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18A63" w14:textId="6C2BCD18" w:rsidR="00D57514" w:rsidRPr="00DB740D" w:rsidRDefault="003917B3" w:rsidP="00616770">
      <w:pPr>
        <w:pStyle w:val="Subheading1"/>
        <w:numPr>
          <w:ilvl w:val="0"/>
          <w:numId w:val="0"/>
        </w:numPr>
        <w:ind w:left="4537"/>
        <w:rPr>
          <w:rFonts w:asciiTheme="majorHAnsi" w:hAnsiTheme="majorHAnsi"/>
          <w:bCs/>
          <w:sz w:val="32"/>
          <w:szCs w:val="32"/>
          <w:lang w:val="en"/>
        </w:rPr>
      </w:pPr>
      <w:bookmarkStart w:id="0" w:name="_Toc386644101"/>
      <w:r w:rsidRPr="00DB740D">
        <w:rPr>
          <w:rFonts w:asciiTheme="majorHAnsi" w:hAnsiTheme="majorHAnsi"/>
          <w:noProof/>
          <w:lang w:val="en-GB" w:eastAsia="en-GB"/>
        </w:rPr>
        <w:drawing>
          <wp:anchor distT="0" distB="0" distL="114300" distR="114300" simplePos="0" relativeHeight="251664384" behindDoc="0" locked="0" layoutInCell="1" allowOverlap="1" wp14:anchorId="54D15A33" wp14:editId="4DFD915C">
            <wp:simplePos x="0" y="0"/>
            <wp:positionH relativeFrom="column">
              <wp:posOffset>-483870</wp:posOffset>
            </wp:positionH>
            <wp:positionV relativeFrom="paragraph">
              <wp:posOffset>-137795</wp:posOffset>
            </wp:positionV>
            <wp:extent cx="3604260" cy="13379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ansparan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4260" cy="1337945"/>
                    </a:xfrm>
                    <a:prstGeom prst="rect">
                      <a:avLst/>
                    </a:prstGeom>
                  </pic:spPr>
                </pic:pic>
              </a:graphicData>
            </a:graphic>
            <wp14:sizeRelH relativeFrom="page">
              <wp14:pctWidth>0</wp14:pctWidth>
            </wp14:sizeRelH>
            <wp14:sizeRelV relativeFrom="page">
              <wp14:pctHeight>0</wp14:pctHeight>
            </wp14:sizeRelV>
          </wp:anchor>
        </w:drawing>
      </w:r>
      <w:r w:rsidRPr="00DB740D">
        <w:rPr>
          <w:rFonts w:asciiTheme="majorHAnsi" w:hAnsiTheme="majorHAnsi"/>
          <w:noProof/>
          <w:lang w:val="en-GB" w:eastAsia="en-GB"/>
        </w:rPr>
        <mc:AlternateContent>
          <mc:Choice Requires="wps">
            <w:drawing>
              <wp:anchor distT="0" distB="0" distL="114300" distR="114300" simplePos="0" relativeHeight="251661312" behindDoc="0" locked="0" layoutInCell="1" allowOverlap="1" wp14:anchorId="146628AC" wp14:editId="273951BE">
                <wp:simplePos x="0" y="0"/>
                <wp:positionH relativeFrom="column">
                  <wp:posOffset>-697230</wp:posOffset>
                </wp:positionH>
                <wp:positionV relativeFrom="paragraph">
                  <wp:posOffset>2174875</wp:posOffset>
                </wp:positionV>
                <wp:extent cx="7562215" cy="276606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66060"/>
                        </a:xfrm>
                        <a:prstGeom prst="rect">
                          <a:avLst/>
                        </a:prstGeom>
                        <a:solidFill>
                          <a:srgbClr val="C00000"/>
                        </a:solidFill>
                        <a:ln>
                          <a:noFill/>
                        </a:ln>
                      </wps:spPr>
                      <wps:txbx>
                        <w:txbxContent>
                          <w:sdt>
                            <w:sdtPr>
                              <w:rPr>
                                <w:bCs/>
                              </w:rPr>
                              <w:alias w:val="Title"/>
                              <w:tag w:val=""/>
                              <w:id w:val="-1369143569"/>
                              <w:dataBinding w:prefixMappings="xmlns:ns0='http://purl.org/dc/elements/1.1/' xmlns:ns1='http://schemas.openxmlformats.org/package/2006/metadata/core-properties' " w:xpath="/ns1:coreProperties[1]/ns0:title[1]" w:storeItemID="{6C3C8BC8-F283-45AE-878A-BAB7291924A1}"/>
                              <w:text/>
                            </w:sdtPr>
                            <w:sdtContent>
                              <w:p w14:paraId="40D94770" w14:textId="1AD04482" w:rsidR="00BC3100" w:rsidRDefault="00BC3100" w:rsidP="0005687F">
                                <w:pPr>
                                  <w:pStyle w:val="CoverTitle"/>
                                  <w:ind w:right="810"/>
                                  <w:jc w:val="left"/>
                                </w:pPr>
                                <w:r>
                                  <w:rPr>
                                    <w:bCs/>
                                  </w:rPr>
                                  <w:t>draft Final report</w:t>
                                </w:r>
                              </w:p>
                            </w:sdtContent>
                          </w:sdt>
                          <w:p w14:paraId="6A965F97" w14:textId="77777777" w:rsidR="00BC3100" w:rsidRDefault="00BC3100" w:rsidP="0005687F">
                            <w:pPr>
                              <w:pStyle w:val="CoverSubtitle"/>
                              <w:rPr>
                                <w:caps/>
                              </w:rPr>
                            </w:pPr>
                            <w:r>
                              <w:rPr>
                                <w:caps/>
                              </w:rPr>
                              <w:t>REGULATORY IMPACT ASSESSMENT</w:t>
                            </w:r>
                          </w:p>
                          <w:p w14:paraId="25DE14C6" w14:textId="64011D9C" w:rsidR="00BC3100" w:rsidRDefault="00BC3100" w:rsidP="002E4CC7">
                            <w:pPr>
                              <w:pStyle w:val="CoverSubtitle"/>
                              <w:jc w:val="left"/>
                              <w:rPr>
                                <w:caps/>
                              </w:rPr>
                            </w:pPr>
                            <w:r>
                              <w:rPr>
                                <w:caps/>
                              </w:rPr>
                              <w:t xml:space="preserve">C156 – Workers with family responsibilities convention </w:t>
                            </w:r>
                          </w:p>
                          <w:sdt>
                            <w:sdtPr>
                              <w:rPr>
                                <w:caps/>
                              </w:rPr>
                              <w:alias w:val="Status"/>
                              <w:tag w:val="Status"/>
                              <w:id w:val="1212458635"/>
                              <w:dropDownList>
                                <w:listItem w:displayText="DRAFT" w:value="DRAFT"/>
                                <w:listItem w:displayText="FINAL" w:value="FINAL"/>
                              </w:dropDownList>
                            </w:sdtPr>
                            <w:sdtContent>
                              <w:p w14:paraId="53CFBF81" w14:textId="77777777" w:rsidR="00BC3100" w:rsidRPr="00E56516" w:rsidRDefault="00BC3100" w:rsidP="0005687F">
                                <w:pPr>
                                  <w:pStyle w:val="CoverSubtitle"/>
                                  <w:rPr>
                                    <w:caps/>
                                  </w:rPr>
                                </w:pPr>
                                <w:r>
                                  <w:rPr>
                                    <w:caps/>
                                  </w:rPr>
                                  <w:t>DRAFT</w:t>
                                </w:r>
                              </w:p>
                            </w:sdtContent>
                          </w:sdt>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628AC" id="_x0000_t202" coordsize="21600,21600" o:spt="202" path="m,l,21600r21600,l21600,xe">
                <v:stroke joinstyle="miter"/>
                <v:path gradientshapeok="t" o:connecttype="rect"/>
              </v:shapetype>
              <v:shape id="Text Box 4" o:spid="_x0000_s1026" type="#_x0000_t202" style="position:absolute;left:0;text-align:left;margin-left:-54.9pt;margin-top:171.25pt;width:595.45pt;height:2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" fillcolor="#c00000" stroked="f">
                <v:textbox inset=",36pt">
                  <w:txbxContent>
                    <w:sdt>
                      <w:sdtPr>
                        <w:rPr>
                          <w:bCs/>
                        </w:rPr>
                        <w:alias w:val="Title"/>
                        <w:tag w:val=""/>
                        <w:id w:val="-1369143569"/>
                        <w:dataBinding w:prefixMappings="xmlns:ns0='http://purl.org/dc/elements/1.1/' xmlns:ns1='http://schemas.openxmlformats.org/package/2006/metadata/core-properties' " w:xpath="/ns1:coreProperties[1]/ns0:title[1]" w:storeItemID="{6C3C8BC8-F283-45AE-878A-BAB7291924A1}"/>
                        <w:text/>
                      </w:sdtPr>
                      <w:sdtContent>
                        <w:p w14:paraId="40D94770" w14:textId="1AD04482" w:rsidR="00BC3100" w:rsidRDefault="00BC3100" w:rsidP="0005687F">
                          <w:pPr>
                            <w:pStyle w:val="CoverTitle"/>
                            <w:ind w:right="810"/>
                            <w:jc w:val="left"/>
                          </w:pPr>
                          <w:r>
                            <w:rPr>
                              <w:bCs/>
                            </w:rPr>
                            <w:t>draft Final report</w:t>
                          </w:r>
                        </w:p>
                      </w:sdtContent>
                    </w:sdt>
                    <w:p w14:paraId="6A965F97" w14:textId="77777777" w:rsidR="00BC3100" w:rsidRDefault="00BC3100" w:rsidP="0005687F">
                      <w:pPr>
                        <w:pStyle w:val="CoverSubtitle"/>
                        <w:rPr>
                          <w:caps/>
                        </w:rPr>
                      </w:pPr>
                      <w:r>
                        <w:rPr>
                          <w:caps/>
                        </w:rPr>
                        <w:t>REGULATORY IMPACT ASSESSMENT</w:t>
                      </w:r>
                    </w:p>
                    <w:p w14:paraId="25DE14C6" w14:textId="64011D9C" w:rsidR="00BC3100" w:rsidRDefault="00BC3100" w:rsidP="002E4CC7">
                      <w:pPr>
                        <w:pStyle w:val="CoverSubtitle"/>
                        <w:jc w:val="left"/>
                        <w:rPr>
                          <w:caps/>
                        </w:rPr>
                      </w:pPr>
                      <w:r>
                        <w:rPr>
                          <w:caps/>
                        </w:rPr>
                        <w:t xml:space="preserve">C156 – Workers with family responsibilities convention </w:t>
                      </w:r>
                    </w:p>
                    <w:sdt>
                      <w:sdtPr>
                        <w:rPr>
                          <w:caps/>
                        </w:rPr>
                        <w:alias w:val="Status"/>
                        <w:tag w:val="Status"/>
                        <w:id w:val="1212458635"/>
                        <w:dropDownList>
                          <w:listItem w:displayText="DRAFT" w:value="DRAFT"/>
                          <w:listItem w:displayText="FINAL" w:value="FINAL"/>
                        </w:dropDownList>
                      </w:sdtPr>
                      <w:sdtContent>
                        <w:p w14:paraId="53CFBF81" w14:textId="77777777" w:rsidR="00BC3100" w:rsidRPr="00E56516" w:rsidRDefault="00BC3100" w:rsidP="0005687F">
                          <w:pPr>
                            <w:pStyle w:val="CoverSubtitle"/>
                            <w:rPr>
                              <w:caps/>
                            </w:rPr>
                          </w:pPr>
                          <w:r>
                            <w:rPr>
                              <w:caps/>
                            </w:rPr>
                            <w:t>DRAFT</w:t>
                          </w:r>
                        </w:p>
                      </w:sdtContent>
                    </w:sdt>
                  </w:txbxContent>
                </v:textbox>
              </v:shape>
            </w:pict>
          </mc:Fallback>
        </mc:AlternateContent>
      </w:r>
      <w:r w:rsidRPr="00DB740D">
        <w:rPr>
          <w:rFonts w:asciiTheme="majorHAnsi" w:hAnsiTheme="majorHAnsi"/>
          <w:noProof/>
          <w:lang w:val="en-GB" w:eastAsia="en-GB"/>
        </w:rPr>
        <mc:AlternateContent>
          <mc:Choice Requires="wps">
            <w:drawing>
              <wp:anchor distT="0" distB="0" distL="114300" distR="114300" simplePos="0" relativeHeight="251663360" behindDoc="0" locked="0" layoutInCell="1" allowOverlap="1" wp14:anchorId="465EA9BB" wp14:editId="0697A13A">
                <wp:simplePos x="0" y="0"/>
                <wp:positionH relativeFrom="column">
                  <wp:posOffset>-796290</wp:posOffset>
                </wp:positionH>
                <wp:positionV relativeFrom="paragraph">
                  <wp:posOffset>4617085</wp:posOffset>
                </wp:positionV>
                <wp:extent cx="7623175" cy="515874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175" cy="5158740"/>
                        </a:xfrm>
                        <a:prstGeom prst="rect">
                          <a:avLst/>
                        </a:prstGeom>
                        <a:noFill/>
                        <a:ln>
                          <a:noFill/>
                        </a:ln>
                      </wps:spPr>
                      <wps:txbx>
                        <w:txbxContent>
                          <w:p w14:paraId="34F318BC" w14:textId="77777777" w:rsidR="00BC3100" w:rsidRDefault="00BC3100" w:rsidP="006A1641">
                            <w:pPr>
                              <w:pStyle w:val="TitlePageSubtitle"/>
                              <w:rPr>
                                <w:sz w:val="28"/>
                              </w:rPr>
                            </w:pPr>
                          </w:p>
                          <w:p w14:paraId="6D08A449" w14:textId="2C81C651" w:rsidR="00BC3100" w:rsidRPr="006A1641" w:rsidRDefault="00BC3100"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Pr>
                                <w:noProof/>
                                <w:color w:val="auto"/>
                              </w:rPr>
                              <w:t>Friday, November 13, 2020</w:t>
                            </w:r>
                            <w:r w:rsidRPr="006A1641">
                              <w:rPr>
                                <w:noProof/>
                                <w:color w:val="auto"/>
                              </w:rPr>
                              <w:fldChar w:fldCharType="end"/>
                            </w:r>
                          </w:p>
                          <w:p w14:paraId="7F936300" w14:textId="77777777" w:rsidR="00BC3100" w:rsidRDefault="00BC3100" w:rsidP="006A1641">
                            <w:pPr>
                              <w:pStyle w:val="CoverFooter"/>
                            </w:pP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A9BB" id="Text Box 5" o:spid="_x0000_s1027" type="#_x0000_t202" style="position:absolute;left:0;text-align:left;margin-left:-62.7pt;margin-top:363.55pt;width:600.25pt;height:4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" filled="f" stroked="f">
                <v:textbox inset=",324pt">
                  <w:txbxContent>
                    <w:p w14:paraId="34F318BC" w14:textId="77777777" w:rsidR="00BC3100" w:rsidRDefault="00BC3100" w:rsidP="006A1641">
                      <w:pPr>
                        <w:pStyle w:val="TitlePageSubtitle"/>
                        <w:rPr>
                          <w:sz w:val="28"/>
                        </w:rPr>
                      </w:pPr>
                    </w:p>
                    <w:p w14:paraId="6D08A449" w14:textId="2C81C651" w:rsidR="00BC3100" w:rsidRPr="006A1641" w:rsidRDefault="00BC3100"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Pr>
                          <w:noProof/>
                          <w:color w:val="auto"/>
                        </w:rPr>
                        <w:t>Friday, November 13, 2020</w:t>
                      </w:r>
                      <w:r w:rsidRPr="006A1641">
                        <w:rPr>
                          <w:noProof/>
                          <w:color w:val="auto"/>
                        </w:rPr>
                        <w:fldChar w:fldCharType="end"/>
                      </w:r>
                    </w:p>
                    <w:p w14:paraId="7F936300" w14:textId="77777777" w:rsidR="00BC3100" w:rsidRDefault="00BC3100" w:rsidP="006A1641">
                      <w:pPr>
                        <w:pStyle w:val="CoverFooter"/>
                      </w:pPr>
                    </w:p>
                  </w:txbxContent>
                </v:textbox>
              </v:shape>
            </w:pict>
          </mc:Fallback>
        </mc:AlternateContent>
      </w:r>
      <w:r w:rsidR="00D64688" w:rsidRPr="00DB740D">
        <w:rPr>
          <w:rFonts w:asciiTheme="majorHAnsi" w:hAnsiTheme="majorHAnsi"/>
          <w:bCs/>
          <w:sz w:val="32"/>
          <w:szCs w:val="32"/>
          <w:lang w:val="en"/>
        </w:rPr>
        <w:br w:type="page"/>
      </w:r>
      <w:bookmarkEnd w:id="0"/>
    </w:p>
    <w:p w14:paraId="30360933" w14:textId="7E80EB13" w:rsidR="00D57514" w:rsidRPr="00DB740D" w:rsidRDefault="00B83F68" w:rsidP="00D059F6">
      <w:pPr>
        <w:pStyle w:val="Heading1"/>
        <w:tabs>
          <w:tab w:val="center" w:pos="4819"/>
        </w:tabs>
        <w:rPr>
          <w:rFonts w:cstheme="majorHAnsi"/>
          <w:bCs/>
        </w:rPr>
      </w:pPr>
      <w:bookmarkStart w:id="1" w:name="_Toc52205060"/>
      <w:r w:rsidRPr="00DB740D">
        <w:rPr>
          <w:rFonts w:cstheme="majorHAnsi"/>
          <w:bCs/>
        </w:rPr>
        <w:lastRenderedPageBreak/>
        <w:t>Abbreviations</w:t>
      </w:r>
      <w:bookmarkEnd w:id="1"/>
      <w:r w:rsidR="00D059F6" w:rsidRPr="00DB740D">
        <w:rPr>
          <w:rFonts w:cstheme="majorHAnsi"/>
          <w:bCs/>
        </w:rPr>
        <w:tab/>
      </w:r>
    </w:p>
    <w:p w14:paraId="3C6E28DE" w14:textId="77777777" w:rsidR="00D57514" w:rsidRPr="00DB740D" w:rsidRDefault="00D57514" w:rsidP="00D57514">
      <w:pPr>
        <w:rPr>
          <w:rFonts w:asciiTheme="majorHAnsi" w:hAnsiTheme="majorHAnsi" w:cstheme="majorHAnsi"/>
        </w:rPr>
      </w:pPr>
    </w:p>
    <w:tbl>
      <w:tblPr>
        <w:tblStyle w:val="PlainTable4"/>
        <w:tblW w:w="0" w:type="auto"/>
        <w:tblLook w:val="04A0" w:firstRow="1" w:lastRow="0" w:firstColumn="1" w:lastColumn="0" w:noHBand="0" w:noVBand="1"/>
      </w:tblPr>
      <w:tblGrid>
        <w:gridCol w:w="1255"/>
        <w:gridCol w:w="8095"/>
      </w:tblGrid>
      <w:tr w:rsidR="00DA5A57" w:rsidRPr="00DB740D" w14:paraId="4A22FBE5" w14:textId="77777777" w:rsidTr="00D85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B88687C" w14:textId="0C70F8E3" w:rsidR="00DA5A57" w:rsidRPr="00DB740D" w:rsidRDefault="00DA5A57" w:rsidP="00D57514">
            <w:pPr>
              <w:spacing w:after="240"/>
              <w:rPr>
                <w:rFonts w:asciiTheme="majorHAnsi" w:hAnsiTheme="majorHAnsi" w:cstheme="majorHAnsi"/>
              </w:rPr>
            </w:pPr>
            <w:r>
              <w:rPr>
                <w:rFonts w:asciiTheme="majorHAnsi" w:hAnsiTheme="majorHAnsi" w:cstheme="majorHAnsi"/>
              </w:rPr>
              <w:t>CSO</w:t>
            </w:r>
          </w:p>
        </w:tc>
        <w:tc>
          <w:tcPr>
            <w:tcW w:w="8095" w:type="dxa"/>
          </w:tcPr>
          <w:p w14:paraId="1B1D3265" w14:textId="0B1A6AB3" w:rsidR="00DA5A57" w:rsidRPr="00DA5A57" w:rsidRDefault="00DA5A57" w:rsidP="00D57514">
            <w:pPr>
              <w:spacing w:after="2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DA5A57">
              <w:rPr>
                <w:rFonts w:asciiTheme="majorHAnsi" w:hAnsiTheme="majorHAnsi" w:cstheme="majorHAnsi"/>
                <w:b w:val="0"/>
                <w:bCs w:val="0"/>
              </w:rPr>
              <w:t>Civil Society Organization</w:t>
            </w:r>
          </w:p>
        </w:tc>
      </w:tr>
      <w:tr w:rsidR="00616770" w:rsidRPr="00DB740D" w14:paraId="7608771E"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837012C" w14:textId="2AE0DF63" w:rsidR="00616770" w:rsidRPr="00DB740D" w:rsidRDefault="00616770" w:rsidP="00D57514">
            <w:pPr>
              <w:spacing w:after="240"/>
              <w:rPr>
                <w:rFonts w:asciiTheme="majorHAnsi" w:hAnsiTheme="majorHAnsi" w:cstheme="majorHAnsi"/>
              </w:rPr>
            </w:pPr>
            <w:r w:rsidRPr="00DB740D">
              <w:rPr>
                <w:rFonts w:asciiTheme="majorHAnsi" w:hAnsiTheme="majorHAnsi" w:cstheme="majorHAnsi"/>
              </w:rPr>
              <w:t>EMC</w:t>
            </w:r>
          </w:p>
        </w:tc>
        <w:tc>
          <w:tcPr>
            <w:tcW w:w="8095" w:type="dxa"/>
          </w:tcPr>
          <w:p w14:paraId="5134EA2C" w14:textId="06910898" w:rsidR="00616770" w:rsidRPr="00DB740D" w:rsidRDefault="00616770" w:rsidP="00D57514">
            <w:p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DB740D">
              <w:rPr>
                <w:rFonts w:asciiTheme="majorHAnsi" w:hAnsiTheme="majorHAnsi" w:cstheme="majorHAnsi"/>
              </w:rPr>
              <w:t>Human Rights and Monitoring Center</w:t>
            </w:r>
          </w:p>
        </w:tc>
      </w:tr>
      <w:tr w:rsidR="00DA5A57" w:rsidRPr="00DB740D" w14:paraId="67F4A52A"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6520C290" w14:textId="357FF9B3" w:rsidR="00DA5A57" w:rsidRPr="00DB740D" w:rsidRDefault="00DA5A57" w:rsidP="00D57514">
            <w:pPr>
              <w:spacing w:after="240"/>
              <w:rPr>
                <w:rFonts w:asciiTheme="majorHAnsi" w:hAnsiTheme="majorHAnsi" w:cstheme="majorHAnsi"/>
              </w:rPr>
            </w:pPr>
            <w:r>
              <w:rPr>
                <w:rFonts w:asciiTheme="majorHAnsi" w:hAnsiTheme="majorHAnsi" w:cstheme="majorHAnsi"/>
              </w:rPr>
              <w:t>GDP</w:t>
            </w:r>
          </w:p>
        </w:tc>
        <w:tc>
          <w:tcPr>
            <w:tcW w:w="8095" w:type="dxa"/>
          </w:tcPr>
          <w:p w14:paraId="34D4EF7F" w14:textId="5F8D510D" w:rsidR="00DA5A57" w:rsidRPr="00DB740D" w:rsidRDefault="00DA5A57" w:rsidP="00D57514">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Gross Domestic Product</w:t>
            </w:r>
          </w:p>
        </w:tc>
      </w:tr>
      <w:tr w:rsidR="00D57514" w:rsidRPr="00DB740D" w14:paraId="76B03D13"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8D59117" w14:textId="56FF72C8"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Geo</w:t>
            </w:r>
            <w:r w:rsidR="0001337C">
              <w:rPr>
                <w:rFonts w:asciiTheme="majorHAnsi" w:hAnsiTheme="majorHAnsi" w:cstheme="majorHAnsi"/>
              </w:rPr>
              <w:t>S</w:t>
            </w:r>
            <w:r w:rsidRPr="00DB740D">
              <w:rPr>
                <w:rFonts w:asciiTheme="majorHAnsi" w:hAnsiTheme="majorHAnsi" w:cstheme="majorHAnsi"/>
              </w:rPr>
              <w:t>tat</w:t>
            </w:r>
          </w:p>
        </w:tc>
        <w:tc>
          <w:tcPr>
            <w:tcW w:w="8095" w:type="dxa"/>
          </w:tcPr>
          <w:p w14:paraId="142BFDB1" w14:textId="77777777" w:rsidR="00D57514" w:rsidRPr="00DB740D" w:rsidRDefault="00D57514" w:rsidP="00D57514">
            <w:p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National Statistic Office of Georgia</w:t>
            </w:r>
          </w:p>
        </w:tc>
      </w:tr>
      <w:tr w:rsidR="00D57514" w:rsidRPr="00DB740D" w14:paraId="46733887"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6223F092"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GoG</w:t>
            </w:r>
          </w:p>
        </w:tc>
        <w:tc>
          <w:tcPr>
            <w:tcW w:w="8095" w:type="dxa"/>
          </w:tcPr>
          <w:p w14:paraId="17D0F5D2" w14:textId="77777777" w:rsidR="00D57514" w:rsidRPr="00DB740D" w:rsidRDefault="00D57514" w:rsidP="00D57514">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Government of Georgia</w:t>
            </w:r>
          </w:p>
        </w:tc>
      </w:tr>
      <w:tr w:rsidR="00D57514" w:rsidRPr="00DB740D" w14:paraId="4CBF6B43"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D4C7892"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HH</w:t>
            </w:r>
          </w:p>
        </w:tc>
        <w:tc>
          <w:tcPr>
            <w:tcW w:w="8095" w:type="dxa"/>
          </w:tcPr>
          <w:p w14:paraId="09BA579A" w14:textId="77777777" w:rsidR="00D57514" w:rsidRPr="00DB740D" w:rsidRDefault="00D57514" w:rsidP="00D57514">
            <w:p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Household</w:t>
            </w:r>
          </w:p>
        </w:tc>
      </w:tr>
      <w:tr w:rsidR="00D57514" w:rsidRPr="00DB740D" w14:paraId="0EFF7FA4"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6682CBA5"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IDP</w:t>
            </w:r>
          </w:p>
        </w:tc>
        <w:tc>
          <w:tcPr>
            <w:tcW w:w="8095" w:type="dxa"/>
          </w:tcPr>
          <w:p w14:paraId="42CB5EC5" w14:textId="77777777" w:rsidR="00D57514" w:rsidRPr="00DB740D" w:rsidRDefault="00D57514" w:rsidP="00D57514">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Internally Displaced Person</w:t>
            </w:r>
          </w:p>
        </w:tc>
      </w:tr>
      <w:tr w:rsidR="00D57514" w:rsidRPr="00DB740D" w14:paraId="1827F705"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AD06268"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ILO</w:t>
            </w:r>
          </w:p>
        </w:tc>
        <w:tc>
          <w:tcPr>
            <w:tcW w:w="8095" w:type="dxa"/>
          </w:tcPr>
          <w:p w14:paraId="275C39F3" w14:textId="77777777" w:rsidR="00D57514" w:rsidRPr="00DB740D" w:rsidRDefault="00D57514" w:rsidP="00D57514">
            <w:p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International Labour Organization</w:t>
            </w:r>
          </w:p>
        </w:tc>
      </w:tr>
      <w:tr w:rsidR="00D57514" w:rsidRPr="00DB740D" w14:paraId="68F5C382"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503C4931"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LEPL</w:t>
            </w:r>
          </w:p>
        </w:tc>
        <w:tc>
          <w:tcPr>
            <w:tcW w:w="8095" w:type="dxa"/>
          </w:tcPr>
          <w:p w14:paraId="33D0B67E" w14:textId="77777777" w:rsidR="00D57514" w:rsidRPr="00DB740D" w:rsidRDefault="00D57514" w:rsidP="00D57514">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Legal Entity of Public Law</w:t>
            </w:r>
          </w:p>
        </w:tc>
      </w:tr>
      <w:tr w:rsidR="00DA5A57" w:rsidRPr="00DB740D" w14:paraId="607E02DD"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3722359" w14:textId="68200C92" w:rsidR="00DA5A57" w:rsidRPr="00DB740D" w:rsidRDefault="00DA5A57" w:rsidP="00D57514">
            <w:pPr>
              <w:spacing w:after="240"/>
              <w:rPr>
                <w:rFonts w:asciiTheme="majorHAnsi" w:hAnsiTheme="majorHAnsi" w:cstheme="majorHAnsi"/>
              </w:rPr>
            </w:pPr>
            <w:r>
              <w:rPr>
                <w:rFonts w:asciiTheme="majorHAnsi" w:hAnsiTheme="majorHAnsi" w:cstheme="majorHAnsi"/>
              </w:rPr>
              <w:t>LFP</w:t>
            </w:r>
          </w:p>
        </w:tc>
        <w:tc>
          <w:tcPr>
            <w:tcW w:w="8095" w:type="dxa"/>
          </w:tcPr>
          <w:p w14:paraId="7CC30404" w14:textId="117163BB" w:rsidR="00DA5A57" w:rsidRPr="00DB740D" w:rsidRDefault="00DA5A57" w:rsidP="00D57514">
            <w:p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Labour Force Participation</w:t>
            </w:r>
          </w:p>
        </w:tc>
      </w:tr>
      <w:tr w:rsidR="00D57514" w:rsidRPr="00DB740D" w14:paraId="6073B7D9"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375A33DC"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LFS</w:t>
            </w:r>
          </w:p>
        </w:tc>
        <w:tc>
          <w:tcPr>
            <w:tcW w:w="8095" w:type="dxa"/>
          </w:tcPr>
          <w:p w14:paraId="1A844C66" w14:textId="77777777" w:rsidR="00D57514" w:rsidRPr="00DB740D" w:rsidRDefault="00D57514" w:rsidP="00D57514">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Labour Force Survey</w:t>
            </w:r>
          </w:p>
        </w:tc>
      </w:tr>
      <w:tr w:rsidR="00D57514" w:rsidRPr="00DB740D" w14:paraId="024C6B04"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260F505" w14:textId="77777777" w:rsidR="00D57514" w:rsidRPr="00DB740D" w:rsidRDefault="00D57514" w:rsidP="00D57514">
            <w:pPr>
              <w:spacing w:after="240"/>
              <w:rPr>
                <w:rFonts w:asciiTheme="majorHAnsi" w:hAnsiTheme="majorHAnsi" w:cstheme="majorHAnsi"/>
                <w:b w:val="0"/>
                <w:bCs w:val="0"/>
              </w:rPr>
            </w:pPr>
            <w:r w:rsidRPr="00DB740D">
              <w:rPr>
                <w:rFonts w:asciiTheme="majorHAnsi" w:hAnsiTheme="majorHAnsi" w:cstheme="majorHAnsi"/>
              </w:rPr>
              <w:t>MoE</w:t>
            </w:r>
          </w:p>
        </w:tc>
        <w:tc>
          <w:tcPr>
            <w:tcW w:w="8095" w:type="dxa"/>
          </w:tcPr>
          <w:p w14:paraId="6CA49DF3" w14:textId="77777777" w:rsidR="00D57514" w:rsidRPr="00DB740D" w:rsidRDefault="00D57514" w:rsidP="00D57514">
            <w:p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B740D">
              <w:rPr>
                <w:rStyle w:val="Emphasis"/>
                <w:rFonts w:asciiTheme="majorHAnsi" w:hAnsiTheme="majorHAnsi" w:cstheme="majorHAnsi"/>
                <w:i w:val="0"/>
                <w:iCs w:val="0"/>
                <w:color w:val="0E101A"/>
              </w:rPr>
              <w:t>Ministry of Education, Science, Culture and Sports of Georgia</w:t>
            </w:r>
          </w:p>
        </w:tc>
      </w:tr>
      <w:tr w:rsidR="00364012" w:rsidRPr="00DB740D" w14:paraId="3BEBEF30"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2B96B28B" w14:textId="6DA6B613" w:rsidR="00364012" w:rsidRPr="00DB740D" w:rsidRDefault="00364012" w:rsidP="00364012">
            <w:pPr>
              <w:spacing w:after="240"/>
              <w:rPr>
                <w:rFonts w:asciiTheme="majorHAnsi" w:hAnsiTheme="majorHAnsi" w:cstheme="majorHAnsi"/>
              </w:rPr>
            </w:pPr>
            <w:r w:rsidRPr="00DB740D">
              <w:rPr>
                <w:rFonts w:asciiTheme="majorHAnsi" w:hAnsiTheme="majorHAnsi" w:cstheme="majorHAnsi"/>
              </w:rPr>
              <w:t>MoLSHA</w:t>
            </w:r>
          </w:p>
        </w:tc>
        <w:tc>
          <w:tcPr>
            <w:tcW w:w="8095" w:type="dxa"/>
          </w:tcPr>
          <w:p w14:paraId="4F4C447A" w14:textId="08786F75" w:rsidR="00364012" w:rsidRPr="00DB740D" w:rsidRDefault="00364012" w:rsidP="00364012">
            <w:pPr>
              <w:spacing w:after="240"/>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cstheme="majorHAnsi"/>
                <w:i w:val="0"/>
                <w:iCs w:val="0"/>
                <w:color w:val="0E101A"/>
                <w:lang w:val="en-US"/>
              </w:rPr>
            </w:pPr>
            <w:r w:rsidRPr="00DB740D">
              <w:rPr>
                <w:rStyle w:val="Emphasis"/>
                <w:rFonts w:asciiTheme="majorHAnsi" w:hAnsiTheme="majorHAnsi" w:cstheme="majorHAnsi"/>
                <w:i w:val="0"/>
                <w:iCs w:val="0"/>
                <w:color w:val="0E101A"/>
                <w:lang w:val="en-US"/>
              </w:rPr>
              <w:t>Ministry of Internally Displaced Persons from the Occupied Territories, Labour, Health and Social Affairs of Georgia</w:t>
            </w:r>
          </w:p>
        </w:tc>
      </w:tr>
      <w:tr w:rsidR="00616770" w:rsidRPr="00DB740D" w14:paraId="1EDF8461"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669F0B89" w14:textId="4613A1D7" w:rsidR="00616770" w:rsidRPr="00DB740D" w:rsidRDefault="00616770" w:rsidP="00364012">
            <w:pPr>
              <w:spacing w:after="240"/>
              <w:rPr>
                <w:rFonts w:asciiTheme="majorHAnsi" w:hAnsiTheme="majorHAnsi" w:cstheme="majorHAnsi"/>
              </w:rPr>
            </w:pPr>
            <w:r w:rsidRPr="00DB740D">
              <w:rPr>
                <w:rFonts w:asciiTheme="majorHAnsi" w:hAnsiTheme="majorHAnsi" w:cstheme="majorHAnsi"/>
              </w:rPr>
              <w:t>NPV</w:t>
            </w:r>
          </w:p>
        </w:tc>
        <w:tc>
          <w:tcPr>
            <w:tcW w:w="8095" w:type="dxa"/>
          </w:tcPr>
          <w:p w14:paraId="7E8A68B3" w14:textId="5DB8AE3A" w:rsidR="00616770" w:rsidRPr="00DB740D" w:rsidRDefault="00616770" w:rsidP="00364012">
            <w:pPr>
              <w:spacing w:after="240"/>
              <w:cnfStyle w:val="000000100000" w:firstRow="0" w:lastRow="0" w:firstColumn="0" w:lastColumn="0" w:oddVBand="0" w:evenVBand="0" w:oddHBand="1" w:evenHBand="0" w:firstRowFirstColumn="0" w:firstRowLastColumn="0" w:lastRowFirstColumn="0" w:lastRowLastColumn="0"/>
              <w:rPr>
                <w:rStyle w:val="Emphasis"/>
                <w:rFonts w:asciiTheme="majorHAnsi" w:hAnsiTheme="majorHAnsi" w:cstheme="majorHAnsi"/>
                <w:i w:val="0"/>
                <w:iCs w:val="0"/>
                <w:color w:val="0E101A"/>
                <w:lang w:val="en-US"/>
              </w:rPr>
            </w:pPr>
            <w:r w:rsidRPr="00DB740D">
              <w:rPr>
                <w:rStyle w:val="Emphasis"/>
                <w:rFonts w:asciiTheme="majorHAnsi" w:hAnsiTheme="majorHAnsi" w:cstheme="majorHAnsi"/>
                <w:i w:val="0"/>
                <w:iCs w:val="0"/>
                <w:color w:val="0E101A"/>
                <w:lang w:val="en-US"/>
              </w:rPr>
              <w:t>Net Present Value</w:t>
            </w:r>
          </w:p>
        </w:tc>
      </w:tr>
      <w:tr w:rsidR="00BE6409" w:rsidRPr="00DB740D" w14:paraId="04F2F213"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342D2DEC" w14:textId="18A1CBD1" w:rsidR="00BE6409" w:rsidRPr="00DB740D" w:rsidRDefault="00BE6409" w:rsidP="00364012">
            <w:pPr>
              <w:spacing w:after="240"/>
              <w:rPr>
                <w:rFonts w:asciiTheme="majorHAnsi" w:hAnsiTheme="majorHAnsi" w:cstheme="majorHAnsi"/>
              </w:rPr>
            </w:pPr>
            <w:r w:rsidRPr="00DB740D">
              <w:rPr>
                <w:rFonts w:asciiTheme="majorHAnsi" w:hAnsiTheme="majorHAnsi" w:cstheme="majorHAnsi"/>
              </w:rPr>
              <w:t>RIA</w:t>
            </w:r>
          </w:p>
        </w:tc>
        <w:tc>
          <w:tcPr>
            <w:tcW w:w="8095" w:type="dxa"/>
          </w:tcPr>
          <w:p w14:paraId="444778D2" w14:textId="681B6738"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Style w:val="Emphasis"/>
                <w:rFonts w:asciiTheme="majorHAnsi" w:hAnsiTheme="majorHAnsi" w:cstheme="majorHAnsi"/>
                <w:i w:val="0"/>
                <w:iCs w:val="0"/>
                <w:color w:val="0E101A"/>
                <w:lang w:val="en-US"/>
              </w:rPr>
            </w:pPr>
            <w:r w:rsidRPr="00DB740D">
              <w:rPr>
                <w:rStyle w:val="Emphasis"/>
                <w:rFonts w:asciiTheme="majorHAnsi" w:hAnsiTheme="majorHAnsi" w:cstheme="majorHAnsi"/>
                <w:i w:val="0"/>
                <w:iCs w:val="0"/>
                <w:color w:val="0E101A"/>
                <w:lang w:val="en-US"/>
              </w:rPr>
              <w:t>Regulatory Impact Assessment</w:t>
            </w:r>
          </w:p>
        </w:tc>
      </w:tr>
      <w:tr w:rsidR="00DA5A57" w:rsidRPr="00DB740D" w14:paraId="590F0B11" w14:textId="77777777" w:rsidTr="00D85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D0FE6B0" w14:textId="387325E3" w:rsidR="00DA5A57" w:rsidRPr="00DA5A57" w:rsidRDefault="00DA5A57" w:rsidP="00364012">
            <w:pPr>
              <w:spacing w:after="240"/>
              <w:rPr>
                <w:rFonts w:asciiTheme="majorHAnsi" w:hAnsiTheme="majorHAnsi" w:cstheme="majorHAnsi"/>
              </w:rPr>
            </w:pPr>
            <w:r w:rsidRPr="00DA5A57">
              <w:rPr>
                <w:rFonts w:asciiTheme="majorHAnsi" w:hAnsiTheme="majorHAnsi" w:cstheme="majorHAnsi"/>
              </w:rPr>
              <w:t>SNA</w:t>
            </w:r>
          </w:p>
        </w:tc>
        <w:tc>
          <w:tcPr>
            <w:tcW w:w="8095" w:type="dxa"/>
          </w:tcPr>
          <w:p w14:paraId="6611EF1D" w14:textId="48D627EC" w:rsidR="00DA5A57" w:rsidRPr="00DA5A57" w:rsidRDefault="00DA5A57" w:rsidP="00364012">
            <w:pPr>
              <w:spacing w:after="240"/>
              <w:cnfStyle w:val="000000100000" w:firstRow="0" w:lastRow="0" w:firstColumn="0" w:lastColumn="0" w:oddVBand="0" w:evenVBand="0" w:oddHBand="1" w:evenHBand="0" w:firstRowFirstColumn="0" w:firstRowLastColumn="0" w:lastRowFirstColumn="0" w:lastRowLastColumn="0"/>
              <w:rPr>
                <w:rStyle w:val="Emphasis"/>
                <w:rFonts w:asciiTheme="majorHAnsi" w:hAnsiTheme="majorHAnsi" w:cstheme="majorHAnsi"/>
                <w:i w:val="0"/>
                <w:iCs w:val="0"/>
                <w:color w:val="0E101A"/>
                <w:lang w:val="en-US"/>
              </w:rPr>
            </w:pPr>
            <w:r w:rsidRPr="00DA5A57">
              <w:rPr>
                <w:rStyle w:val="Emphasis"/>
                <w:rFonts w:asciiTheme="majorHAnsi" w:hAnsiTheme="majorHAnsi" w:cstheme="majorHAnsi"/>
                <w:i w:val="0"/>
                <w:iCs w:val="0"/>
                <w:color w:val="0E101A"/>
                <w:lang w:val="en-US"/>
              </w:rPr>
              <w:t>System of National Accounts</w:t>
            </w:r>
          </w:p>
        </w:tc>
      </w:tr>
      <w:tr w:rsidR="00364012" w:rsidRPr="00DB740D" w14:paraId="762218DF" w14:textId="77777777" w:rsidTr="00D8508C">
        <w:tc>
          <w:tcPr>
            <w:cnfStyle w:val="001000000000" w:firstRow="0" w:lastRow="0" w:firstColumn="1" w:lastColumn="0" w:oddVBand="0" w:evenVBand="0" w:oddHBand="0" w:evenHBand="0" w:firstRowFirstColumn="0" w:firstRowLastColumn="0" w:lastRowFirstColumn="0" w:lastRowLastColumn="0"/>
            <w:tcW w:w="1255" w:type="dxa"/>
          </w:tcPr>
          <w:p w14:paraId="48B2361E" w14:textId="77777777" w:rsidR="00364012" w:rsidRPr="00DB740D" w:rsidRDefault="00364012" w:rsidP="00364012">
            <w:pPr>
              <w:spacing w:after="240"/>
              <w:rPr>
                <w:rFonts w:asciiTheme="majorHAnsi" w:hAnsiTheme="majorHAnsi" w:cstheme="majorHAnsi"/>
                <w:b w:val="0"/>
                <w:bCs w:val="0"/>
              </w:rPr>
            </w:pPr>
            <w:r w:rsidRPr="00DB740D">
              <w:rPr>
                <w:rFonts w:asciiTheme="majorHAnsi" w:hAnsiTheme="majorHAnsi" w:cstheme="majorHAnsi"/>
              </w:rPr>
              <w:t>UNDP</w:t>
            </w:r>
          </w:p>
        </w:tc>
        <w:tc>
          <w:tcPr>
            <w:tcW w:w="8095" w:type="dxa"/>
          </w:tcPr>
          <w:p w14:paraId="4259F2E2" w14:textId="77777777" w:rsidR="00616770" w:rsidRPr="00DB740D" w:rsidRDefault="00364012"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B740D">
              <w:rPr>
                <w:rFonts w:asciiTheme="majorHAnsi" w:hAnsiTheme="majorHAnsi" w:cstheme="majorHAnsi"/>
              </w:rPr>
              <w:t>United Nations Development Progra</w:t>
            </w:r>
            <w:r w:rsidR="00BE6409" w:rsidRPr="00DB740D">
              <w:rPr>
                <w:rFonts w:asciiTheme="majorHAnsi" w:hAnsiTheme="majorHAnsi" w:cstheme="majorHAnsi"/>
              </w:rPr>
              <w:t>m</w:t>
            </w:r>
          </w:p>
          <w:p w14:paraId="764966FD" w14:textId="77777777"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685D37C" w14:textId="77777777"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8C77723" w14:textId="77777777"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0AB0109" w14:textId="77777777"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DAFEC28" w14:textId="77777777"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26E0607" w14:textId="77777777"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7D3098B" w14:textId="295D81B0" w:rsidR="00BE6409" w:rsidRPr="00DB740D" w:rsidRDefault="00BE6409" w:rsidP="00364012">
            <w:pPr>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sdt>
      <w:sdtPr>
        <w:rPr>
          <w:rFonts w:ascii="Times New Roman" w:eastAsiaTheme="minorHAnsi" w:hAnsi="Times New Roman" w:cstheme="majorHAnsi"/>
          <w:color w:val="auto"/>
          <w:sz w:val="22"/>
          <w:szCs w:val="22"/>
          <w:lang w:val="en-GB"/>
        </w:rPr>
        <w:id w:val="148794763"/>
        <w:docPartObj>
          <w:docPartGallery w:val="Table of Contents"/>
          <w:docPartUnique/>
        </w:docPartObj>
      </w:sdtPr>
      <w:sdtEndPr>
        <w:rPr>
          <w:rFonts w:asciiTheme="majorHAnsi" w:hAnsiTheme="majorHAnsi"/>
          <w:b/>
          <w:bCs/>
          <w:noProof/>
        </w:rPr>
      </w:sdtEndPr>
      <w:sdtContent>
        <w:p w14:paraId="1ECE254B" w14:textId="329B21DF" w:rsidR="00B83F68" w:rsidRPr="00DB740D" w:rsidRDefault="00B83F68">
          <w:pPr>
            <w:pStyle w:val="TOCHeading"/>
            <w:rPr>
              <w:rFonts w:cstheme="majorHAnsi"/>
            </w:rPr>
          </w:pPr>
          <w:r w:rsidRPr="00DB740D">
            <w:rPr>
              <w:rFonts w:cstheme="majorHAnsi"/>
            </w:rPr>
            <w:t>Contents</w:t>
          </w:r>
        </w:p>
        <w:p w14:paraId="7B7D6F4F" w14:textId="27CE8655" w:rsidR="00DA5A57" w:rsidRPr="00E055CC" w:rsidRDefault="00B83F68">
          <w:pPr>
            <w:pStyle w:val="TOC1"/>
            <w:tabs>
              <w:tab w:val="right" w:leader="dot" w:pos="9628"/>
            </w:tabs>
            <w:rPr>
              <w:rFonts w:asciiTheme="majorHAnsi" w:eastAsiaTheme="minorEastAsia" w:hAnsiTheme="majorHAnsi" w:cstheme="majorHAnsi"/>
              <w:noProof/>
              <w:lang w:val="en-US"/>
            </w:rPr>
          </w:pPr>
          <w:r w:rsidRPr="00E055CC">
            <w:rPr>
              <w:rFonts w:asciiTheme="majorHAnsi" w:hAnsiTheme="majorHAnsi" w:cstheme="majorHAnsi"/>
            </w:rPr>
            <w:fldChar w:fldCharType="begin"/>
          </w:r>
          <w:r w:rsidRPr="00E055CC">
            <w:rPr>
              <w:rFonts w:asciiTheme="majorHAnsi" w:hAnsiTheme="majorHAnsi" w:cstheme="majorHAnsi"/>
            </w:rPr>
            <w:instrText xml:space="preserve"> TOC \o "1-3" \h \z \u </w:instrText>
          </w:r>
          <w:r w:rsidRPr="00E055CC">
            <w:rPr>
              <w:rFonts w:asciiTheme="majorHAnsi" w:hAnsiTheme="majorHAnsi" w:cstheme="majorHAnsi"/>
            </w:rPr>
            <w:fldChar w:fldCharType="separate"/>
          </w:r>
          <w:hyperlink w:anchor="_Toc52205060" w:history="1">
            <w:r w:rsidR="00DA5A57" w:rsidRPr="00E055CC">
              <w:rPr>
                <w:rStyle w:val="Hyperlink"/>
                <w:rFonts w:asciiTheme="majorHAnsi" w:hAnsiTheme="majorHAnsi" w:cstheme="majorHAnsi"/>
                <w:bCs/>
                <w:noProof/>
              </w:rPr>
              <w:t>Abbreviations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_Toc52205060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2</w:t>
            </w:r>
            <w:r w:rsidR="00DA5A57" w:rsidRPr="00E055CC">
              <w:rPr>
                <w:rFonts w:asciiTheme="majorHAnsi" w:hAnsiTheme="majorHAnsi" w:cstheme="majorHAnsi"/>
                <w:noProof/>
                <w:webHidden/>
              </w:rPr>
              <w:fldChar w:fldCharType="end"/>
            </w:r>
          </w:hyperlink>
        </w:p>
        <w:p w14:paraId="162432D2" w14:textId="00F4E638" w:rsidR="00DA5A57" w:rsidRPr="00E055CC" w:rsidRDefault="00BC3100">
          <w:pPr>
            <w:pStyle w:val="TOC1"/>
            <w:tabs>
              <w:tab w:val="left" w:pos="440"/>
              <w:tab w:val="right" w:leader="dot" w:pos="9628"/>
            </w:tabs>
            <w:rPr>
              <w:rFonts w:asciiTheme="majorHAnsi" w:eastAsiaTheme="minorEastAsia" w:hAnsiTheme="majorHAnsi" w:cstheme="majorHAnsi"/>
              <w:noProof/>
              <w:lang w:val="en-US"/>
            </w:rPr>
          </w:pPr>
          <w:hyperlink w:anchor="_Toc52205061" w:history="1">
            <w:r w:rsidR="00DA5A57" w:rsidRPr="00E055CC">
              <w:rPr>
                <w:rStyle w:val="Hyperlink"/>
                <w:rFonts w:asciiTheme="majorHAnsi" w:hAnsiTheme="majorHAnsi" w:cstheme="majorHAnsi"/>
                <w:bCs/>
                <w:noProof/>
              </w:rPr>
              <w:t>I.</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bCs/>
                <w:noProof/>
              </w:rPr>
              <w:t>Executive summary</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_Toc52205061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4</w:t>
            </w:r>
            <w:r w:rsidR="00DA5A57" w:rsidRPr="00E055CC">
              <w:rPr>
                <w:rFonts w:asciiTheme="majorHAnsi" w:hAnsiTheme="majorHAnsi" w:cstheme="majorHAnsi"/>
                <w:noProof/>
                <w:webHidden/>
              </w:rPr>
              <w:fldChar w:fldCharType="end"/>
            </w:r>
          </w:hyperlink>
        </w:p>
        <w:p w14:paraId="05BE655B" w14:textId="0030D424" w:rsidR="00DA5A57" w:rsidRPr="00E055CC" w:rsidRDefault="00BC3100">
          <w:pPr>
            <w:pStyle w:val="TOC1"/>
            <w:tabs>
              <w:tab w:val="left" w:pos="440"/>
              <w:tab w:val="right" w:leader="dot" w:pos="9628"/>
            </w:tabs>
            <w:rPr>
              <w:rFonts w:asciiTheme="majorHAnsi" w:eastAsiaTheme="minorEastAsia" w:hAnsiTheme="majorHAnsi" w:cstheme="majorHAnsi"/>
              <w:noProof/>
              <w:lang w:val="en-US"/>
            </w:rPr>
          </w:pPr>
          <w:hyperlink w:anchor="_Toc52205062" w:history="1">
            <w:r w:rsidR="00DA5A57" w:rsidRPr="00E055CC">
              <w:rPr>
                <w:rStyle w:val="Hyperlink"/>
                <w:rFonts w:asciiTheme="majorHAnsi" w:hAnsiTheme="majorHAnsi" w:cstheme="majorHAnsi"/>
                <w:bCs/>
                <w:noProof/>
              </w:rPr>
              <w:t>II.</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bCs/>
                <w:noProof/>
              </w:rPr>
              <w:t>Problem Definition</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_Toc52205062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8</w:t>
            </w:r>
            <w:r w:rsidR="00DA5A57" w:rsidRPr="00E055CC">
              <w:rPr>
                <w:rFonts w:asciiTheme="majorHAnsi" w:hAnsiTheme="majorHAnsi" w:cstheme="majorHAnsi"/>
                <w:noProof/>
                <w:webHidden/>
              </w:rPr>
              <w:fldChar w:fldCharType="end"/>
            </w:r>
          </w:hyperlink>
        </w:p>
        <w:p w14:paraId="7442F6F9" w14:textId="5FD78E12"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63" w:history="1">
            <w:r w:rsidR="00DA5A57" w:rsidRPr="00E055CC">
              <w:rPr>
                <w:rStyle w:val="Hyperlink"/>
                <w:rFonts w:asciiTheme="majorHAnsi" w:hAnsiTheme="majorHAnsi" w:cstheme="majorHAnsi"/>
                <w:noProof/>
              </w:rPr>
              <w:t>A.</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Policy Context</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_Toc52205063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8</w:t>
            </w:r>
            <w:r w:rsidR="00DA5A57" w:rsidRPr="00E055CC">
              <w:rPr>
                <w:rFonts w:asciiTheme="majorHAnsi" w:hAnsiTheme="majorHAnsi" w:cstheme="majorHAnsi"/>
                <w:noProof/>
                <w:webHidden/>
              </w:rPr>
              <w:fldChar w:fldCharType="end"/>
            </w:r>
          </w:hyperlink>
        </w:p>
        <w:p w14:paraId="4809A106" w14:textId="783D6FC2"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64" w:history="1">
            <w:r w:rsidR="00DA5A57" w:rsidRPr="00E055CC">
              <w:rPr>
                <w:rStyle w:val="Hyperlink"/>
                <w:rFonts w:asciiTheme="majorHAnsi" w:hAnsiTheme="majorHAnsi" w:cstheme="majorHAnsi"/>
                <w:noProof/>
                <w:lang w:val="en-US"/>
              </w:rPr>
              <w:t>B.</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lang w:val="en-US"/>
              </w:rPr>
              <w:t>Problem Definition</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_Toc52205064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10</w:t>
            </w:r>
            <w:r w:rsidR="00DA5A57" w:rsidRPr="00E055CC">
              <w:rPr>
                <w:rFonts w:asciiTheme="majorHAnsi" w:hAnsiTheme="majorHAnsi" w:cstheme="majorHAnsi"/>
                <w:noProof/>
                <w:webHidden/>
              </w:rPr>
              <w:fldChar w:fldCharType="end"/>
            </w:r>
          </w:hyperlink>
        </w:p>
        <w:p w14:paraId="347332AE" w14:textId="61AF6036"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65" w:history="1">
            <w:r w:rsidR="00DA5A57" w:rsidRPr="00E055CC">
              <w:rPr>
                <w:rStyle w:val="Hyperlink"/>
                <w:rFonts w:asciiTheme="majorHAnsi" w:hAnsiTheme="majorHAnsi" w:cstheme="majorHAnsi"/>
                <w:noProof/>
                <w:lang w:val="en-US"/>
              </w:rPr>
              <w:t>C.</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lang w:val="en-US"/>
              </w:rPr>
              <w:t>Data Analysis of the Problem: Existing Trends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_Toc52205065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19</w:t>
            </w:r>
            <w:r w:rsidR="00DA5A57" w:rsidRPr="00E055CC">
              <w:rPr>
                <w:rFonts w:asciiTheme="majorHAnsi" w:hAnsiTheme="majorHAnsi" w:cstheme="majorHAnsi"/>
                <w:noProof/>
                <w:webHidden/>
              </w:rPr>
              <w:fldChar w:fldCharType="end"/>
            </w:r>
          </w:hyperlink>
        </w:p>
        <w:p w14:paraId="426C0C56" w14:textId="2E886771"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66" w:history="1">
            <w:r w:rsidR="00DA5A57" w:rsidRPr="00E055CC">
              <w:rPr>
                <w:rStyle w:val="Hyperlink"/>
                <w:rFonts w:asciiTheme="majorHAnsi" w:hAnsiTheme="majorHAnsi" w:cstheme="majorHAnsi"/>
                <w:noProof/>
              </w:rPr>
              <w:t>D.</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Elaboration of the Baseline Scenario</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_Toc52205066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30</w:t>
            </w:r>
            <w:r w:rsidR="00DA5A57" w:rsidRPr="00E055CC">
              <w:rPr>
                <w:rFonts w:asciiTheme="majorHAnsi" w:hAnsiTheme="majorHAnsi" w:cstheme="majorHAnsi"/>
                <w:noProof/>
                <w:webHidden/>
              </w:rPr>
              <w:fldChar w:fldCharType="end"/>
            </w:r>
          </w:hyperlink>
        </w:p>
        <w:p w14:paraId="462211E3" w14:textId="5AAF7F86" w:rsidR="00DA5A57" w:rsidRPr="00E055CC" w:rsidRDefault="00BC3100">
          <w:pPr>
            <w:pStyle w:val="TOC1"/>
            <w:tabs>
              <w:tab w:val="left" w:pos="660"/>
              <w:tab w:val="right" w:leader="dot" w:pos="9628"/>
            </w:tabs>
            <w:rPr>
              <w:rFonts w:asciiTheme="majorHAnsi" w:eastAsiaTheme="minorEastAsia" w:hAnsiTheme="majorHAnsi" w:cstheme="majorHAnsi"/>
              <w:noProof/>
              <w:lang w:val="en-US"/>
            </w:rPr>
          </w:pPr>
          <w:hyperlink w:anchor="_Toc52205067" w:history="1">
            <w:r w:rsidR="00DA5A57" w:rsidRPr="00E055CC">
              <w:rPr>
                <w:rStyle w:val="Hyperlink"/>
                <w:rFonts w:asciiTheme="majorHAnsi" w:hAnsiTheme="majorHAnsi" w:cstheme="majorHAnsi"/>
                <w:noProof/>
              </w:rPr>
              <w:t>III.</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Policy Objectives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_Toc52205067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32</w:t>
            </w:r>
            <w:r w:rsidR="00DA5A57" w:rsidRPr="00E055CC">
              <w:rPr>
                <w:rFonts w:asciiTheme="majorHAnsi" w:hAnsiTheme="majorHAnsi" w:cstheme="majorHAnsi"/>
                <w:noProof/>
                <w:webHidden/>
              </w:rPr>
              <w:fldChar w:fldCharType="end"/>
            </w:r>
          </w:hyperlink>
        </w:p>
        <w:p w14:paraId="241518B8" w14:textId="187BAB02"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68" w:history="1">
            <w:r w:rsidR="00DA5A57" w:rsidRPr="00E055CC">
              <w:rPr>
                <w:rStyle w:val="Hyperlink"/>
                <w:rFonts w:asciiTheme="majorHAnsi" w:hAnsiTheme="majorHAnsi" w:cstheme="majorHAnsi"/>
                <w:noProof/>
              </w:rPr>
              <w:t>A.</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General objective</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_Toc52205068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32</w:t>
            </w:r>
            <w:r w:rsidR="00DA5A57" w:rsidRPr="00E055CC">
              <w:rPr>
                <w:rFonts w:asciiTheme="majorHAnsi" w:hAnsiTheme="majorHAnsi" w:cstheme="majorHAnsi"/>
                <w:noProof/>
                <w:webHidden/>
              </w:rPr>
              <w:fldChar w:fldCharType="end"/>
            </w:r>
          </w:hyperlink>
        </w:p>
        <w:p w14:paraId="586209DB" w14:textId="306C8488"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69" w:history="1">
            <w:r w:rsidR="00DA5A57" w:rsidRPr="00E055CC">
              <w:rPr>
                <w:rStyle w:val="Hyperlink"/>
                <w:rFonts w:asciiTheme="majorHAnsi" w:hAnsiTheme="majorHAnsi" w:cstheme="majorHAnsi"/>
                <w:noProof/>
              </w:rPr>
              <w:t>B.</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Specific and operational objectives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_Toc52205069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32</w:t>
            </w:r>
            <w:r w:rsidR="00DA5A57" w:rsidRPr="00E055CC">
              <w:rPr>
                <w:rFonts w:asciiTheme="majorHAnsi" w:hAnsiTheme="majorHAnsi" w:cstheme="majorHAnsi"/>
                <w:noProof/>
                <w:webHidden/>
              </w:rPr>
              <w:fldChar w:fldCharType="end"/>
            </w:r>
          </w:hyperlink>
        </w:p>
        <w:p w14:paraId="44210D8B" w14:textId="1EFA6E06" w:rsidR="00DA5A57" w:rsidRPr="00E055CC" w:rsidRDefault="00BC3100">
          <w:pPr>
            <w:pStyle w:val="TOC1"/>
            <w:tabs>
              <w:tab w:val="left" w:pos="660"/>
              <w:tab w:val="right" w:leader="dot" w:pos="9628"/>
            </w:tabs>
            <w:rPr>
              <w:rFonts w:asciiTheme="majorHAnsi" w:eastAsiaTheme="minorEastAsia" w:hAnsiTheme="majorHAnsi" w:cstheme="majorHAnsi"/>
              <w:noProof/>
              <w:lang w:val="en-US"/>
            </w:rPr>
          </w:pPr>
          <w:hyperlink w:anchor="_Toc52205070" w:history="1">
            <w:r w:rsidR="00DA5A57" w:rsidRPr="00E055CC">
              <w:rPr>
                <w:rStyle w:val="Hyperlink"/>
                <w:rFonts w:asciiTheme="majorHAnsi" w:hAnsiTheme="majorHAnsi" w:cstheme="majorHAnsi"/>
                <w:noProof/>
              </w:rPr>
              <w:t>IV.</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Elaboration of Options Alternative to Baseline Scenario</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_Toc52205070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34</w:t>
            </w:r>
            <w:r w:rsidR="00DA5A57" w:rsidRPr="00E055CC">
              <w:rPr>
                <w:rFonts w:asciiTheme="majorHAnsi" w:hAnsiTheme="majorHAnsi" w:cstheme="majorHAnsi"/>
                <w:noProof/>
                <w:webHidden/>
              </w:rPr>
              <w:fldChar w:fldCharType="end"/>
            </w:r>
          </w:hyperlink>
        </w:p>
        <w:p w14:paraId="4311786B" w14:textId="52E12EDA"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1" w:history="1">
            <w:r w:rsidR="00DA5A57" w:rsidRPr="00E055CC">
              <w:rPr>
                <w:rStyle w:val="Hyperlink"/>
                <w:rFonts w:asciiTheme="majorHAnsi" w:hAnsiTheme="majorHAnsi" w:cstheme="majorHAnsi"/>
                <w:noProof/>
              </w:rPr>
              <w:t>A.</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Policy Option 0 - Status Quo Scenario</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_Toc52205071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34</w:t>
            </w:r>
            <w:r w:rsidR="00DA5A57" w:rsidRPr="00E055CC">
              <w:rPr>
                <w:rFonts w:asciiTheme="majorHAnsi" w:hAnsiTheme="majorHAnsi" w:cstheme="majorHAnsi"/>
                <w:noProof/>
                <w:webHidden/>
              </w:rPr>
              <w:fldChar w:fldCharType="end"/>
            </w:r>
          </w:hyperlink>
        </w:p>
        <w:p w14:paraId="1045826E" w14:textId="725739B4"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2" w:history="1">
            <w:r w:rsidR="00DA5A57" w:rsidRPr="00E055CC">
              <w:rPr>
                <w:rStyle w:val="Hyperlink"/>
                <w:rFonts w:asciiTheme="majorHAnsi" w:hAnsiTheme="majorHAnsi" w:cstheme="majorHAnsi"/>
                <w:noProof/>
              </w:rPr>
              <w:t>B.</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Policy Option 1 – Centralized development of the strategy and implementation plan of the childcare and family services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_Toc52205072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35</w:t>
            </w:r>
            <w:r w:rsidR="00DA5A57" w:rsidRPr="00E055CC">
              <w:rPr>
                <w:rFonts w:asciiTheme="majorHAnsi" w:hAnsiTheme="majorHAnsi" w:cstheme="majorHAnsi"/>
                <w:noProof/>
                <w:webHidden/>
              </w:rPr>
              <w:fldChar w:fldCharType="end"/>
            </w:r>
          </w:hyperlink>
        </w:p>
        <w:p w14:paraId="55A97C78" w14:textId="578CFFBB"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3" w:history="1">
            <w:r w:rsidR="00DA5A57" w:rsidRPr="00E055CC">
              <w:rPr>
                <w:rStyle w:val="Hyperlink"/>
                <w:rFonts w:asciiTheme="majorHAnsi" w:hAnsiTheme="majorHAnsi" w:cstheme="majorHAnsi"/>
                <w:noProof/>
              </w:rPr>
              <w:t>C.</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Policy Option 2 – Development of municipal strategies and implementation plan of the childcare and family services with national guidelines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_Toc52205073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36</w:t>
            </w:r>
            <w:r w:rsidR="00DA5A57" w:rsidRPr="00E055CC">
              <w:rPr>
                <w:rFonts w:asciiTheme="majorHAnsi" w:hAnsiTheme="majorHAnsi" w:cstheme="majorHAnsi"/>
                <w:noProof/>
                <w:webHidden/>
              </w:rPr>
              <w:fldChar w:fldCharType="end"/>
            </w:r>
          </w:hyperlink>
        </w:p>
        <w:p w14:paraId="6218DE82" w14:textId="66950261" w:rsidR="00DA5A57" w:rsidRPr="00E055CC" w:rsidRDefault="00BC3100">
          <w:pPr>
            <w:pStyle w:val="TOC1"/>
            <w:tabs>
              <w:tab w:val="left" w:pos="440"/>
              <w:tab w:val="right" w:leader="dot" w:pos="9628"/>
            </w:tabs>
            <w:rPr>
              <w:rFonts w:asciiTheme="majorHAnsi" w:eastAsiaTheme="minorEastAsia" w:hAnsiTheme="majorHAnsi" w:cstheme="majorHAnsi"/>
              <w:noProof/>
              <w:lang w:val="en-US"/>
            </w:rPr>
          </w:pPr>
          <w:hyperlink w:anchor="_Toc52205074" w:history="1">
            <w:r w:rsidR="00DA5A57" w:rsidRPr="00E055CC">
              <w:rPr>
                <w:rStyle w:val="Hyperlink"/>
                <w:rFonts w:asciiTheme="majorHAnsi" w:hAnsiTheme="majorHAnsi" w:cstheme="majorHAnsi"/>
                <w:noProof/>
              </w:rPr>
              <w:t>V.</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Analysis of Impacts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_Toc52205074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38</w:t>
            </w:r>
            <w:r w:rsidR="00DA5A57" w:rsidRPr="00E055CC">
              <w:rPr>
                <w:rFonts w:asciiTheme="majorHAnsi" w:hAnsiTheme="majorHAnsi" w:cstheme="majorHAnsi"/>
                <w:noProof/>
                <w:webHidden/>
              </w:rPr>
              <w:fldChar w:fldCharType="end"/>
            </w:r>
          </w:hyperlink>
        </w:p>
        <w:p w14:paraId="6F1D160A" w14:textId="009A0D41"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5" w:history="1">
            <w:r w:rsidR="00DA5A57" w:rsidRPr="00E055CC">
              <w:rPr>
                <w:rStyle w:val="Hyperlink"/>
                <w:rFonts w:asciiTheme="majorHAnsi" w:hAnsiTheme="majorHAnsi" w:cstheme="majorHAnsi"/>
                <w:noProof/>
              </w:rPr>
              <w:t>A.</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Identification of Possible Impacts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_Toc52205075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38</w:t>
            </w:r>
            <w:r w:rsidR="00DA5A57" w:rsidRPr="00E055CC">
              <w:rPr>
                <w:rFonts w:asciiTheme="majorHAnsi" w:hAnsiTheme="majorHAnsi" w:cstheme="majorHAnsi"/>
                <w:noProof/>
                <w:webHidden/>
              </w:rPr>
              <w:fldChar w:fldCharType="end"/>
            </w:r>
          </w:hyperlink>
        </w:p>
        <w:p w14:paraId="49E35E4A" w14:textId="2513AAFA"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6" w:history="1">
            <w:r w:rsidR="00DA5A57" w:rsidRPr="00E055CC">
              <w:rPr>
                <w:rStyle w:val="Hyperlink"/>
                <w:rFonts w:asciiTheme="majorHAnsi" w:hAnsiTheme="majorHAnsi" w:cstheme="majorHAnsi"/>
                <w:noProof/>
              </w:rPr>
              <w:t>B.</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The Quantitative Assessment of the Costs of the Policy Options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_Toc52205076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47</w:t>
            </w:r>
            <w:r w:rsidR="00DA5A57" w:rsidRPr="00E055CC">
              <w:rPr>
                <w:rFonts w:asciiTheme="majorHAnsi" w:hAnsiTheme="majorHAnsi" w:cstheme="majorHAnsi"/>
                <w:noProof/>
                <w:webHidden/>
              </w:rPr>
              <w:fldChar w:fldCharType="end"/>
            </w:r>
          </w:hyperlink>
        </w:p>
        <w:p w14:paraId="32A52303" w14:textId="51A9EE32" w:rsidR="00DA5A57" w:rsidRPr="00E055CC" w:rsidRDefault="00BC3100">
          <w:pPr>
            <w:pStyle w:val="TOC1"/>
            <w:tabs>
              <w:tab w:val="left" w:pos="660"/>
              <w:tab w:val="right" w:leader="dot" w:pos="9628"/>
            </w:tabs>
            <w:rPr>
              <w:rFonts w:asciiTheme="majorHAnsi" w:eastAsiaTheme="minorEastAsia" w:hAnsiTheme="majorHAnsi" w:cstheme="majorHAnsi"/>
              <w:noProof/>
              <w:lang w:val="en-US"/>
            </w:rPr>
          </w:pPr>
          <w:hyperlink w:anchor="_Toc52205077" w:history="1">
            <w:r w:rsidR="00DA5A57" w:rsidRPr="00E055CC">
              <w:rPr>
                <w:rStyle w:val="Hyperlink"/>
                <w:rFonts w:asciiTheme="majorHAnsi" w:hAnsiTheme="majorHAnsi" w:cstheme="majorHAnsi"/>
                <w:noProof/>
              </w:rPr>
              <w:t>VI.</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Comparing Options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_Toc52205077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49</w:t>
            </w:r>
            <w:r w:rsidR="00DA5A57" w:rsidRPr="00E055CC">
              <w:rPr>
                <w:rFonts w:asciiTheme="majorHAnsi" w:hAnsiTheme="majorHAnsi" w:cstheme="majorHAnsi"/>
                <w:noProof/>
                <w:webHidden/>
              </w:rPr>
              <w:fldChar w:fldCharType="end"/>
            </w:r>
          </w:hyperlink>
        </w:p>
        <w:p w14:paraId="043CF3AC" w14:textId="433646A1"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8" w:history="1">
            <w:r w:rsidR="00DA5A57" w:rsidRPr="00E055CC">
              <w:rPr>
                <w:rStyle w:val="Hyperlink"/>
                <w:rFonts w:asciiTheme="majorHAnsi" w:hAnsiTheme="majorHAnsi" w:cstheme="majorHAnsi"/>
                <w:noProof/>
              </w:rPr>
              <w:t>A.</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Summary of Options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_Toc52205078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50</w:t>
            </w:r>
            <w:r w:rsidR="00DA5A57" w:rsidRPr="00E055CC">
              <w:rPr>
                <w:rFonts w:asciiTheme="majorHAnsi" w:hAnsiTheme="majorHAnsi" w:cstheme="majorHAnsi"/>
                <w:noProof/>
                <w:webHidden/>
              </w:rPr>
              <w:fldChar w:fldCharType="end"/>
            </w:r>
          </w:hyperlink>
        </w:p>
        <w:p w14:paraId="315CCF33" w14:textId="218011B1"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79" w:history="1">
            <w:r w:rsidR="00DA5A57" w:rsidRPr="00E055CC">
              <w:rPr>
                <w:rStyle w:val="Hyperlink"/>
                <w:rFonts w:asciiTheme="majorHAnsi" w:hAnsiTheme="majorHAnsi" w:cstheme="majorHAnsi"/>
                <w:noProof/>
              </w:rPr>
              <w:t>B.</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Preferred Options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_Toc52205079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50</w:t>
            </w:r>
            <w:r w:rsidR="00DA5A57" w:rsidRPr="00E055CC">
              <w:rPr>
                <w:rFonts w:asciiTheme="majorHAnsi" w:hAnsiTheme="majorHAnsi" w:cstheme="majorHAnsi"/>
                <w:noProof/>
                <w:webHidden/>
              </w:rPr>
              <w:fldChar w:fldCharType="end"/>
            </w:r>
          </w:hyperlink>
        </w:p>
        <w:p w14:paraId="50859677" w14:textId="182F08D5" w:rsidR="00DA5A57" w:rsidRPr="00E055CC" w:rsidRDefault="00BC3100">
          <w:pPr>
            <w:pStyle w:val="TOC1"/>
            <w:tabs>
              <w:tab w:val="left" w:pos="660"/>
              <w:tab w:val="right" w:leader="dot" w:pos="9628"/>
            </w:tabs>
            <w:rPr>
              <w:rFonts w:asciiTheme="majorHAnsi" w:eastAsiaTheme="minorEastAsia" w:hAnsiTheme="majorHAnsi" w:cstheme="majorHAnsi"/>
              <w:noProof/>
              <w:lang w:val="en-US"/>
            </w:rPr>
          </w:pPr>
          <w:hyperlink w:anchor="_Toc52205080" w:history="1">
            <w:r w:rsidR="00DA5A57" w:rsidRPr="00E055CC">
              <w:rPr>
                <w:rStyle w:val="Hyperlink"/>
                <w:rFonts w:asciiTheme="majorHAnsi" w:hAnsiTheme="majorHAnsi" w:cstheme="majorHAnsi"/>
                <w:noProof/>
              </w:rPr>
              <w:t>VII.</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Monitoring and Evaluation Plan</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_Toc52205080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51</w:t>
            </w:r>
            <w:r w:rsidR="00DA5A57" w:rsidRPr="00E055CC">
              <w:rPr>
                <w:rFonts w:asciiTheme="majorHAnsi" w:hAnsiTheme="majorHAnsi" w:cstheme="majorHAnsi"/>
                <w:noProof/>
                <w:webHidden/>
              </w:rPr>
              <w:fldChar w:fldCharType="end"/>
            </w:r>
          </w:hyperlink>
        </w:p>
        <w:p w14:paraId="2FEA4340" w14:textId="6CA16C56" w:rsidR="00DA5A57" w:rsidRPr="00E055CC" w:rsidRDefault="00BC3100">
          <w:pPr>
            <w:pStyle w:val="TOC1"/>
            <w:tabs>
              <w:tab w:val="left" w:pos="660"/>
              <w:tab w:val="right" w:leader="dot" w:pos="9628"/>
            </w:tabs>
            <w:rPr>
              <w:rFonts w:asciiTheme="majorHAnsi" w:eastAsiaTheme="minorEastAsia" w:hAnsiTheme="majorHAnsi" w:cstheme="majorHAnsi"/>
              <w:noProof/>
              <w:lang w:val="en-US"/>
            </w:rPr>
          </w:pPr>
          <w:hyperlink w:anchor="_Toc52205081" w:history="1">
            <w:r w:rsidR="00DA5A57" w:rsidRPr="00E055CC">
              <w:rPr>
                <w:rStyle w:val="Hyperlink"/>
                <w:rFonts w:asciiTheme="majorHAnsi" w:hAnsiTheme="majorHAnsi" w:cstheme="majorHAnsi"/>
                <w:noProof/>
              </w:rPr>
              <w:t>VIII.</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Public Consultation Process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_Toc52205081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52</w:t>
            </w:r>
            <w:r w:rsidR="00DA5A57" w:rsidRPr="00E055CC">
              <w:rPr>
                <w:rFonts w:asciiTheme="majorHAnsi" w:hAnsiTheme="majorHAnsi" w:cstheme="majorHAnsi"/>
                <w:noProof/>
                <w:webHidden/>
              </w:rPr>
              <w:fldChar w:fldCharType="end"/>
            </w:r>
          </w:hyperlink>
        </w:p>
        <w:p w14:paraId="4922B6EE" w14:textId="62F2E828"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82" w:history="1">
            <w:r w:rsidR="00DA5A57" w:rsidRPr="00E055CC">
              <w:rPr>
                <w:rStyle w:val="Hyperlink"/>
                <w:rFonts w:asciiTheme="majorHAnsi" w:hAnsiTheme="majorHAnsi" w:cstheme="majorHAnsi"/>
                <w:noProof/>
              </w:rPr>
              <w:t>A.</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Organisation and Timing</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_Toc52205082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52</w:t>
            </w:r>
            <w:r w:rsidR="00DA5A57" w:rsidRPr="00E055CC">
              <w:rPr>
                <w:rFonts w:asciiTheme="majorHAnsi" w:hAnsiTheme="majorHAnsi" w:cstheme="majorHAnsi"/>
                <w:noProof/>
                <w:webHidden/>
              </w:rPr>
              <w:fldChar w:fldCharType="end"/>
            </w:r>
          </w:hyperlink>
        </w:p>
        <w:p w14:paraId="53D0A9A4" w14:textId="4EEFCDDC" w:rsidR="00DA5A57" w:rsidRPr="00E055CC" w:rsidRDefault="00BC3100">
          <w:pPr>
            <w:pStyle w:val="TOC2"/>
            <w:tabs>
              <w:tab w:val="left" w:pos="660"/>
              <w:tab w:val="right" w:leader="dot" w:pos="9628"/>
            </w:tabs>
            <w:rPr>
              <w:rFonts w:asciiTheme="majorHAnsi" w:eastAsiaTheme="minorEastAsia" w:hAnsiTheme="majorHAnsi" w:cstheme="majorHAnsi"/>
              <w:noProof/>
              <w:lang w:val="en-US"/>
            </w:rPr>
          </w:pPr>
          <w:hyperlink w:anchor="_Toc52205083" w:history="1">
            <w:r w:rsidR="00DA5A57" w:rsidRPr="00E055CC">
              <w:rPr>
                <w:rStyle w:val="Hyperlink"/>
                <w:rFonts w:asciiTheme="majorHAnsi" w:hAnsiTheme="majorHAnsi" w:cstheme="majorHAnsi"/>
                <w:noProof/>
              </w:rPr>
              <w:t>B.</w:t>
            </w:r>
            <w:r w:rsidR="00DA5A57" w:rsidRPr="00E055CC">
              <w:rPr>
                <w:rFonts w:asciiTheme="majorHAnsi" w:eastAsiaTheme="minorEastAsia" w:hAnsiTheme="majorHAnsi" w:cstheme="majorHAnsi"/>
                <w:noProof/>
                <w:lang w:val="en-US"/>
              </w:rPr>
              <w:tab/>
            </w:r>
            <w:r w:rsidR="00DA5A57" w:rsidRPr="00E055CC">
              <w:rPr>
                <w:rStyle w:val="Hyperlink"/>
                <w:rFonts w:asciiTheme="majorHAnsi" w:hAnsiTheme="majorHAnsi" w:cstheme="majorHAnsi"/>
                <w:noProof/>
              </w:rPr>
              <w:t>Consultation and Expertise</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_Toc52205083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53</w:t>
            </w:r>
            <w:r w:rsidR="00DA5A57" w:rsidRPr="00E055CC">
              <w:rPr>
                <w:rFonts w:asciiTheme="majorHAnsi" w:hAnsiTheme="majorHAnsi" w:cstheme="majorHAnsi"/>
                <w:noProof/>
                <w:webHidden/>
              </w:rPr>
              <w:fldChar w:fldCharType="end"/>
            </w:r>
          </w:hyperlink>
        </w:p>
        <w:p w14:paraId="0708E8F9" w14:textId="02E9C8AA" w:rsidR="00DA5A57" w:rsidRPr="00E055CC" w:rsidRDefault="00BC3100">
          <w:pPr>
            <w:pStyle w:val="TOC1"/>
            <w:tabs>
              <w:tab w:val="right" w:leader="dot" w:pos="9628"/>
            </w:tabs>
            <w:rPr>
              <w:rFonts w:asciiTheme="majorHAnsi" w:eastAsiaTheme="minorEastAsia" w:hAnsiTheme="majorHAnsi" w:cstheme="majorHAnsi"/>
              <w:noProof/>
              <w:lang w:val="en-US"/>
            </w:rPr>
          </w:pPr>
          <w:hyperlink w:anchor="_Toc52205084" w:history="1">
            <w:r w:rsidR="00DA5A57" w:rsidRPr="00E055CC">
              <w:rPr>
                <w:rStyle w:val="Hyperlink"/>
                <w:rFonts w:asciiTheme="majorHAnsi" w:hAnsiTheme="majorHAnsi" w:cstheme="majorHAnsi"/>
                <w:noProof/>
              </w:rPr>
              <w:t>Bibliography</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_Toc52205084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55</w:t>
            </w:r>
            <w:r w:rsidR="00DA5A57" w:rsidRPr="00E055CC">
              <w:rPr>
                <w:rFonts w:asciiTheme="majorHAnsi" w:hAnsiTheme="majorHAnsi" w:cstheme="majorHAnsi"/>
                <w:noProof/>
                <w:webHidden/>
              </w:rPr>
              <w:fldChar w:fldCharType="end"/>
            </w:r>
          </w:hyperlink>
        </w:p>
        <w:p w14:paraId="7BDE5D9D" w14:textId="35467568" w:rsidR="00DA5A57" w:rsidRPr="00E055CC" w:rsidRDefault="00BC3100">
          <w:pPr>
            <w:pStyle w:val="TOC1"/>
            <w:tabs>
              <w:tab w:val="right" w:leader="dot" w:pos="9628"/>
            </w:tabs>
            <w:rPr>
              <w:rFonts w:asciiTheme="majorHAnsi" w:eastAsiaTheme="minorEastAsia" w:hAnsiTheme="majorHAnsi" w:cstheme="majorHAnsi"/>
              <w:noProof/>
              <w:lang w:val="en-US"/>
            </w:rPr>
          </w:pPr>
          <w:hyperlink w:anchor="_Toc52205085" w:history="1">
            <w:r w:rsidR="00DA5A57" w:rsidRPr="00E055CC">
              <w:rPr>
                <w:rStyle w:val="Hyperlink"/>
                <w:rFonts w:asciiTheme="majorHAnsi" w:hAnsiTheme="majorHAnsi" w:cstheme="majorHAnsi"/>
                <w:noProof/>
              </w:rPr>
              <w:t>Appendix</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_Toc52205085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57</w:t>
            </w:r>
            <w:r w:rsidR="00DA5A57" w:rsidRPr="00E055CC">
              <w:rPr>
                <w:rFonts w:asciiTheme="majorHAnsi" w:hAnsiTheme="majorHAnsi" w:cstheme="majorHAnsi"/>
                <w:noProof/>
                <w:webHidden/>
              </w:rPr>
              <w:fldChar w:fldCharType="end"/>
            </w:r>
          </w:hyperlink>
        </w:p>
        <w:p w14:paraId="1CBA42FA" w14:textId="1A57E257" w:rsidR="00DA5A57" w:rsidRPr="00E055CC" w:rsidRDefault="00BC3100">
          <w:pPr>
            <w:pStyle w:val="TOC2"/>
            <w:tabs>
              <w:tab w:val="right" w:leader="dot" w:pos="9628"/>
            </w:tabs>
            <w:rPr>
              <w:rFonts w:asciiTheme="majorHAnsi" w:eastAsiaTheme="minorEastAsia" w:hAnsiTheme="majorHAnsi" w:cstheme="majorHAnsi"/>
              <w:noProof/>
              <w:lang w:val="en-US"/>
            </w:rPr>
          </w:pPr>
          <w:hyperlink w:anchor="_Toc52205086" w:history="1">
            <w:r w:rsidR="00DA5A57" w:rsidRPr="00E055CC">
              <w:rPr>
                <w:rStyle w:val="Hyperlink"/>
                <w:rFonts w:asciiTheme="majorHAnsi" w:hAnsiTheme="majorHAnsi" w:cstheme="majorHAnsi"/>
                <w:noProof/>
              </w:rPr>
              <w:t>Annex 1 –  The Process of Selecting the RIA Topic</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_Toc52205086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57</w:t>
            </w:r>
            <w:r w:rsidR="00DA5A57" w:rsidRPr="00E055CC">
              <w:rPr>
                <w:rFonts w:asciiTheme="majorHAnsi" w:hAnsiTheme="majorHAnsi" w:cstheme="majorHAnsi"/>
                <w:noProof/>
                <w:webHidden/>
              </w:rPr>
              <w:fldChar w:fldCharType="end"/>
            </w:r>
          </w:hyperlink>
        </w:p>
        <w:p w14:paraId="30A83CE0" w14:textId="2AF4DDC0" w:rsidR="00DA5A57" w:rsidRPr="00E055CC" w:rsidRDefault="00BC3100">
          <w:pPr>
            <w:pStyle w:val="TOC2"/>
            <w:tabs>
              <w:tab w:val="right" w:leader="dot" w:pos="9628"/>
            </w:tabs>
            <w:rPr>
              <w:rFonts w:asciiTheme="majorHAnsi" w:eastAsiaTheme="minorEastAsia" w:hAnsiTheme="majorHAnsi" w:cstheme="majorHAnsi"/>
              <w:noProof/>
              <w:lang w:val="en-US"/>
            </w:rPr>
          </w:pPr>
          <w:hyperlink w:anchor="_Toc52205087" w:history="1">
            <w:r w:rsidR="00DA5A57" w:rsidRPr="00E055CC">
              <w:rPr>
                <w:rStyle w:val="Hyperlink"/>
                <w:rFonts w:asciiTheme="majorHAnsi" w:hAnsiTheme="majorHAnsi" w:cstheme="majorHAnsi"/>
                <w:noProof/>
              </w:rPr>
              <w:t>Annex 2 – Stakeholder Consultations</w:t>
            </w:r>
            <w:r w:rsidR="00DA5A57" w:rsidRPr="00E055CC">
              <w:rPr>
                <w:rFonts w:asciiTheme="majorHAnsi" w:hAnsiTheme="majorHAnsi" w:cstheme="majorHAnsi"/>
                <w:noProof/>
                <w:webHidden/>
              </w:rPr>
              <w:tab/>
            </w:r>
            <w:r w:rsidR="00DA5A57" w:rsidRPr="00E055CC">
              <w:rPr>
                <w:rFonts w:asciiTheme="majorHAnsi" w:hAnsiTheme="majorHAnsi" w:cstheme="majorHAnsi"/>
                <w:noProof/>
                <w:webHidden/>
              </w:rPr>
              <w:fldChar w:fldCharType="begin"/>
            </w:r>
            <w:r w:rsidR="00DA5A57" w:rsidRPr="00E055CC">
              <w:rPr>
                <w:rFonts w:asciiTheme="majorHAnsi" w:hAnsiTheme="majorHAnsi" w:cstheme="majorHAnsi"/>
                <w:noProof/>
                <w:webHidden/>
              </w:rPr>
              <w:instrText xml:space="preserve"> PAGEREF _Toc52205087 \h </w:instrText>
            </w:r>
            <w:r w:rsidR="00DA5A57" w:rsidRPr="00E055CC">
              <w:rPr>
                <w:rFonts w:asciiTheme="majorHAnsi" w:hAnsiTheme="majorHAnsi" w:cstheme="majorHAnsi"/>
                <w:noProof/>
                <w:webHidden/>
              </w:rPr>
            </w:r>
            <w:r w:rsidR="00DA5A57" w:rsidRPr="00E055CC">
              <w:rPr>
                <w:rFonts w:asciiTheme="majorHAnsi" w:hAnsiTheme="majorHAnsi" w:cstheme="majorHAnsi"/>
                <w:noProof/>
                <w:webHidden/>
              </w:rPr>
              <w:fldChar w:fldCharType="separate"/>
            </w:r>
            <w:r w:rsidR="00DA5A57" w:rsidRPr="00E055CC">
              <w:rPr>
                <w:rFonts w:asciiTheme="majorHAnsi" w:hAnsiTheme="majorHAnsi" w:cstheme="majorHAnsi"/>
                <w:noProof/>
                <w:webHidden/>
              </w:rPr>
              <w:t>57</w:t>
            </w:r>
            <w:r w:rsidR="00DA5A57" w:rsidRPr="00E055CC">
              <w:rPr>
                <w:rFonts w:asciiTheme="majorHAnsi" w:hAnsiTheme="majorHAnsi" w:cstheme="majorHAnsi"/>
                <w:noProof/>
                <w:webHidden/>
              </w:rPr>
              <w:fldChar w:fldCharType="end"/>
            </w:r>
          </w:hyperlink>
        </w:p>
        <w:p w14:paraId="65796371" w14:textId="41341EDD" w:rsidR="00B83F68" w:rsidRPr="00E055CC" w:rsidRDefault="00B83F68">
          <w:pPr>
            <w:rPr>
              <w:rFonts w:asciiTheme="majorHAnsi" w:hAnsiTheme="majorHAnsi" w:cstheme="majorHAnsi"/>
            </w:rPr>
          </w:pPr>
          <w:r w:rsidRPr="00E055CC">
            <w:rPr>
              <w:rFonts w:asciiTheme="majorHAnsi" w:hAnsiTheme="majorHAnsi" w:cstheme="majorHAnsi"/>
              <w:b/>
              <w:bCs/>
              <w:noProof/>
            </w:rPr>
            <w:fldChar w:fldCharType="end"/>
          </w:r>
        </w:p>
      </w:sdtContent>
    </w:sdt>
    <w:p w14:paraId="5265B149" w14:textId="77777777" w:rsidR="00B83F68" w:rsidRPr="00DB740D" w:rsidRDefault="00B83F68" w:rsidP="00D57514">
      <w:pPr>
        <w:pStyle w:val="Heading1"/>
        <w:rPr>
          <w:rFonts w:cstheme="majorHAnsi"/>
        </w:rPr>
      </w:pPr>
    </w:p>
    <w:p w14:paraId="4F0678AE" w14:textId="77777777" w:rsidR="00B83F68" w:rsidRPr="00DB740D" w:rsidRDefault="00B83F68">
      <w:pPr>
        <w:spacing w:after="160" w:line="259" w:lineRule="auto"/>
        <w:jc w:val="left"/>
        <w:rPr>
          <w:rFonts w:asciiTheme="majorHAnsi" w:eastAsiaTheme="majorEastAsia" w:hAnsiTheme="majorHAnsi" w:cstheme="majorHAnsi"/>
          <w:color w:val="2F5496" w:themeColor="accent1" w:themeShade="BF"/>
          <w:sz w:val="32"/>
          <w:szCs w:val="32"/>
        </w:rPr>
      </w:pPr>
      <w:r w:rsidRPr="00DB740D">
        <w:rPr>
          <w:rFonts w:asciiTheme="majorHAnsi" w:hAnsiTheme="majorHAnsi" w:cstheme="majorHAnsi"/>
        </w:rPr>
        <w:br w:type="page"/>
      </w:r>
    </w:p>
    <w:p w14:paraId="4A22600D" w14:textId="77777777" w:rsidR="00483772" w:rsidRPr="00DB740D" w:rsidRDefault="00483772" w:rsidP="00483772">
      <w:pPr>
        <w:pStyle w:val="Heading1"/>
        <w:numPr>
          <w:ilvl w:val="0"/>
          <w:numId w:val="37"/>
        </w:numPr>
        <w:rPr>
          <w:rFonts w:cstheme="majorHAnsi"/>
          <w:bCs/>
        </w:rPr>
      </w:pPr>
      <w:bookmarkStart w:id="2" w:name="_Toc52205061"/>
      <w:r w:rsidRPr="00DB740D">
        <w:rPr>
          <w:rFonts w:cstheme="majorHAnsi"/>
          <w:bCs/>
        </w:rPr>
        <w:lastRenderedPageBreak/>
        <w:t>Executive summary</w:t>
      </w:r>
      <w:bookmarkEnd w:id="2"/>
      <w:r w:rsidRPr="00DB740D">
        <w:rPr>
          <w:rFonts w:cstheme="majorHAnsi"/>
          <w:bCs/>
        </w:rPr>
        <w:t xml:space="preserve"> </w:t>
      </w:r>
    </w:p>
    <w:p w14:paraId="23CBA2AC" w14:textId="77777777" w:rsidR="00483772" w:rsidRPr="00DB740D" w:rsidRDefault="00483772" w:rsidP="00483772">
      <w:pPr>
        <w:rPr>
          <w:rFonts w:asciiTheme="majorHAnsi" w:hAnsiTheme="majorHAnsi"/>
        </w:rPr>
      </w:pPr>
    </w:p>
    <w:p w14:paraId="562C730E" w14:textId="3B0D4BBE" w:rsidR="00483772" w:rsidRPr="00DB740D" w:rsidRDefault="00483772" w:rsidP="00483772">
      <w:pPr>
        <w:rPr>
          <w:rFonts w:asciiTheme="majorHAnsi" w:hAnsiTheme="majorHAnsi" w:cstheme="majorHAnsi"/>
          <w:iCs/>
          <w:color w:val="000000"/>
        </w:rPr>
      </w:pPr>
      <w:r w:rsidRPr="00DB740D">
        <w:rPr>
          <w:rFonts w:asciiTheme="majorHAnsi" w:hAnsiTheme="majorHAnsi" w:cstheme="majorHAnsi"/>
        </w:rPr>
        <w:t xml:space="preserve">The aim of this Regulatory Impact Assessment (RIA) is to provide </w:t>
      </w:r>
      <w:r w:rsidRPr="00DB740D">
        <w:rPr>
          <w:rFonts w:asciiTheme="majorHAnsi" w:hAnsiTheme="majorHAnsi" w:cstheme="majorHAnsi"/>
          <w:iCs/>
          <w:color w:val="000000"/>
          <w:lang w:val="ka-GE"/>
        </w:rPr>
        <w:t>technical assistance to the Ministry of Internally Displaced Persons from the Occupied Territories, Labor, Health and Social Affairs of Georgia</w:t>
      </w:r>
      <w:r w:rsidRPr="00DB740D">
        <w:rPr>
          <w:rFonts w:asciiTheme="majorHAnsi" w:hAnsiTheme="majorHAnsi" w:cstheme="majorHAnsi"/>
          <w:iCs/>
          <w:color w:val="000000"/>
        </w:rPr>
        <w:t xml:space="preserve"> (MoLSHA) and other respective national institutions in the process of the ratification of the International Labour Organization (ILO) #</w:t>
      </w:r>
      <w:r w:rsidR="002E4CC7" w:rsidRPr="00DB740D">
        <w:rPr>
          <w:rFonts w:asciiTheme="majorHAnsi" w:hAnsiTheme="majorHAnsi" w:cstheme="majorHAnsi"/>
          <w:iCs/>
          <w:color w:val="000000"/>
        </w:rPr>
        <w:t>156 convention</w:t>
      </w:r>
      <w:r w:rsidRPr="00DB740D">
        <w:rPr>
          <w:rFonts w:asciiTheme="majorHAnsi" w:hAnsiTheme="majorHAnsi" w:cstheme="majorHAnsi"/>
          <w:iCs/>
          <w:color w:val="000000"/>
        </w:rPr>
        <w:t xml:space="preserve"> (Convention of the Workers </w:t>
      </w:r>
      <w:r w:rsidR="002E4CC7" w:rsidRPr="00DB740D">
        <w:rPr>
          <w:rFonts w:asciiTheme="majorHAnsi" w:hAnsiTheme="majorHAnsi" w:cstheme="majorHAnsi"/>
          <w:iCs/>
          <w:color w:val="000000"/>
        </w:rPr>
        <w:t>with</w:t>
      </w:r>
      <w:r w:rsidRPr="00DB740D">
        <w:rPr>
          <w:rFonts w:asciiTheme="majorHAnsi" w:hAnsiTheme="majorHAnsi" w:cstheme="majorHAnsi"/>
          <w:iCs/>
          <w:color w:val="000000"/>
        </w:rPr>
        <w:t xml:space="preserve"> Family responsibilities). </w:t>
      </w:r>
    </w:p>
    <w:p w14:paraId="0246C05F" w14:textId="77777777" w:rsidR="00483772" w:rsidRPr="00DB740D" w:rsidRDefault="00483772" w:rsidP="00483772">
      <w:pPr>
        <w:spacing w:before="240"/>
        <w:rPr>
          <w:rFonts w:asciiTheme="majorHAnsi" w:hAnsiTheme="majorHAnsi" w:cstheme="majorHAnsi"/>
        </w:rPr>
      </w:pPr>
      <w:r w:rsidRPr="00DB740D">
        <w:rPr>
          <w:rFonts w:asciiTheme="majorHAnsi" w:hAnsiTheme="majorHAnsi" w:cstheme="majorHAnsi"/>
        </w:rPr>
        <w:t xml:space="preserve">According to the #156 convention, the definition of </w:t>
      </w:r>
      <w:r w:rsidRPr="00DB740D">
        <w:rPr>
          <w:rFonts w:asciiTheme="majorHAnsi" w:hAnsiTheme="majorHAnsi" w:cstheme="majorHAnsi"/>
          <w:i/>
          <w:iCs/>
        </w:rPr>
        <w:t>worker with family responsibilities</w:t>
      </w:r>
      <w:r w:rsidRPr="00DB740D">
        <w:rPr>
          <w:rFonts w:asciiTheme="majorHAnsi" w:hAnsiTheme="majorHAnsi" w:cstheme="majorHAnsi"/>
        </w:rPr>
        <w:t xml:space="preserve"> is twofold, concerning: (1) responsibilities towards one or more dependent children and (2) responsibilities towards other members of the immediate family.</w:t>
      </w:r>
      <w:r w:rsidRPr="00DB740D">
        <w:rPr>
          <w:rStyle w:val="FootnoteReference"/>
          <w:rFonts w:asciiTheme="majorHAnsi" w:hAnsiTheme="majorHAnsi" w:cstheme="majorHAnsi"/>
        </w:rPr>
        <w:footnoteReference w:id="1"/>
      </w:r>
      <w:r w:rsidRPr="00DB740D">
        <w:rPr>
          <w:rFonts w:asciiTheme="majorHAnsi" w:hAnsiTheme="majorHAnsi" w:cstheme="majorHAnsi"/>
        </w:rPr>
        <w:t xml:space="preserve"> Georgia has not ratified the convention 156 yet, and its legislation does not contain the definition of worker with family responsibilities.</w:t>
      </w:r>
      <w:r w:rsidRPr="00DB740D">
        <w:rPr>
          <w:rFonts w:asciiTheme="majorHAnsi" w:hAnsiTheme="majorHAnsi" w:cstheme="majorHAnsi"/>
          <w:lang w:val="ka-GE"/>
        </w:rPr>
        <w:t xml:space="preserve"> </w:t>
      </w:r>
      <w:r w:rsidRPr="00DB740D">
        <w:rPr>
          <w:rFonts w:asciiTheme="majorHAnsi" w:hAnsiTheme="majorHAnsi" w:cstheme="majorHAnsi"/>
        </w:rPr>
        <w:t xml:space="preserve">However, the term is partially applied, both for employees of the private and of the public sectors. </w:t>
      </w:r>
    </w:p>
    <w:p w14:paraId="6F4EBFA5" w14:textId="6E2F8AF2" w:rsidR="00483772" w:rsidRPr="00DB740D" w:rsidRDefault="00483772" w:rsidP="00483772">
      <w:pPr>
        <w:spacing w:before="240"/>
        <w:rPr>
          <w:rFonts w:asciiTheme="majorHAnsi" w:hAnsiTheme="majorHAnsi" w:cstheme="majorHAnsi"/>
        </w:rPr>
      </w:pPr>
      <w:r w:rsidRPr="00DB740D">
        <w:rPr>
          <w:rFonts w:asciiTheme="majorHAnsi" w:hAnsiTheme="majorHAnsi" w:cstheme="majorHAnsi"/>
        </w:rPr>
        <w:t>Having family responsibilities is an important factor influencing the labour market outcomes of individuals in working age. ILO convention 156 highlights the fact that family responsibilities can constitute an important constraint for workers, as they usually conflict with labo</w:t>
      </w:r>
      <w:r w:rsidR="00AD4246" w:rsidRPr="00DB740D">
        <w:rPr>
          <w:rFonts w:asciiTheme="majorHAnsi" w:hAnsiTheme="majorHAnsi" w:cstheme="majorHAnsi"/>
        </w:rPr>
        <w:t>u</w:t>
      </w:r>
      <w:r w:rsidRPr="00DB740D">
        <w:rPr>
          <w:rFonts w:asciiTheme="majorHAnsi" w:hAnsiTheme="majorHAnsi" w:cstheme="majorHAnsi"/>
        </w:rPr>
        <w:t>r market responsibilities, potentially leading to worse labo</w:t>
      </w:r>
      <w:r w:rsidR="00AD4246" w:rsidRPr="00DB740D">
        <w:rPr>
          <w:rFonts w:asciiTheme="majorHAnsi" w:hAnsiTheme="majorHAnsi" w:cstheme="majorHAnsi"/>
        </w:rPr>
        <w:t>u</w:t>
      </w:r>
      <w:r w:rsidRPr="00DB740D">
        <w:rPr>
          <w:rFonts w:asciiTheme="majorHAnsi" w:hAnsiTheme="majorHAnsi" w:cstheme="majorHAnsi"/>
        </w:rPr>
        <w:t xml:space="preserve">r market outcomes (e.g. discrimination at hiring, lower pay, higher risk of inactivity, etc.). Family responsibilities </w:t>
      </w:r>
      <w:r w:rsidR="0001337C" w:rsidRPr="00DB740D">
        <w:rPr>
          <w:rFonts w:asciiTheme="majorHAnsi" w:hAnsiTheme="majorHAnsi" w:cstheme="majorHAnsi"/>
        </w:rPr>
        <w:t>– including</w:t>
      </w:r>
      <w:r w:rsidRPr="00DB740D">
        <w:rPr>
          <w:rFonts w:asciiTheme="majorHAnsi" w:hAnsiTheme="majorHAnsi" w:cstheme="majorHAnsi"/>
        </w:rPr>
        <w:t xml:space="preserve"> care work – are also one of the reasons behind gender gaps in the labo</w:t>
      </w:r>
      <w:r w:rsidR="00AD4246" w:rsidRPr="00DB740D">
        <w:rPr>
          <w:rFonts w:asciiTheme="majorHAnsi" w:hAnsiTheme="majorHAnsi" w:cstheme="majorHAnsi"/>
        </w:rPr>
        <w:t>u</w:t>
      </w:r>
      <w:r w:rsidRPr="00DB740D">
        <w:rPr>
          <w:rFonts w:asciiTheme="majorHAnsi" w:hAnsiTheme="majorHAnsi" w:cstheme="majorHAnsi"/>
        </w:rPr>
        <w:t>r market, as family responsibilities fall disproportionately on females in working age</w:t>
      </w:r>
      <w:r w:rsidRPr="00DB740D">
        <w:rPr>
          <w:rStyle w:val="FootnoteReference"/>
          <w:rFonts w:asciiTheme="majorHAnsi" w:hAnsiTheme="majorHAnsi" w:cstheme="majorHAnsi"/>
        </w:rPr>
        <w:footnoteReference w:id="2"/>
      </w:r>
      <w:r w:rsidRPr="00DB740D">
        <w:rPr>
          <w:rFonts w:asciiTheme="majorHAnsi" w:hAnsiTheme="majorHAnsi" w:cstheme="majorHAnsi"/>
        </w:rPr>
        <w:t>.</w:t>
      </w:r>
    </w:p>
    <w:p w14:paraId="3B1B138E" w14:textId="77777777" w:rsidR="00483772" w:rsidRPr="00DB740D" w:rsidRDefault="00483772" w:rsidP="00483772">
      <w:pPr>
        <w:spacing w:before="240"/>
        <w:rPr>
          <w:rFonts w:asciiTheme="majorHAnsi" w:hAnsiTheme="majorHAnsi" w:cstheme="majorHAnsi"/>
        </w:rPr>
      </w:pPr>
      <w:r w:rsidRPr="00DB740D">
        <w:rPr>
          <w:rFonts w:asciiTheme="majorHAnsi" w:hAnsiTheme="majorHAnsi" w:cstheme="majorHAnsi"/>
        </w:rPr>
        <w:t>Creating equality of opportunity and avoiding conflicts between job and family responsibilities, as well as discrimination at the workplace, are the major aims of the convention. ILO convention 156 and associated recommendations (165), also stress that states should take into account the needs of workers with family responsibilities when engaging in community planning, and develop and/or promote community services, public or private, such as child-care and family services and facilities.</w:t>
      </w:r>
      <w:r w:rsidRPr="00DB740D">
        <w:rPr>
          <w:rStyle w:val="FootnoteReference"/>
          <w:rFonts w:asciiTheme="majorHAnsi" w:hAnsiTheme="majorHAnsi" w:cstheme="majorHAnsi"/>
        </w:rPr>
        <w:footnoteReference w:id="3"/>
      </w:r>
      <w:r w:rsidRPr="00DB740D">
        <w:rPr>
          <w:rFonts w:asciiTheme="majorHAnsi" w:hAnsiTheme="majorHAnsi" w:cstheme="majorHAnsi"/>
        </w:rPr>
        <w:t xml:space="preserve"> In this context, the development of community services and care facilities is envisioned as one of the solutions for eliminating discrimination and inequalities associated with workers’ family responsibilities. This is the focus of this Regulatory Impact Assessment, as demanded</w:t>
      </w:r>
      <w:r w:rsidRPr="00DB740D">
        <w:rPr>
          <w:rFonts w:asciiTheme="majorHAnsi" w:hAnsiTheme="majorHAnsi" w:cstheme="majorHAnsi"/>
          <w:lang w:val="en-US"/>
        </w:rPr>
        <w:t xml:space="preserve"> by the tripartite working group</w:t>
      </w:r>
      <w:r w:rsidRPr="00DB740D">
        <w:rPr>
          <w:rFonts w:asciiTheme="majorHAnsi" w:hAnsiTheme="majorHAnsi" w:cstheme="majorHAnsi"/>
        </w:rPr>
        <w:t xml:space="preserve"> (employer ‘association, trade unions and government)</w:t>
      </w:r>
      <w:r w:rsidRPr="00DB740D">
        <w:rPr>
          <w:rStyle w:val="FootnoteReference"/>
          <w:rFonts w:asciiTheme="majorHAnsi" w:hAnsiTheme="majorHAnsi" w:cstheme="majorHAnsi"/>
        </w:rPr>
        <w:footnoteReference w:id="4"/>
      </w:r>
      <w:r w:rsidRPr="00DB740D">
        <w:rPr>
          <w:rFonts w:asciiTheme="majorHAnsi" w:hAnsiTheme="majorHAnsi" w:cstheme="majorHAnsi"/>
        </w:rPr>
        <w:t>.</w:t>
      </w:r>
    </w:p>
    <w:p w14:paraId="18CA0DAC" w14:textId="77777777" w:rsidR="00483772" w:rsidRPr="00DB740D" w:rsidRDefault="00483772" w:rsidP="00483772">
      <w:pPr>
        <w:rPr>
          <w:rFonts w:asciiTheme="majorHAnsi" w:hAnsiTheme="majorHAnsi" w:cstheme="majorHAnsi"/>
          <w:szCs w:val="20"/>
        </w:rPr>
      </w:pPr>
    </w:p>
    <w:p w14:paraId="1A7B4638" w14:textId="77777777" w:rsidR="00483772" w:rsidRPr="00DB740D" w:rsidRDefault="00483772" w:rsidP="00483772">
      <w:pPr>
        <w:rPr>
          <w:rFonts w:asciiTheme="majorHAnsi" w:hAnsiTheme="majorHAnsi" w:cstheme="majorHAnsi"/>
          <w:szCs w:val="20"/>
        </w:rPr>
      </w:pPr>
      <w:r w:rsidRPr="00DB740D">
        <w:rPr>
          <w:rFonts w:asciiTheme="majorHAnsi" w:hAnsiTheme="majorHAnsi" w:cstheme="majorHAnsi"/>
          <w:szCs w:val="20"/>
        </w:rPr>
        <w:t xml:space="preserve">Because many parties were expected to be affected by the potential policy changes in the sector, during the given RIA exercise, the team approached a large number of stakeholders, whose opinions were carefully taken into consideration during development of the report (Table 1). </w:t>
      </w:r>
    </w:p>
    <w:p w14:paraId="064197CE" w14:textId="77777777" w:rsidR="00483772" w:rsidRPr="00DB740D" w:rsidRDefault="00483772" w:rsidP="00E6508F">
      <w:pPr>
        <w:spacing w:before="240"/>
        <w:rPr>
          <w:rFonts w:asciiTheme="majorHAnsi" w:hAnsiTheme="majorHAnsi" w:cstheme="majorHAnsi"/>
          <w:szCs w:val="20"/>
        </w:rPr>
      </w:pPr>
      <w:r w:rsidRPr="00DB740D">
        <w:rPr>
          <w:rFonts w:asciiTheme="majorHAnsi" w:hAnsiTheme="majorHAnsi" w:cstheme="majorHAnsi"/>
          <w:szCs w:val="20"/>
        </w:rPr>
        <w:t xml:space="preserve">A summary of the positions of different stakeholders is represented in the Annex 2. </w:t>
      </w:r>
    </w:p>
    <w:p w14:paraId="1D697BED" w14:textId="77777777" w:rsidR="00483772" w:rsidRPr="00DB740D" w:rsidRDefault="00483772" w:rsidP="00483772">
      <w:pPr>
        <w:rPr>
          <w:rFonts w:asciiTheme="majorHAnsi" w:hAnsiTheme="majorHAnsi" w:cstheme="majorHAnsi"/>
          <w:szCs w:val="20"/>
        </w:rPr>
      </w:pPr>
    </w:p>
    <w:p w14:paraId="72C3EE83" w14:textId="77777777" w:rsidR="00483772" w:rsidRPr="00DB740D" w:rsidRDefault="00483772" w:rsidP="00483772">
      <w:pPr>
        <w:spacing w:after="160" w:line="259" w:lineRule="auto"/>
        <w:jc w:val="left"/>
        <w:rPr>
          <w:rFonts w:asciiTheme="majorHAnsi" w:hAnsiTheme="majorHAnsi" w:cstheme="majorHAnsi"/>
          <w:b/>
          <w:bCs/>
        </w:rPr>
      </w:pPr>
      <w:r w:rsidRPr="00DB740D">
        <w:rPr>
          <w:rFonts w:asciiTheme="majorHAnsi" w:hAnsiTheme="majorHAnsi" w:cstheme="majorHAnsi"/>
          <w:b/>
          <w:bCs/>
        </w:rPr>
        <w:br w:type="page"/>
      </w:r>
    </w:p>
    <w:p w14:paraId="61A2195D" w14:textId="59C69260" w:rsidR="00483772" w:rsidRPr="00DB740D" w:rsidRDefault="0001337C" w:rsidP="00483772">
      <w:pPr>
        <w:jc w:val="center"/>
        <w:rPr>
          <w:rFonts w:asciiTheme="majorHAnsi" w:hAnsiTheme="majorHAnsi" w:cstheme="majorHAnsi"/>
          <w:b/>
          <w:bCs/>
          <w:color w:val="000000"/>
          <w:szCs w:val="18"/>
          <w:shd w:val="clear" w:color="auto" w:fill="FFFFFF"/>
        </w:rPr>
      </w:pPr>
      <w:r w:rsidRPr="00DB740D">
        <w:rPr>
          <w:rFonts w:asciiTheme="majorHAnsi" w:hAnsiTheme="majorHAnsi" w:cstheme="majorHAnsi"/>
          <w:b/>
          <w:bCs/>
        </w:rPr>
        <w:lastRenderedPageBreak/>
        <w:t>Table 1</w:t>
      </w:r>
      <w:r w:rsidR="00483772" w:rsidRPr="00DB740D">
        <w:rPr>
          <w:rFonts w:asciiTheme="majorHAnsi" w:hAnsiTheme="majorHAnsi" w:cstheme="majorHAnsi"/>
          <w:b/>
          <w:bCs/>
        </w:rPr>
        <w:t xml:space="preserve">.  Stakeholder </w:t>
      </w:r>
      <w:r w:rsidR="00483772" w:rsidRPr="00DB740D">
        <w:rPr>
          <w:rFonts w:asciiTheme="majorHAnsi" w:hAnsiTheme="majorHAnsi" w:cstheme="majorHAnsi"/>
          <w:b/>
          <w:bCs/>
          <w:color w:val="000000"/>
          <w:szCs w:val="18"/>
          <w:shd w:val="clear" w:color="auto" w:fill="FFFFFF"/>
        </w:rPr>
        <w:t>Influence-Interest Matrix</w:t>
      </w:r>
    </w:p>
    <w:p w14:paraId="22B3F5B4" w14:textId="77777777" w:rsidR="00483772" w:rsidRPr="00DB740D" w:rsidRDefault="00483772" w:rsidP="00483772">
      <w:pPr>
        <w:jc w:val="center"/>
        <w:rPr>
          <w:rFonts w:asciiTheme="majorHAnsi" w:hAnsiTheme="majorHAnsi" w:cstheme="majorHAnsi"/>
          <w:b/>
          <w:bCs/>
          <w:color w:val="000000"/>
          <w:szCs w:val="1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gridCol w:w="3391"/>
      </w:tblGrid>
      <w:tr w:rsidR="00483772" w:rsidRPr="002E4CC7" w14:paraId="71456CD7" w14:textId="77777777" w:rsidTr="00BE6409">
        <w:trPr>
          <w:trHeight w:val="239"/>
        </w:trPr>
        <w:tc>
          <w:tcPr>
            <w:tcW w:w="1980" w:type="dxa"/>
            <w:tcBorders>
              <w:top w:val="single" w:sz="12" w:space="0" w:color="auto"/>
              <w:left w:val="nil"/>
              <w:bottom w:val="single" w:sz="12" w:space="0" w:color="auto"/>
              <w:right w:val="single" w:sz="4" w:space="0" w:color="auto"/>
            </w:tcBorders>
            <w:shd w:val="clear" w:color="auto" w:fill="DDDDDD"/>
            <w:tcMar>
              <w:top w:w="14" w:type="dxa"/>
              <w:left w:w="115" w:type="dxa"/>
              <w:bottom w:w="14" w:type="dxa"/>
              <w:right w:w="115" w:type="dxa"/>
            </w:tcMar>
            <w:vAlign w:val="center"/>
          </w:tcPr>
          <w:p w14:paraId="6CE5C9F6" w14:textId="77777777" w:rsidR="00483772" w:rsidRPr="002E4CC7" w:rsidRDefault="00483772" w:rsidP="00BE6409">
            <w:pPr>
              <w:rPr>
                <w:rFonts w:asciiTheme="majorHAnsi" w:hAnsiTheme="majorHAnsi" w:cstheme="majorHAnsi"/>
                <w:b/>
                <w:bCs/>
                <w:sz w:val="20"/>
                <w:szCs w:val="20"/>
              </w:rPr>
            </w:pPr>
            <w:r w:rsidRPr="002E4CC7">
              <w:rPr>
                <w:rFonts w:asciiTheme="majorHAnsi" w:hAnsiTheme="majorHAnsi" w:cstheme="majorHAnsi"/>
                <w:b/>
                <w:bCs/>
                <w:sz w:val="20"/>
                <w:szCs w:val="20"/>
              </w:rPr>
              <w:t>INFLUENCE/ INTEREST</w:t>
            </w:r>
          </w:p>
        </w:tc>
        <w:tc>
          <w:tcPr>
            <w:tcW w:w="3240" w:type="dxa"/>
            <w:tcBorders>
              <w:top w:val="single" w:sz="12" w:space="0" w:color="auto"/>
              <w:left w:val="single" w:sz="4" w:space="0" w:color="auto"/>
              <w:bottom w:val="single" w:sz="12" w:space="0" w:color="auto"/>
              <w:right w:val="single" w:sz="4" w:space="0" w:color="auto"/>
            </w:tcBorders>
            <w:shd w:val="clear" w:color="auto" w:fill="DDDDDD"/>
            <w:tcMar>
              <w:top w:w="14" w:type="dxa"/>
              <w:left w:w="115" w:type="dxa"/>
              <w:bottom w:w="14" w:type="dxa"/>
              <w:right w:w="115" w:type="dxa"/>
            </w:tcMar>
            <w:vAlign w:val="center"/>
          </w:tcPr>
          <w:p w14:paraId="4681DED3" w14:textId="77777777" w:rsidR="00483772" w:rsidRPr="002E4CC7" w:rsidRDefault="00483772" w:rsidP="00BE6409">
            <w:pPr>
              <w:rPr>
                <w:rFonts w:asciiTheme="majorHAnsi" w:hAnsiTheme="majorHAnsi" w:cstheme="majorHAnsi"/>
                <w:b/>
                <w:bCs/>
                <w:sz w:val="20"/>
                <w:szCs w:val="20"/>
              </w:rPr>
            </w:pPr>
            <w:r w:rsidRPr="002E4CC7">
              <w:rPr>
                <w:rFonts w:asciiTheme="majorHAnsi" w:hAnsiTheme="majorHAnsi" w:cstheme="majorHAnsi"/>
                <w:b/>
                <w:bCs/>
                <w:sz w:val="20"/>
                <w:szCs w:val="20"/>
              </w:rPr>
              <w:t>LOW INFLUENCE</w:t>
            </w:r>
          </w:p>
        </w:tc>
        <w:tc>
          <w:tcPr>
            <w:tcW w:w="3391" w:type="dxa"/>
            <w:tcBorders>
              <w:top w:val="single" w:sz="12" w:space="0" w:color="auto"/>
              <w:left w:val="single" w:sz="4" w:space="0" w:color="auto"/>
              <w:bottom w:val="single" w:sz="12" w:space="0" w:color="auto"/>
              <w:right w:val="nil"/>
            </w:tcBorders>
            <w:shd w:val="clear" w:color="auto" w:fill="DDDDDD"/>
            <w:vAlign w:val="center"/>
          </w:tcPr>
          <w:p w14:paraId="7F4E1340" w14:textId="77777777" w:rsidR="00483772" w:rsidRPr="002E4CC7" w:rsidRDefault="00483772" w:rsidP="00BE6409">
            <w:pPr>
              <w:rPr>
                <w:rFonts w:asciiTheme="majorHAnsi" w:hAnsiTheme="majorHAnsi" w:cstheme="majorHAnsi"/>
                <w:b/>
                <w:bCs/>
                <w:sz w:val="20"/>
                <w:szCs w:val="20"/>
              </w:rPr>
            </w:pPr>
            <w:r w:rsidRPr="002E4CC7">
              <w:rPr>
                <w:rFonts w:asciiTheme="majorHAnsi" w:hAnsiTheme="majorHAnsi" w:cstheme="majorHAnsi"/>
                <w:b/>
                <w:bCs/>
                <w:sz w:val="20"/>
                <w:szCs w:val="20"/>
              </w:rPr>
              <w:t>HIGH INFLUENCE</w:t>
            </w:r>
          </w:p>
        </w:tc>
      </w:tr>
      <w:tr w:rsidR="00483772" w:rsidRPr="002E4CC7" w14:paraId="37D9DB67" w14:textId="77777777" w:rsidTr="00BE6409">
        <w:trPr>
          <w:trHeight w:val="697"/>
        </w:trPr>
        <w:tc>
          <w:tcPr>
            <w:tcW w:w="1980" w:type="dxa"/>
            <w:tcBorders>
              <w:top w:val="single" w:sz="12" w:space="0" w:color="auto"/>
              <w:left w:val="nil"/>
              <w:bottom w:val="single" w:sz="4" w:space="0" w:color="auto"/>
              <w:right w:val="single" w:sz="4" w:space="0" w:color="auto"/>
            </w:tcBorders>
            <w:shd w:val="clear" w:color="auto" w:fill="D9D9D9" w:themeFill="background1" w:themeFillShade="D9"/>
            <w:tcMar>
              <w:top w:w="14" w:type="dxa"/>
              <w:left w:w="115" w:type="dxa"/>
              <w:bottom w:w="14" w:type="dxa"/>
              <w:right w:w="115" w:type="dxa"/>
            </w:tcMar>
            <w:vAlign w:val="center"/>
          </w:tcPr>
          <w:p w14:paraId="0F6D7835" w14:textId="77777777" w:rsidR="00483772" w:rsidRPr="002E4CC7" w:rsidRDefault="00483772" w:rsidP="00BE6409">
            <w:pPr>
              <w:rPr>
                <w:rFonts w:asciiTheme="majorHAnsi" w:hAnsiTheme="majorHAnsi" w:cstheme="majorHAnsi"/>
                <w:b/>
                <w:bCs/>
                <w:sz w:val="20"/>
                <w:szCs w:val="20"/>
              </w:rPr>
            </w:pPr>
            <w:r w:rsidRPr="002E4CC7">
              <w:rPr>
                <w:rFonts w:asciiTheme="majorHAnsi" w:hAnsiTheme="majorHAnsi" w:cstheme="majorHAnsi"/>
                <w:b/>
                <w:bCs/>
                <w:sz w:val="20"/>
                <w:szCs w:val="20"/>
              </w:rPr>
              <w:t>Low Interest</w:t>
            </w:r>
          </w:p>
        </w:tc>
        <w:tc>
          <w:tcPr>
            <w:tcW w:w="3240" w:type="dxa"/>
            <w:tcBorders>
              <w:top w:val="single" w:sz="12" w:space="0" w:color="auto"/>
              <w:left w:val="single" w:sz="4" w:space="0" w:color="auto"/>
              <w:right w:val="single" w:sz="4" w:space="0" w:color="auto"/>
            </w:tcBorders>
            <w:tcMar>
              <w:top w:w="14" w:type="dxa"/>
              <w:left w:w="115" w:type="dxa"/>
              <w:bottom w:w="14" w:type="dxa"/>
              <w:right w:w="115" w:type="dxa"/>
            </w:tcMar>
          </w:tcPr>
          <w:p w14:paraId="75A945B8"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Labour market experts</w:t>
            </w:r>
          </w:p>
          <w:p w14:paraId="79E49415"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Human Rights NGOs/ Foundations</w:t>
            </w:r>
          </w:p>
        </w:tc>
        <w:tc>
          <w:tcPr>
            <w:tcW w:w="3391" w:type="dxa"/>
            <w:tcBorders>
              <w:top w:val="single" w:sz="12" w:space="0" w:color="auto"/>
              <w:left w:val="single" w:sz="4" w:space="0" w:color="auto"/>
              <w:right w:val="nil"/>
            </w:tcBorders>
          </w:tcPr>
          <w:p w14:paraId="5111EDBA" w14:textId="77777777" w:rsidR="00483772" w:rsidRPr="002E4CC7" w:rsidRDefault="00483772" w:rsidP="00BE6409">
            <w:pPr>
              <w:rPr>
                <w:rFonts w:asciiTheme="majorHAnsi" w:hAnsiTheme="majorHAnsi" w:cstheme="majorHAnsi"/>
                <w:color w:val="000000"/>
                <w:sz w:val="20"/>
                <w:szCs w:val="20"/>
              </w:rPr>
            </w:pPr>
            <w:r w:rsidRPr="002E4CC7">
              <w:rPr>
                <w:rFonts w:asciiTheme="majorHAnsi" w:hAnsiTheme="majorHAnsi" w:cstheme="majorHAnsi"/>
                <w:color w:val="000000"/>
                <w:sz w:val="20"/>
                <w:szCs w:val="20"/>
              </w:rPr>
              <w:t>Ministry of Finance</w:t>
            </w:r>
          </w:p>
        </w:tc>
      </w:tr>
      <w:tr w:rsidR="00483772" w:rsidRPr="002E4CC7" w14:paraId="4C4B2EC7" w14:textId="77777777" w:rsidTr="00BE6409">
        <w:trPr>
          <w:trHeight w:val="1758"/>
        </w:trPr>
        <w:tc>
          <w:tcPr>
            <w:tcW w:w="1980" w:type="dxa"/>
            <w:tcBorders>
              <w:top w:val="single" w:sz="4" w:space="0" w:color="auto"/>
              <w:left w:val="nil"/>
              <w:right w:val="single" w:sz="4" w:space="0" w:color="auto"/>
            </w:tcBorders>
            <w:shd w:val="clear" w:color="auto" w:fill="D9D9D9" w:themeFill="background1" w:themeFillShade="D9"/>
            <w:tcMar>
              <w:top w:w="14" w:type="dxa"/>
              <w:left w:w="115" w:type="dxa"/>
              <w:bottom w:w="14" w:type="dxa"/>
              <w:right w:w="115" w:type="dxa"/>
            </w:tcMar>
            <w:vAlign w:val="center"/>
          </w:tcPr>
          <w:p w14:paraId="3BC2C84C" w14:textId="77777777" w:rsidR="00483772" w:rsidRPr="002E4CC7" w:rsidRDefault="00483772" w:rsidP="00BE6409">
            <w:pPr>
              <w:rPr>
                <w:rFonts w:asciiTheme="majorHAnsi" w:hAnsiTheme="majorHAnsi" w:cstheme="majorHAnsi"/>
                <w:b/>
                <w:bCs/>
                <w:sz w:val="20"/>
                <w:szCs w:val="20"/>
              </w:rPr>
            </w:pPr>
            <w:r w:rsidRPr="002E4CC7">
              <w:rPr>
                <w:rFonts w:asciiTheme="majorHAnsi" w:hAnsiTheme="majorHAnsi" w:cstheme="majorHAnsi"/>
                <w:b/>
                <w:bCs/>
                <w:sz w:val="20"/>
                <w:szCs w:val="20"/>
              </w:rPr>
              <w:t>High Interest</w:t>
            </w:r>
          </w:p>
        </w:tc>
        <w:tc>
          <w:tcPr>
            <w:tcW w:w="3240" w:type="dxa"/>
            <w:tcBorders>
              <w:top w:val="single" w:sz="4" w:space="0" w:color="auto"/>
              <w:left w:val="single" w:sz="4" w:space="0" w:color="auto"/>
              <w:right w:val="single" w:sz="4" w:space="0" w:color="auto"/>
            </w:tcBorders>
            <w:tcMar>
              <w:top w:w="14" w:type="dxa"/>
              <w:left w:w="115" w:type="dxa"/>
              <w:bottom w:w="14" w:type="dxa"/>
              <w:right w:w="115" w:type="dxa"/>
            </w:tcMar>
          </w:tcPr>
          <w:p w14:paraId="3A8AE932"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UN Women</w:t>
            </w:r>
          </w:p>
          <w:p w14:paraId="7E20F7FB"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UNFPA</w:t>
            </w:r>
          </w:p>
          <w:p w14:paraId="51D649B3"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UNDP</w:t>
            </w:r>
          </w:p>
          <w:p w14:paraId="24D63910"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Gender experts</w:t>
            </w:r>
          </w:p>
          <w:p w14:paraId="4957D6E8"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Gender Council of the Parliament</w:t>
            </w:r>
          </w:p>
          <w:p w14:paraId="49DC4FAF"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Private employment agencies</w:t>
            </w:r>
          </w:p>
          <w:p w14:paraId="23E9B867"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EMC</w:t>
            </w:r>
          </w:p>
          <w:p w14:paraId="58541A5D"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Care Centers (for disabled, elderly)</w:t>
            </w:r>
          </w:p>
          <w:p w14:paraId="2D843E8C"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Kindergartens</w:t>
            </w:r>
          </w:p>
          <w:p w14:paraId="456055C1" w14:textId="77777777" w:rsidR="00483772" w:rsidRPr="002E4CC7" w:rsidRDefault="00483772" w:rsidP="00E6508F">
            <w:pPr>
              <w:jc w:val="left"/>
              <w:rPr>
                <w:rFonts w:asciiTheme="majorHAnsi" w:hAnsiTheme="majorHAnsi" w:cstheme="majorHAnsi"/>
                <w:sz w:val="20"/>
                <w:szCs w:val="20"/>
              </w:rPr>
            </w:pPr>
            <w:r w:rsidRPr="002E4CC7">
              <w:rPr>
                <w:rFonts w:asciiTheme="majorHAnsi" w:hAnsiTheme="majorHAnsi" w:cstheme="majorHAnsi"/>
                <w:sz w:val="20"/>
                <w:szCs w:val="20"/>
              </w:rPr>
              <w:t>Special schools for disabled children</w:t>
            </w:r>
          </w:p>
          <w:p w14:paraId="1BC69F3D" w14:textId="77777777" w:rsidR="00483772" w:rsidRPr="002E4CC7" w:rsidRDefault="00483772" w:rsidP="00E6508F">
            <w:pPr>
              <w:jc w:val="left"/>
              <w:rPr>
                <w:rFonts w:asciiTheme="majorHAnsi" w:hAnsiTheme="majorHAnsi" w:cstheme="majorHAnsi"/>
                <w:sz w:val="20"/>
                <w:szCs w:val="20"/>
                <w:lang w:val="ka-GE"/>
              </w:rPr>
            </w:pPr>
            <w:r w:rsidRPr="002E4CC7">
              <w:rPr>
                <w:rFonts w:asciiTheme="majorHAnsi" w:hAnsiTheme="majorHAnsi" w:cstheme="majorHAnsi"/>
                <w:sz w:val="20"/>
                <w:szCs w:val="20"/>
              </w:rPr>
              <w:t>Workers with family responsibilities</w:t>
            </w:r>
          </w:p>
        </w:tc>
        <w:tc>
          <w:tcPr>
            <w:tcW w:w="3391" w:type="dxa"/>
            <w:tcBorders>
              <w:top w:val="single" w:sz="4" w:space="0" w:color="auto"/>
              <w:left w:val="single" w:sz="4" w:space="0" w:color="auto"/>
              <w:right w:val="nil"/>
            </w:tcBorders>
          </w:tcPr>
          <w:p w14:paraId="2DD79DA2" w14:textId="77777777" w:rsidR="00483772" w:rsidRPr="002E4CC7" w:rsidRDefault="00483772" w:rsidP="00BE6409">
            <w:pPr>
              <w:rPr>
                <w:rFonts w:asciiTheme="majorHAnsi" w:hAnsiTheme="majorHAnsi" w:cstheme="majorHAnsi"/>
                <w:color w:val="000000"/>
                <w:sz w:val="20"/>
                <w:szCs w:val="20"/>
              </w:rPr>
            </w:pPr>
            <w:r w:rsidRPr="002E4CC7">
              <w:rPr>
                <w:rFonts w:asciiTheme="majorHAnsi" w:hAnsiTheme="majorHAnsi" w:cstheme="majorHAnsi"/>
                <w:color w:val="000000"/>
                <w:sz w:val="20"/>
                <w:szCs w:val="20"/>
              </w:rPr>
              <w:t>Ministry of Internally Displaced Persons from the Occupied Territories, Labour, Health and Social Affairs of Georgia</w:t>
            </w:r>
          </w:p>
          <w:p w14:paraId="43C72BB7"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Labour Inspectorate</w:t>
            </w:r>
          </w:p>
          <w:p w14:paraId="4AE4D97B"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Parliament of Georgia: Committee for Health and Labour Issues</w:t>
            </w:r>
          </w:p>
          <w:p w14:paraId="487820E5" w14:textId="051F0DD1"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Trade Union</w:t>
            </w:r>
          </w:p>
          <w:p w14:paraId="4392C988"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Employers association</w:t>
            </w:r>
          </w:p>
          <w:p w14:paraId="714A4629"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 xml:space="preserve">Ombudsmen </w:t>
            </w:r>
          </w:p>
          <w:p w14:paraId="49729857" w14:textId="77777777" w:rsidR="00483772" w:rsidRPr="002E4CC7" w:rsidRDefault="00483772" w:rsidP="00BE6409">
            <w:pPr>
              <w:rPr>
                <w:rFonts w:asciiTheme="majorHAnsi" w:hAnsiTheme="majorHAnsi" w:cstheme="majorHAnsi"/>
                <w:sz w:val="20"/>
                <w:szCs w:val="20"/>
              </w:rPr>
            </w:pPr>
            <w:r w:rsidRPr="002E4CC7">
              <w:rPr>
                <w:rFonts w:asciiTheme="majorHAnsi" w:hAnsiTheme="majorHAnsi" w:cstheme="majorHAnsi"/>
                <w:sz w:val="20"/>
                <w:szCs w:val="20"/>
              </w:rPr>
              <w:t xml:space="preserve">Municipalities </w:t>
            </w:r>
          </w:p>
        </w:tc>
      </w:tr>
    </w:tbl>
    <w:p w14:paraId="7B4E54B7" w14:textId="77777777" w:rsidR="00483772" w:rsidRPr="00DB740D" w:rsidRDefault="00483772" w:rsidP="00483772">
      <w:pPr>
        <w:rPr>
          <w:rFonts w:asciiTheme="majorHAnsi" w:hAnsiTheme="majorHAnsi" w:cstheme="majorHAnsi"/>
          <w:color w:val="000000" w:themeColor="text1"/>
        </w:rPr>
      </w:pPr>
    </w:p>
    <w:p w14:paraId="0714FB2D" w14:textId="1361B749" w:rsidR="00483772" w:rsidRPr="00DB740D" w:rsidRDefault="00483772" w:rsidP="00483772">
      <w:pPr>
        <w:rPr>
          <w:rFonts w:asciiTheme="majorHAnsi" w:hAnsiTheme="majorHAnsi" w:cstheme="majorHAnsi"/>
          <w:color w:val="000000" w:themeColor="text1"/>
        </w:rPr>
      </w:pPr>
      <w:r w:rsidRPr="00DB740D">
        <w:rPr>
          <w:rFonts w:asciiTheme="majorHAnsi" w:hAnsiTheme="majorHAnsi" w:cstheme="majorHAnsi"/>
          <w:color w:val="000000" w:themeColor="text1"/>
        </w:rPr>
        <w:t xml:space="preserve">The RIA team has also reviewed a substantial amount of </w:t>
      </w:r>
      <w:r w:rsidRPr="00DB740D">
        <w:rPr>
          <w:rFonts w:asciiTheme="majorHAnsi" w:hAnsiTheme="majorHAnsi" w:cstheme="majorHAnsi"/>
        </w:rPr>
        <w:t xml:space="preserve">relevant literature (national as well as international) and </w:t>
      </w:r>
      <w:r w:rsidR="00BE6409" w:rsidRPr="00DB740D">
        <w:rPr>
          <w:rFonts w:asciiTheme="majorHAnsi" w:hAnsiTheme="majorHAnsi" w:cstheme="majorHAnsi"/>
        </w:rPr>
        <w:t>analysed</w:t>
      </w:r>
      <w:r w:rsidRPr="00DB740D">
        <w:rPr>
          <w:rFonts w:asciiTheme="majorHAnsi" w:hAnsiTheme="majorHAnsi" w:cstheme="majorHAnsi"/>
        </w:rPr>
        <w:t xml:space="preserve"> the data available. This has led to the confirmation that today, in Georgia, there is an insufficient provision of/limited access to good quality community services for workers with family responsibilities</w:t>
      </w:r>
      <w:r w:rsidR="00AD4246" w:rsidRPr="00DB740D">
        <w:rPr>
          <w:rFonts w:asciiTheme="majorHAnsi" w:hAnsiTheme="majorHAnsi" w:cstheme="majorHAnsi"/>
        </w:rPr>
        <w:t>.</w:t>
      </w:r>
      <w:r w:rsidRPr="00DB740D">
        <w:rPr>
          <w:rFonts w:asciiTheme="majorHAnsi" w:hAnsiTheme="majorHAnsi" w:cstheme="majorHAnsi"/>
        </w:rPr>
        <w:t xml:space="preserve"> </w:t>
      </w:r>
    </w:p>
    <w:p w14:paraId="4AF4A937" w14:textId="77777777" w:rsidR="00483772" w:rsidRPr="00DB740D" w:rsidRDefault="00483772" w:rsidP="00483772">
      <w:pPr>
        <w:spacing w:before="240"/>
        <w:rPr>
          <w:rFonts w:asciiTheme="majorHAnsi" w:hAnsiTheme="majorHAnsi" w:cstheme="majorHAnsi"/>
        </w:rPr>
      </w:pPr>
      <w:r w:rsidRPr="00DB740D">
        <w:rPr>
          <w:rFonts w:asciiTheme="majorHAnsi" w:hAnsiTheme="majorHAnsi" w:cstheme="majorHAnsi"/>
        </w:rPr>
        <w:t>Among the major causes of the problem are:</w:t>
      </w:r>
    </w:p>
    <w:p w14:paraId="270C81D7" w14:textId="77777777" w:rsidR="00483772" w:rsidRPr="00DB740D" w:rsidRDefault="00483772" w:rsidP="00483772">
      <w:pPr>
        <w:pStyle w:val="ListParagraph"/>
        <w:numPr>
          <w:ilvl w:val="0"/>
          <w:numId w:val="31"/>
        </w:numPr>
        <w:spacing w:before="240" w:after="160" w:line="259" w:lineRule="auto"/>
        <w:rPr>
          <w:rFonts w:asciiTheme="majorHAnsi" w:hAnsiTheme="majorHAnsi" w:cstheme="majorHAnsi"/>
        </w:rPr>
      </w:pPr>
      <w:r w:rsidRPr="00DB740D">
        <w:rPr>
          <w:rFonts w:asciiTheme="majorHAnsi" w:hAnsiTheme="majorHAnsi" w:cstheme="majorHAnsi"/>
        </w:rPr>
        <w:t>Existing challenges in the childcare and preschool education system, including:</w:t>
      </w:r>
    </w:p>
    <w:p w14:paraId="25DDED4C" w14:textId="77777777" w:rsidR="00483772" w:rsidRPr="00DB740D" w:rsidRDefault="00483772" w:rsidP="00483772">
      <w:pPr>
        <w:pStyle w:val="ListParagraph"/>
        <w:numPr>
          <w:ilvl w:val="0"/>
          <w:numId w:val="32"/>
        </w:numPr>
        <w:spacing w:before="240" w:after="160" w:line="259" w:lineRule="auto"/>
        <w:rPr>
          <w:rFonts w:asciiTheme="majorHAnsi" w:hAnsiTheme="majorHAnsi" w:cstheme="majorHAnsi"/>
        </w:rPr>
      </w:pPr>
      <w:r w:rsidRPr="00DB740D">
        <w:rPr>
          <w:rFonts w:asciiTheme="majorHAnsi" w:hAnsiTheme="majorHAnsi" w:cstheme="majorHAnsi"/>
        </w:rPr>
        <w:t>Infrastructural conditions of the preschool education institutions;</w:t>
      </w:r>
    </w:p>
    <w:p w14:paraId="4DE54E6E" w14:textId="77777777" w:rsidR="00483772" w:rsidRPr="00DB740D" w:rsidRDefault="00483772" w:rsidP="00483772">
      <w:pPr>
        <w:pStyle w:val="ListParagraph"/>
        <w:numPr>
          <w:ilvl w:val="0"/>
          <w:numId w:val="32"/>
        </w:numPr>
        <w:spacing w:before="240" w:after="160" w:line="259" w:lineRule="auto"/>
        <w:rPr>
          <w:rFonts w:asciiTheme="majorHAnsi" w:hAnsiTheme="majorHAnsi" w:cstheme="majorHAnsi"/>
        </w:rPr>
      </w:pPr>
      <w:r w:rsidRPr="00DB740D">
        <w:rPr>
          <w:rFonts w:asciiTheme="majorHAnsi" w:hAnsiTheme="majorHAnsi" w:cstheme="majorHAnsi"/>
        </w:rPr>
        <w:t>Availability and accessibility of the preschool education institutions;</w:t>
      </w:r>
    </w:p>
    <w:p w14:paraId="70FEB949" w14:textId="77777777" w:rsidR="00483772" w:rsidRPr="00DB740D" w:rsidRDefault="00483772" w:rsidP="00483772">
      <w:pPr>
        <w:pStyle w:val="ListParagraph"/>
        <w:numPr>
          <w:ilvl w:val="0"/>
          <w:numId w:val="32"/>
        </w:numPr>
        <w:spacing w:before="240" w:after="160" w:line="259" w:lineRule="auto"/>
        <w:rPr>
          <w:rFonts w:asciiTheme="majorHAnsi" w:hAnsiTheme="majorHAnsi" w:cstheme="majorHAnsi"/>
        </w:rPr>
      </w:pPr>
      <w:r w:rsidRPr="00DB740D">
        <w:rPr>
          <w:rFonts w:asciiTheme="majorHAnsi" w:hAnsiTheme="majorHAnsi" w:cstheme="majorHAnsi"/>
        </w:rPr>
        <w:t>Working hours of the public kindergartens;</w:t>
      </w:r>
    </w:p>
    <w:p w14:paraId="771711DD" w14:textId="77777777" w:rsidR="00483772" w:rsidRPr="00DB740D" w:rsidRDefault="00483772" w:rsidP="00483772">
      <w:pPr>
        <w:pStyle w:val="ListParagraph"/>
        <w:numPr>
          <w:ilvl w:val="0"/>
          <w:numId w:val="32"/>
        </w:numPr>
        <w:spacing w:before="240" w:after="160" w:line="259" w:lineRule="auto"/>
        <w:rPr>
          <w:rFonts w:asciiTheme="majorHAnsi" w:hAnsiTheme="majorHAnsi" w:cstheme="majorHAnsi"/>
        </w:rPr>
      </w:pPr>
      <w:r w:rsidRPr="00DB740D">
        <w:rPr>
          <w:rFonts w:asciiTheme="majorHAnsi" w:hAnsiTheme="majorHAnsi" w:cstheme="majorHAnsi"/>
        </w:rPr>
        <w:t>Only one-fourth of the maternity leave period is mandatory to be remunerated by the state and the remuneration is quite low.</w:t>
      </w:r>
    </w:p>
    <w:p w14:paraId="4B153E4D" w14:textId="77777777" w:rsidR="00483772" w:rsidRPr="00DB740D" w:rsidRDefault="00483772" w:rsidP="00483772">
      <w:pPr>
        <w:pStyle w:val="ListParagraph"/>
        <w:numPr>
          <w:ilvl w:val="0"/>
          <w:numId w:val="31"/>
        </w:numPr>
        <w:spacing w:before="240" w:after="160" w:line="259" w:lineRule="auto"/>
        <w:rPr>
          <w:rFonts w:asciiTheme="majorHAnsi" w:hAnsiTheme="majorHAnsi" w:cstheme="majorHAnsi"/>
        </w:rPr>
      </w:pPr>
      <w:r w:rsidRPr="00DB740D">
        <w:rPr>
          <w:rFonts w:asciiTheme="majorHAnsi" w:hAnsiTheme="majorHAnsi" w:cstheme="majorHAnsi"/>
        </w:rPr>
        <w:t>Problems in the system of care of elderly and persons with disabilities:</w:t>
      </w:r>
    </w:p>
    <w:p w14:paraId="0903E2EC" w14:textId="77777777" w:rsidR="00483772" w:rsidRPr="00DB740D" w:rsidRDefault="00483772" w:rsidP="00483772">
      <w:pPr>
        <w:pStyle w:val="ListParagraph"/>
        <w:numPr>
          <w:ilvl w:val="0"/>
          <w:numId w:val="33"/>
        </w:numPr>
        <w:spacing w:before="240" w:after="160" w:line="259" w:lineRule="auto"/>
        <w:rPr>
          <w:rFonts w:asciiTheme="majorHAnsi" w:hAnsiTheme="majorHAnsi" w:cstheme="majorHAnsi"/>
        </w:rPr>
      </w:pPr>
      <w:r w:rsidRPr="00DB740D">
        <w:rPr>
          <w:rFonts w:asciiTheme="majorHAnsi" w:hAnsiTheme="majorHAnsi" w:cstheme="majorHAnsi"/>
        </w:rPr>
        <w:t>The existing services of elderly care does not respond to the needs of the workers with family responsibilities;</w:t>
      </w:r>
    </w:p>
    <w:p w14:paraId="75252E21" w14:textId="77777777" w:rsidR="00483772" w:rsidRPr="00DB740D" w:rsidRDefault="00483772" w:rsidP="00483772">
      <w:pPr>
        <w:pStyle w:val="ListParagraph"/>
        <w:numPr>
          <w:ilvl w:val="0"/>
          <w:numId w:val="33"/>
        </w:numPr>
        <w:spacing w:before="240" w:after="160" w:line="259" w:lineRule="auto"/>
        <w:rPr>
          <w:rFonts w:asciiTheme="majorHAnsi" w:hAnsiTheme="majorHAnsi" w:cstheme="majorHAnsi"/>
        </w:rPr>
      </w:pPr>
      <w:r w:rsidRPr="00DB740D">
        <w:rPr>
          <w:rFonts w:asciiTheme="majorHAnsi" w:hAnsiTheme="majorHAnsi" w:cstheme="majorHAnsi"/>
          <w:iCs/>
          <w:color w:val="0E101A"/>
        </w:rPr>
        <w:t>The public day-care centers are insufficient when taking into account the number of elderly people;</w:t>
      </w:r>
    </w:p>
    <w:p w14:paraId="2E67A33F" w14:textId="77777777" w:rsidR="00483772" w:rsidRPr="00DB740D" w:rsidRDefault="00483772" w:rsidP="00483772">
      <w:pPr>
        <w:pStyle w:val="ListParagraph"/>
        <w:numPr>
          <w:ilvl w:val="0"/>
          <w:numId w:val="33"/>
        </w:numPr>
        <w:spacing w:before="240" w:after="160" w:line="259" w:lineRule="auto"/>
        <w:rPr>
          <w:rFonts w:asciiTheme="majorHAnsi" w:hAnsiTheme="majorHAnsi" w:cstheme="majorHAnsi"/>
        </w:rPr>
      </w:pPr>
      <w:r w:rsidRPr="00DB740D">
        <w:rPr>
          <w:rFonts w:asciiTheme="majorHAnsi" w:hAnsiTheme="majorHAnsi" w:cstheme="majorHAnsi"/>
        </w:rPr>
        <w:t>Care centers do not address the needs of the persons with disabilities.</w:t>
      </w:r>
    </w:p>
    <w:p w14:paraId="58EE7A15" w14:textId="77777777" w:rsidR="00483772" w:rsidRPr="00DB740D" w:rsidRDefault="00483772" w:rsidP="00483772">
      <w:pPr>
        <w:pStyle w:val="ListParagraph"/>
        <w:numPr>
          <w:ilvl w:val="0"/>
          <w:numId w:val="31"/>
        </w:numPr>
        <w:spacing w:before="240" w:after="160" w:line="259" w:lineRule="auto"/>
        <w:rPr>
          <w:rFonts w:asciiTheme="majorHAnsi" w:hAnsiTheme="majorHAnsi" w:cstheme="majorHAnsi"/>
        </w:rPr>
      </w:pPr>
      <w:r w:rsidRPr="00DB740D">
        <w:rPr>
          <w:rFonts w:asciiTheme="majorHAnsi" w:hAnsiTheme="majorHAnsi" w:cstheme="majorHAnsi"/>
        </w:rPr>
        <w:t>Gender wage gap, social norms and gender stereotypes:</w:t>
      </w:r>
    </w:p>
    <w:p w14:paraId="4FCE5B6F" w14:textId="77777777" w:rsidR="00483772" w:rsidRPr="00DB740D" w:rsidRDefault="00483772" w:rsidP="00483772">
      <w:pPr>
        <w:pStyle w:val="ListParagraph"/>
        <w:numPr>
          <w:ilvl w:val="0"/>
          <w:numId w:val="34"/>
        </w:numPr>
        <w:spacing w:before="240" w:after="160" w:line="259" w:lineRule="auto"/>
        <w:rPr>
          <w:rFonts w:asciiTheme="majorHAnsi" w:hAnsiTheme="majorHAnsi" w:cstheme="majorHAnsi"/>
        </w:rPr>
      </w:pPr>
      <w:r w:rsidRPr="00DB740D">
        <w:rPr>
          <w:rFonts w:asciiTheme="majorHAnsi" w:hAnsiTheme="majorHAnsi" w:cstheme="majorHAnsi"/>
        </w:rPr>
        <w:t>Insofar as women earn less than men, when the need arises for some wage earner in the household to devote part of his/her time to take care family members – especially in absence of a proper external support system - women are the first candidates to step in;</w:t>
      </w:r>
    </w:p>
    <w:p w14:paraId="3A968911" w14:textId="26C13361" w:rsidR="00483772" w:rsidRPr="00DB740D" w:rsidRDefault="00483772" w:rsidP="00483772">
      <w:pPr>
        <w:pStyle w:val="ListParagraph"/>
        <w:numPr>
          <w:ilvl w:val="0"/>
          <w:numId w:val="34"/>
        </w:numPr>
        <w:spacing w:before="240" w:after="160" w:line="259" w:lineRule="auto"/>
        <w:rPr>
          <w:rFonts w:asciiTheme="majorHAnsi" w:hAnsiTheme="majorHAnsi" w:cstheme="majorHAnsi"/>
        </w:rPr>
      </w:pPr>
      <w:r w:rsidRPr="00DB740D">
        <w:rPr>
          <w:rFonts w:asciiTheme="majorHAnsi" w:hAnsiTheme="majorHAnsi" w:cstheme="majorHAnsi"/>
        </w:rPr>
        <w:t>In Georgia household tasks and domestic responsibilities remain the primary domain of women – for instance, 86% of washing and cleaning, 74% of cooking and 49% of childcare activities are performed by women</w:t>
      </w:r>
      <w:r w:rsidR="00AD4246" w:rsidRPr="00DB740D">
        <w:rPr>
          <w:rFonts w:asciiTheme="majorHAnsi" w:hAnsiTheme="majorHAnsi" w:cstheme="majorHAnsi"/>
        </w:rPr>
        <w:t>;</w:t>
      </w:r>
    </w:p>
    <w:p w14:paraId="3C151F8D" w14:textId="77777777" w:rsidR="00483772" w:rsidRPr="00DB740D" w:rsidRDefault="00483772" w:rsidP="00483772">
      <w:pPr>
        <w:pStyle w:val="ListParagraph"/>
        <w:numPr>
          <w:ilvl w:val="0"/>
          <w:numId w:val="34"/>
        </w:numPr>
        <w:spacing w:before="240" w:after="160" w:line="259" w:lineRule="auto"/>
        <w:rPr>
          <w:rFonts w:asciiTheme="majorHAnsi" w:hAnsiTheme="majorHAnsi" w:cstheme="majorHAnsi"/>
        </w:rPr>
      </w:pPr>
      <w:r w:rsidRPr="00DB740D">
        <w:rPr>
          <w:rFonts w:asciiTheme="majorHAnsi" w:hAnsiTheme="majorHAnsi" w:cstheme="majorHAnsi"/>
        </w:rPr>
        <w:t>The Georgian society is characterized by well established - traditional - gender roles (the unequal distribution of the housework is considered as a normal even by women), which play an important role in maintaining the current distribution of the family responsibilities.</w:t>
      </w:r>
    </w:p>
    <w:p w14:paraId="11683DEA" w14:textId="5CDCCB21" w:rsidR="00483772" w:rsidRPr="00DB740D" w:rsidRDefault="00AD4246" w:rsidP="00483772">
      <w:pPr>
        <w:pStyle w:val="ListParagraph"/>
        <w:numPr>
          <w:ilvl w:val="0"/>
          <w:numId w:val="31"/>
        </w:numPr>
        <w:spacing w:before="240" w:after="160" w:line="259" w:lineRule="auto"/>
        <w:rPr>
          <w:rFonts w:asciiTheme="majorHAnsi" w:hAnsiTheme="majorHAnsi" w:cstheme="majorHAnsi"/>
        </w:rPr>
      </w:pPr>
      <w:r w:rsidRPr="00DB740D">
        <w:rPr>
          <w:rFonts w:asciiTheme="majorHAnsi" w:hAnsiTheme="majorHAnsi" w:cstheme="majorHAnsi"/>
        </w:rPr>
        <w:t>T</w:t>
      </w:r>
      <w:r w:rsidR="00483772" w:rsidRPr="00DB740D">
        <w:rPr>
          <w:rFonts w:asciiTheme="majorHAnsi" w:hAnsiTheme="majorHAnsi" w:cstheme="majorHAnsi"/>
        </w:rPr>
        <w:t>he private provision of services for workers with family responsibilities is currently an option only for a minority of households, those with higher incomes.</w:t>
      </w:r>
    </w:p>
    <w:p w14:paraId="671BFDBE" w14:textId="77777777" w:rsidR="00483772" w:rsidRPr="00DB740D" w:rsidRDefault="00483772" w:rsidP="002E4CC7">
      <w:pPr>
        <w:spacing w:before="240" w:after="240"/>
        <w:rPr>
          <w:rFonts w:asciiTheme="majorHAnsi" w:hAnsiTheme="majorHAnsi" w:cstheme="majorHAnsi"/>
        </w:rPr>
      </w:pPr>
      <w:r w:rsidRPr="00DB740D">
        <w:rPr>
          <w:rFonts w:asciiTheme="majorHAnsi" w:hAnsiTheme="majorHAnsi" w:cstheme="majorHAnsi"/>
          <w:szCs w:val="20"/>
        </w:rPr>
        <w:lastRenderedPageBreak/>
        <w:t xml:space="preserve">The analysis performed also </w:t>
      </w:r>
      <w:r w:rsidRPr="00DB740D">
        <w:rPr>
          <w:rFonts w:asciiTheme="majorHAnsi" w:hAnsiTheme="majorHAnsi" w:cstheme="majorHAnsi"/>
        </w:rPr>
        <w:t xml:space="preserve">suggests that, in absence of a new (evidence-based) policy approach to the issue, the challenges faced by most workers with family responsibility will be increasing over time, with potentially substantial negative social and economic consequences. </w:t>
      </w:r>
    </w:p>
    <w:p w14:paraId="0425BB07" w14:textId="47074157" w:rsidR="00483772" w:rsidRPr="00DB740D" w:rsidRDefault="00483772" w:rsidP="002E4CC7">
      <w:pPr>
        <w:spacing w:before="240" w:after="240"/>
        <w:rPr>
          <w:rFonts w:asciiTheme="majorHAnsi" w:hAnsiTheme="majorHAnsi" w:cstheme="majorHAnsi"/>
        </w:rPr>
      </w:pPr>
      <w:r w:rsidRPr="00DB740D">
        <w:rPr>
          <w:rFonts w:asciiTheme="majorHAnsi" w:hAnsiTheme="majorHAnsi" w:cstheme="majorHAnsi"/>
          <w:color w:val="000000" w:themeColor="text1"/>
        </w:rPr>
        <w:t xml:space="preserve">Therefore, on the basis of the mandate received by the tripartite working group, the results of the consultation process and of the problem definition exercise, the RIA team </w:t>
      </w:r>
      <w:r w:rsidRPr="00DB740D">
        <w:rPr>
          <w:rFonts w:asciiTheme="majorHAnsi" w:hAnsiTheme="majorHAnsi" w:cstheme="majorHAnsi"/>
        </w:rPr>
        <w:t xml:space="preserve">identified </w:t>
      </w:r>
      <w:r w:rsidR="00AD4246" w:rsidRPr="00DB740D">
        <w:rPr>
          <w:rFonts w:asciiTheme="majorHAnsi" w:hAnsiTheme="majorHAnsi" w:cstheme="majorHAnsi"/>
          <w:i/>
          <w:iCs/>
        </w:rPr>
        <w:t>e</w:t>
      </w:r>
      <w:r w:rsidRPr="00DB740D">
        <w:rPr>
          <w:rFonts w:asciiTheme="majorHAnsi" w:hAnsiTheme="majorHAnsi" w:cstheme="majorHAnsi"/>
          <w:i/>
          <w:iCs/>
        </w:rPr>
        <w:t xml:space="preserve">nsuring the provision of a sufficient quality and quantity of affordable childcare and family services, and facilities, to support current and potential workers with family responsibilities </w:t>
      </w:r>
      <w:r w:rsidRPr="00DB740D">
        <w:rPr>
          <w:rFonts w:asciiTheme="majorHAnsi" w:hAnsiTheme="majorHAnsi" w:cstheme="majorHAnsi"/>
        </w:rPr>
        <w:t>as the general objective of the policy actions to be assessed in the context of this RIA.</w:t>
      </w:r>
    </w:p>
    <w:p w14:paraId="3684A415" w14:textId="77777777" w:rsidR="00483772" w:rsidRPr="00DB740D" w:rsidRDefault="00483772" w:rsidP="002E4CC7">
      <w:pPr>
        <w:spacing w:before="240" w:after="240"/>
        <w:rPr>
          <w:rFonts w:asciiTheme="majorHAnsi" w:hAnsiTheme="majorHAnsi" w:cstheme="majorHAnsi"/>
          <w:color w:val="4472C4" w:themeColor="accent1"/>
          <w:sz w:val="24"/>
        </w:rPr>
      </w:pPr>
      <w:r w:rsidRPr="00DB740D">
        <w:rPr>
          <w:rFonts w:asciiTheme="majorHAnsi" w:hAnsiTheme="majorHAnsi" w:cstheme="majorHAnsi"/>
          <w:szCs w:val="20"/>
        </w:rPr>
        <w:t>Following the definition of the general objective, three main specific objectives were identified:</w:t>
      </w:r>
    </w:p>
    <w:p w14:paraId="1997775F" w14:textId="77777777" w:rsidR="00483772" w:rsidRPr="00DB740D" w:rsidRDefault="00483772" w:rsidP="002E4CC7">
      <w:pPr>
        <w:pStyle w:val="ListParagraph"/>
        <w:numPr>
          <w:ilvl w:val="0"/>
          <w:numId w:val="35"/>
        </w:numPr>
        <w:spacing w:before="240" w:after="240"/>
        <w:rPr>
          <w:rFonts w:asciiTheme="majorHAnsi" w:hAnsiTheme="majorHAnsi" w:cstheme="majorHAnsi"/>
        </w:rPr>
      </w:pPr>
      <w:r w:rsidRPr="00DB740D">
        <w:rPr>
          <w:rFonts w:asciiTheme="majorHAnsi" w:hAnsiTheme="majorHAnsi" w:cstheme="majorHAnsi"/>
        </w:rPr>
        <w:t>Enabling the provision of affordable childcare and family services and facilities to address the needs of workers with family responsibilities;</w:t>
      </w:r>
    </w:p>
    <w:p w14:paraId="62CB44C3" w14:textId="77777777" w:rsidR="00483772" w:rsidRPr="00DB740D" w:rsidRDefault="00483772" w:rsidP="002E4CC7">
      <w:pPr>
        <w:pStyle w:val="ListParagraph"/>
        <w:numPr>
          <w:ilvl w:val="0"/>
          <w:numId w:val="35"/>
        </w:numPr>
        <w:spacing w:before="240" w:after="240"/>
        <w:rPr>
          <w:rFonts w:asciiTheme="majorHAnsi" w:hAnsiTheme="majorHAnsi" w:cstheme="majorHAnsi"/>
        </w:rPr>
      </w:pPr>
      <w:r w:rsidRPr="00DB740D">
        <w:rPr>
          <w:rFonts w:asciiTheme="majorHAnsi" w:hAnsiTheme="majorHAnsi" w:cstheme="majorHAnsi"/>
        </w:rPr>
        <w:t>Ensuring sufficient availability of childcare and family services and facilities to address the needs of workers with family responsibilities;</w:t>
      </w:r>
    </w:p>
    <w:p w14:paraId="2B19D118" w14:textId="77777777" w:rsidR="00483772" w:rsidRPr="00DB740D" w:rsidRDefault="00483772" w:rsidP="002E4CC7">
      <w:pPr>
        <w:pStyle w:val="ListParagraph"/>
        <w:numPr>
          <w:ilvl w:val="0"/>
          <w:numId w:val="35"/>
        </w:numPr>
        <w:spacing w:before="240" w:after="240"/>
        <w:rPr>
          <w:rFonts w:asciiTheme="majorHAnsi" w:hAnsiTheme="majorHAnsi" w:cstheme="majorHAnsi"/>
        </w:rPr>
      </w:pPr>
      <w:r w:rsidRPr="00DB740D">
        <w:rPr>
          <w:rFonts w:asciiTheme="majorHAnsi" w:hAnsiTheme="majorHAnsi" w:cstheme="majorHAnsi"/>
        </w:rPr>
        <w:t>Developing the awareness within the society about the available childcare and family services and facilities.</w:t>
      </w:r>
    </w:p>
    <w:p w14:paraId="187760E9" w14:textId="77777777" w:rsidR="00483772" w:rsidRPr="00DB740D" w:rsidRDefault="00483772" w:rsidP="002E4CC7">
      <w:pPr>
        <w:spacing w:before="240" w:after="240"/>
        <w:rPr>
          <w:rFonts w:asciiTheme="majorHAnsi" w:hAnsiTheme="majorHAnsi" w:cstheme="majorHAnsi"/>
        </w:rPr>
      </w:pPr>
      <w:r w:rsidRPr="00DB740D">
        <w:rPr>
          <w:rFonts w:asciiTheme="majorHAnsi" w:hAnsiTheme="majorHAnsi" w:cstheme="majorHAnsi"/>
        </w:rPr>
        <w:t>Based on our analysis, the first crucial step and key prerequisite to addressing the problem properly and achieve the above-mentioned objectives, is to gather the data necessary to develop a – currently missing – nationwide strategy to ensuring the provision of a sufficient quality and quantity of affordable childcare and family services, and facilities. This is meant to allow the quantification of the optimal quantity and composition of community services for workers with family responsibilities, particularly with references to the increasing non-care related family responsibilities.</w:t>
      </w:r>
    </w:p>
    <w:p w14:paraId="04BF9930" w14:textId="77777777" w:rsidR="00483772" w:rsidRPr="00DB740D" w:rsidRDefault="00483772" w:rsidP="002E4CC7">
      <w:pPr>
        <w:spacing w:before="240" w:after="240"/>
        <w:rPr>
          <w:rFonts w:asciiTheme="majorHAnsi" w:hAnsiTheme="majorHAnsi" w:cstheme="majorHAnsi"/>
          <w:szCs w:val="20"/>
        </w:rPr>
      </w:pPr>
      <w:r w:rsidRPr="00DB740D">
        <w:rPr>
          <w:rFonts w:asciiTheme="majorHAnsi" w:hAnsiTheme="majorHAnsi" w:cstheme="majorHAnsi"/>
          <w:szCs w:val="20"/>
        </w:rPr>
        <w:t>Consequently, the RIA team identified and compared the two following policy options (alternative to the status quo):</w:t>
      </w:r>
    </w:p>
    <w:p w14:paraId="4564750B" w14:textId="77777777" w:rsidR="00483772" w:rsidRPr="00DB740D" w:rsidRDefault="00483772" w:rsidP="002E4CC7">
      <w:pPr>
        <w:pStyle w:val="ListParagraph"/>
        <w:numPr>
          <w:ilvl w:val="0"/>
          <w:numId w:val="36"/>
        </w:numPr>
        <w:spacing w:before="240" w:after="240" w:line="259" w:lineRule="auto"/>
        <w:rPr>
          <w:rFonts w:asciiTheme="majorHAnsi" w:hAnsiTheme="majorHAnsi" w:cstheme="majorHAnsi"/>
        </w:rPr>
      </w:pPr>
      <w:r w:rsidRPr="00DB740D">
        <w:rPr>
          <w:rFonts w:asciiTheme="majorHAnsi" w:hAnsiTheme="majorHAnsi" w:cstheme="majorHAnsi"/>
        </w:rPr>
        <w:t>Centralized development of the strategy and implementation plan of the childcare and family services.</w:t>
      </w:r>
    </w:p>
    <w:p w14:paraId="39EB0016" w14:textId="77777777" w:rsidR="00483772" w:rsidRPr="00DB740D" w:rsidRDefault="00483772" w:rsidP="002E4CC7">
      <w:pPr>
        <w:pStyle w:val="ListParagraph"/>
        <w:numPr>
          <w:ilvl w:val="0"/>
          <w:numId w:val="36"/>
        </w:numPr>
        <w:spacing w:before="240" w:after="240" w:line="259" w:lineRule="auto"/>
        <w:rPr>
          <w:rFonts w:asciiTheme="majorHAnsi" w:hAnsiTheme="majorHAnsi" w:cstheme="majorHAnsi"/>
        </w:rPr>
      </w:pPr>
      <w:r w:rsidRPr="00DB740D">
        <w:rPr>
          <w:rFonts w:asciiTheme="majorHAnsi" w:hAnsiTheme="majorHAnsi" w:cstheme="majorHAnsi"/>
        </w:rPr>
        <w:t>Development of municipal strategies and implementation plan of the childcare and family services with national guidelines.</w:t>
      </w:r>
    </w:p>
    <w:p w14:paraId="076F24B6" w14:textId="77777777" w:rsidR="00483772" w:rsidRPr="00DB740D" w:rsidRDefault="00483772" w:rsidP="002E4CC7">
      <w:pPr>
        <w:spacing w:before="240" w:after="240"/>
        <w:ind w:left="360"/>
        <w:rPr>
          <w:rFonts w:asciiTheme="majorHAnsi" w:hAnsiTheme="majorHAnsi" w:cstheme="majorHAnsi"/>
          <w:szCs w:val="20"/>
        </w:rPr>
      </w:pPr>
      <w:r w:rsidRPr="00DB740D">
        <w:rPr>
          <w:rFonts w:asciiTheme="majorHAnsi" w:hAnsiTheme="majorHAnsi" w:cstheme="majorHAnsi"/>
          <w:szCs w:val="20"/>
        </w:rPr>
        <w:t>The results of the Multi-Criteria Analysis that was performed are summarized in Table 2, below.</w:t>
      </w:r>
    </w:p>
    <w:p w14:paraId="4DE00FFD" w14:textId="77777777" w:rsidR="00483772" w:rsidRPr="00DB740D" w:rsidRDefault="00483772" w:rsidP="00483772">
      <w:pPr>
        <w:spacing w:after="160" w:line="259" w:lineRule="auto"/>
        <w:jc w:val="left"/>
        <w:rPr>
          <w:rFonts w:asciiTheme="majorHAnsi" w:hAnsiTheme="majorHAnsi" w:cstheme="majorHAnsi"/>
          <w:b/>
        </w:rPr>
      </w:pPr>
      <w:r w:rsidRPr="00DB740D">
        <w:rPr>
          <w:rFonts w:asciiTheme="majorHAnsi" w:hAnsiTheme="majorHAnsi" w:cstheme="majorHAnsi"/>
          <w:b/>
        </w:rPr>
        <w:br w:type="page"/>
      </w:r>
    </w:p>
    <w:p w14:paraId="27D24DC1" w14:textId="77777777" w:rsidR="00483772" w:rsidRPr="00DB740D" w:rsidRDefault="00483772" w:rsidP="00483772">
      <w:pPr>
        <w:spacing w:after="240"/>
        <w:jc w:val="center"/>
        <w:rPr>
          <w:rFonts w:asciiTheme="majorHAnsi" w:hAnsiTheme="majorHAnsi" w:cstheme="majorHAnsi"/>
          <w:szCs w:val="20"/>
        </w:rPr>
      </w:pPr>
      <w:r w:rsidRPr="00DB740D">
        <w:rPr>
          <w:rFonts w:asciiTheme="majorHAnsi" w:hAnsiTheme="majorHAnsi" w:cstheme="majorHAnsi"/>
          <w:b/>
        </w:rPr>
        <w:lastRenderedPageBreak/>
        <w:t>Table 2. Comparison of Options Using Multi-Criteria Analysis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610"/>
        <w:gridCol w:w="2631"/>
      </w:tblGrid>
      <w:tr w:rsidR="00483772" w:rsidRPr="002E4CC7" w14:paraId="61DC87BA" w14:textId="77777777" w:rsidTr="00BE6409">
        <w:trPr>
          <w:trHeight w:val="668"/>
        </w:trPr>
        <w:tc>
          <w:tcPr>
            <w:tcW w:w="4050" w:type="dxa"/>
            <w:tcBorders>
              <w:top w:val="single" w:sz="18" w:space="0" w:color="002A6C"/>
              <w:left w:val="nil"/>
              <w:bottom w:val="single" w:sz="18" w:space="0" w:color="002A6C"/>
              <w:right w:val="single" w:sz="4" w:space="0" w:color="auto"/>
            </w:tcBorders>
            <w:shd w:val="clear" w:color="auto" w:fill="C00000"/>
            <w:tcMar>
              <w:top w:w="14" w:type="dxa"/>
              <w:left w:w="115" w:type="dxa"/>
              <w:bottom w:w="14" w:type="dxa"/>
              <w:right w:w="115" w:type="dxa"/>
            </w:tcMar>
            <w:vAlign w:val="center"/>
            <w:hideMark/>
          </w:tcPr>
          <w:p w14:paraId="49FDADB8" w14:textId="77777777" w:rsidR="00483772" w:rsidRPr="002E4CC7" w:rsidRDefault="00483772" w:rsidP="00BE6409">
            <w:pPr>
              <w:spacing w:line="240" w:lineRule="auto"/>
              <w:ind w:left="45"/>
              <w:rPr>
                <w:rFonts w:asciiTheme="majorHAnsi" w:hAnsiTheme="majorHAnsi" w:cstheme="majorHAnsi"/>
                <w:b/>
                <w:color w:val="FFFFFF" w:themeColor="background1"/>
                <w:sz w:val="20"/>
                <w:szCs w:val="20"/>
              </w:rPr>
            </w:pPr>
            <w:r w:rsidRPr="002E4CC7">
              <w:rPr>
                <w:rFonts w:asciiTheme="majorHAnsi" w:hAnsiTheme="majorHAnsi" w:cstheme="majorHAnsi"/>
                <w:b/>
                <w:color w:val="FFFFFF" w:themeColor="background1"/>
                <w:sz w:val="20"/>
                <w:szCs w:val="20"/>
              </w:rPr>
              <w:t>EVALUATION CRITERIA</w:t>
            </w:r>
          </w:p>
        </w:tc>
        <w:tc>
          <w:tcPr>
            <w:tcW w:w="2610" w:type="dxa"/>
            <w:tcBorders>
              <w:top w:val="single" w:sz="18" w:space="0" w:color="002A6C"/>
              <w:left w:val="single" w:sz="4" w:space="0" w:color="auto"/>
              <w:bottom w:val="single" w:sz="18" w:space="0" w:color="002A6C"/>
              <w:right w:val="single" w:sz="4" w:space="0" w:color="auto"/>
            </w:tcBorders>
            <w:shd w:val="clear" w:color="auto" w:fill="C00000"/>
            <w:vAlign w:val="center"/>
          </w:tcPr>
          <w:p w14:paraId="23FE460F" w14:textId="77777777" w:rsidR="00483772" w:rsidRPr="002E4CC7" w:rsidRDefault="00483772" w:rsidP="00BE6409">
            <w:pPr>
              <w:spacing w:line="240" w:lineRule="auto"/>
              <w:rPr>
                <w:rFonts w:asciiTheme="majorHAnsi" w:hAnsiTheme="majorHAnsi" w:cstheme="majorHAnsi"/>
                <w:b/>
                <w:color w:val="FFFFFF" w:themeColor="background1"/>
                <w:sz w:val="20"/>
                <w:szCs w:val="20"/>
              </w:rPr>
            </w:pPr>
            <w:r w:rsidRPr="002E4CC7">
              <w:rPr>
                <w:rFonts w:asciiTheme="majorHAnsi" w:hAnsiTheme="majorHAnsi" w:cstheme="majorHAnsi"/>
                <w:b/>
                <w:color w:val="FFFFFF" w:themeColor="background1"/>
                <w:sz w:val="20"/>
                <w:szCs w:val="20"/>
              </w:rPr>
              <w:t>Option 1 – Centralized Strategies and Action Plans</w:t>
            </w:r>
          </w:p>
        </w:tc>
        <w:tc>
          <w:tcPr>
            <w:tcW w:w="2631" w:type="dxa"/>
            <w:tcBorders>
              <w:top w:val="single" w:sz="18" w:space="0" w:color="002A6C"/>
              <w:left w:val="single" w:sz="4" w:space="0" w:color="auto"/>
              <w:bottom w:val="single" w:sz="18" w:space="0" w:color="002A6C"/>
              <w:right w:val="nil"/>
            </w:tcBorders>
            <w:shd w:val="clear" w:color="auto" w:fill="C00000"/>
            <w:vAlign w:val="center"/>
          </w:tcPr>
          <w:p w14:paraId="6CD27B99" w14:textId="77777777" w:rsidR="00483772" w:rsidRPr="002E4CC7" w:rsidRDefault="00483772" w:rsidP="00BE6409">
            <w:pPr>
              <w:spacing w:line="240" w:lineRule="auto"/>
              <w:rPr>
                <w:rFonts w:asciiTheme="majorHAnsi" w:hAnsiTheme="majorHAnsi" w:cstheme="majorHAnsi"/>
                <w:b/>
                <w:color w:val="FFFFFF" w:themeColor="background1"/>
                <w:sz w:val="20"/>
                <w:szCs w:val="20"/>
              </w:rPr>
            </w:pPr>
            <w:r w:rsidRPr="002E4CC7">
              <w:rPr>
                <w:rFonts w:asciiTheme="majorHAnsi" w:hAnsiTheme="majorHAnsi" w:cstheme="majorHAnsi"/>
                <w:b/>
                <w:color w:val="FFFFFF" w:themeColor="background1"/>
                <w:sz w:val="20"/>
                <w:szCs w:val="20"/>
              </w:rPr>
              <w:t>Option 2 – Municipal Strategies and Action Plans</w:t>
            </w:r>
          </w:p>
        </w:tc>
      </w:tr>
      <w:tr w:rsidR="00483772" w:rsidRPr="002E4CC7" w14:paraId="5E316783" w14:textId="77777777" w:rsidTr="00BE6409">
        <w:trPr>
          <w:trHeight w:val="23"/>
        </w:trPr>
        <w:tc>
          <w:tcPr>
            <w:tcW w:w="4050" w:type="dxa"/>
            <w:tcBorders>
              <w:top w:val="single" w:sz="18" w:space="0" w:color="002A6C"/>
              <w:left w:val="nil"/>
              <w:bottom w:val="single" w:sz="24" w:space="0" w:color="auto"/>
              <w:right w:val="single" w:sz="4" w:space="0" w:color="auto"/>
            </w:tcBorders>
            <w:tcMar>
              <w:top w:w="14" w:type="dxa"/>
              <w:left w:w="115" w:type="dxa"/>
              <w:bottom w:w="14" w:type="dxa"/>
              <w:right w:w="115" w:type="dxa"/>
            </w:tcMar>
            <w:vAlign w:val="center"/>
            <w:hideMark/>
          </w:tcPr>
          <w:p w14:paraId="644FE12E"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Incremental Costs for the Government (GEL)</w:t>
            </w:r>
          </w:p>
        </w:tc>
        <w:tc>
          <w:tcPr>
            <w:tcW w:w="2610" w:type="dxa"/>
            <w:tcBorders>
              <w:top w:val="single" w:sz="18" w:space="0" w:color="002A6C"/>
              <w:left w:val="single" w:sz="4" w:space="0" w:color="auto"/>
              <w:bottom w:val="single" w:sz="24" w:space="0" w:color="auto"/>
              <w:right w:val="single" w:sz="4" w:space="0" w:color="auto"/>
            </w:tcBorders>
          </w:tcPr>
          <w:p w14:paraId="677E9027" w14:textId="77777777" w:rsidR="00483772" w:rsidRPr="002E4CC7" w:rsidRDefault="00483772" w:rsidP="00DA5A57">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491,406</w:t>
            </w:r>
          </w:p>
        </w:tc>
        <w:tc>
          <w:tcPr>
            <w:tcW w:w="2631" w:type="dxa"/>
            <w:tcBorders>
              <w:top w:val="single" w:sz="18" w:space="0" w:color="002A6C"/>
              <w:left w:val="single" w:sz="4" w:space="0" w:color="auto"/>
              <w:bottom w:val="single" w:sz="24" w:space="0" w:color="auto"/>
              <w:right w:val="nil"/>
            </w:tcBorders>
          </w:tcPr>
          <w:p w14:paraId="7D6D1E54" w14:textId="77777777" w:rsidR="00483772" w:rsidRPr="002E4CC7" w:rsidRDefault="00483772" w:rsidP="00DA5A57">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4,469,056</w:t>
            </w:r>
          </w:p>
        </w:tc>
      </w:tr>
      <w:tr w:rsidR="00483772" w:rsidRPr="002E4CC7" w14:paraId="4F1B137D" w14:textId="77777777" w:rsidTr="00BE6409">
        <w:trPr>
          <w:trHeight w:val="61"/>
        </w:trPr>
        <w:tc>
          <w:tcPr>
            <w:tcW w:w="4050" w:type="dxa"/>
            <w:tcBorders>
              <w:top w:val="single" w:sz="24" w:space="0" w:color="auto"/>
              <w:left w:val="nil"/>
              <w:bottom w:val="single" w:sz="4" w:space="0" w:color="auto"/>
              <w:right w:val="single" w:sz="4" w:space="0" w:color="auto"/>
            </w:tcBorders>
            <w:tcMar>
              <w:top w:w="14" w:type="dxa"/>
              <w:left w:w="115" w:type="dxa"/>
              <w:bottom w:w="14" w:type="dxa"/>
              <w:right w:w="115" w:type="dxa"/>
            </w:tcMar>
            <w:vAlign w:val="center"/>
            <w:hideMark/>
          </w:tcPr>
          <w:p w14:paraId="285CF51E"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Effectiveness 1 – affordability of care services</w:t>
            </w:r>
          </w:p>
        </w:tc>
        <w:tc>
          <w:tcPr>
            <w:tcW w:w="2610" w:type="dxa"/>
            <w:tcBorders>
              <w:top w:val="single" w:sz="24" w:space="0" w:color="auto"/>
              <w:left w:val="single" w:sz="4" w:space="0" w:color="auto"/>
              <w:bottom w:val="single" w:sz="4" w:space="0" w:color="auto"/>
              <w:right w:val="single" w:sz="4" w:space="0" w:color="auto"/>
            </w:tcBorders>
            <w:vAlign w:val="center"/>
          </w:tcPr>
          <w:p w14:paraId="1134424A"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w:t>
            </w:r>
          </w:p>
        </w:tc>
        <w:tc>
          <w:tcPr>
            <w:tcW w:w="2631" w:type="dxa"/>
            <w:tcBorders>
              <w:top w:val="single" w:sz="24" w:space="0" w:color="auto"/>
              <w:left w:val="single" w:sz="4" w:space="0" w:color="auto"/>
              <w:bottom w:val="single" w:sz="4" w:space="0" w:color="auto"/>
              <w:right w:val="nil"/>
            </w:tcBorders>
            <w:vAlign w:val="center"/>
          </w:tcPr>
          <w:p w14:paraId="1CDFC1D0"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w:t>
            </w:r>
          </w:p>
        </w:tc>
      </w:tr>
      <w:tr w:rsidR="00483772" w:rsidRPr="002E4CC7" w14:paraId="21AB6B6F" w14:textId="77777777" w:rsidTr="00BE6409">
        <w:trPr>
          <w:trHeight w:val="61"/>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hideMark/>
          </w:tcPr>
          <w:p w14:paraId="5CC794D3"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Effectiveness 2 – sufficient availability</w:t>
            </w:r>
          </w:p>
        </w:tc>
        <w:tc>
          <w:tcPr>
            <w:tcW w:w="2610" w:type="dxa"/>
            <w:tcBorders>
              <w:top w:val="single" w:sz="4" w:space="0" w:color="auto"/>
              <w:left w:val="single" w:sz="4" w:space="0" w:color="auto"/>
              <w:bottom w:val="single" w:sz="4" w:space="0" w:color="auto"/>
              <w:right w:val="single" w:sz="4" w:space="0" w:color="auto"/>
            </w:tcBorders>
            <w:vAlign w:val="center"/>
          </w:tcPr>
          <w:p w14:paraId="6FA54A80"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w:t>
            </w:r>
          </w:p>
        </w:tc>
        <w:tc>
          <w:tcPr>
            <w:tcW w:w="2631" w:type="dxa"/>
            <w:tcBorders>
              <w:top w:val="single" w:sz="4" w:space="0" w:color="auto"/>
              <w:left w:val="single" w:sz="4" w:space="0" w:color="auto"/>
              <w:bottom w:val="single" w:sz="4" w:space="0" w:color="auto"/>
              <w:right w:val="nil"/>
            </w:tcBorders>
            <w:vAlign w:val="center"/>
          </w:tcPr>
          <w:p w14:paraId="33280743"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w:t>
            </w:r>
          </w:p>
        </w:tc>
      </w:tr>
      <w:tr w:rsidR="00483772" w:rsidRPr="002E4CC7" w14:paraId="185B84CE" w14:textId="77777777" w:rsidTr="00BE6409">
        <w:trPr>
          <w:trHeight w:val="61"/>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48454FD9"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Effectiveness 3 – increased awareness</w:t>
            </w:r>
          </w:p>
        </w:tc>
        <w:tc>
          <w:tcPr>
            <w:tcW w:w="2610" w:type="dxa"/>
            <w:tcBorders>
              <w:top w:val="single" w:sz="4" w:space="0" w:color="auto"/>
              <w:left w:val="single" w:sz="4" w:space="0" w:color="auto"/>
              <w:bottom w:val="single" w:sz="4" w:space="0" w:color="auto"/>
              <w:right w:val="single" w:sz="4" w:space="0" w:color="auto"/>
            </w:tcBorders>
            <w:vAlign w:val="center"/>
          </w:tcPr>
          <w:p w14:paraId="26151F76"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w:t>
            </w:r>
          </w:p>
        </w:tc>
        <w:tc>
          <w:tcPr>
            <w:tcW w:w="2631" w:type="dxa"/>
            <w:tcBorders>
              <w:top w:val="single" w:sz="4" w:space="0" w:color="auto"/>
              <w:left w:val="single" w:sz="4" w:space="0" w:color="auto"/>
              <w:bottom w:val="single" w:sz="4" w:space="0" w:color="auto"/>
              <w:right w:val="nil"/>
            </w:tcBorders>
            <w:vAlign w:val="center"/>
          </w:tcPr>
          <w:p w14:paraId="1364AD5D"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w:t>
            </w:r>
          </w:p>
        </w:tc>
      </w:tr>
      <w:tr w:rsidR="00483772" w:rsidRPr="002E4CC7" w14:paraId="37839E77" w14:textId="77777777" w:rsidTr="00BE6409">
        <w:trPr>
          <w:trHeight w:val="70"/>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hideMark/>
          </w:tcPr>
          <w:p w14:paraId="0A029946"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Feasibility / Ease to comply</w:t>
            </w:r>
          </w:p>
        </w:tc>
        <w:tc>
          <w:tcPr>
            <w:tcW w:w="2610" w:type="dxa"/>
            <w:tcBorders>
              <w:top w:val="single" w:sz="4" w:space="0" w:color="auto"/>
              <w:left w:val="single" w:sz="4" w:space="0" w:color="auto"/>
              <w:bottom w:val="single" w:sz="4" w:space="0" w:color="auto"/>
              <w:right w:val="single" w:sz="4" w:space="0" w:color="auto"/>
            </w:tcBorders>
            <w:vAlign w:val="center"/>
          </w:tcPr>
          <w:p w14:paraId="20BEBC04"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w:t>
            </w:r>
          </w:p>
        </w:tc>
        <w:tc>
          <w:tcPr>
            <w:tcW w:w="2631" w:type="dxa"/>
            <w:tcBorders>
              <w:top w:val="single" w:sz="4" w:space="0" w:color="auto"/>
              <w:left w:val="single" w:sz="4" w:space="0" w:color="auto"/>
              <w:bottom w:val="single" w:sz="4" w:space="0" w:color="auto"/>
              <w:right w:val="nil"/>
            </w:tcBorders>
            <w:vAlign w:val="center"/>
          </w:tcPr>
          <w:p w14:paraId="503FB806"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-3</w:t>
            </w:r>
          </w:p>
        </w:tc>
      </w:tr>
      <w:tr w:rsidR="00483772" w:rsidRPr="002E4CC7" w14:paraId="1A15C784" w14:textId="77777777" w:rsidTr="00BE6409">
        <w:trPr>
          <w:trHeight w:val="70"/>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hideMark/>
          </w:tcPr>
          <w:p w14:paraId="4F62FE5E"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Minimization of Potential Risks</w:t>
            </w:r>
          </w:p>
        </w:tc>
        <w:tc>
          <w:tcPr>
            <w:tcW w:w="2610" w:type="dxa"/>
            <w:tcBorders>
              <w:top w:val="single" w:sz="4" w:space="0" w:color="auto"/>
              <w:left w:val="single" w:sz="4" w:space="0" w:color="auto"/>
              <w:bottom w:val="single" w:sz="4" w:space="0" w:color="auto"/>
              <w:right w:val="single" w:sz="4" w:space="0" w:color="auto"/>
            </w:tcBorders>
            <w:vAlign w:val="center"/>
          </w:tcPr>
          <w:p w14:paraId="23C52C66"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w:t>
            </w:r>
          </w:p>
        </w:tc>
        <w:tc>
          <w:tcPr>
            <w:tcW w:w="2631" w:type="dxa"/>
            <w:tcBorders>
              <w:top w:val="single" w:sz="4" w:space="0" w:color="auto"/>
              <w:left w:val="single" w:sz="4" w:space="0" w:color="auto"/>
              <w:bottom w:val="single" w:sz="4" w:space="0" w:color="auto"/>
              <w:right w:val="nil"/>
            </w:tcBorders>
            <w:vAlign w:val="center"/>
          </w:tcPr>
          <w:p w14:paraId="5E450D22"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w:t>
            </w:r>
          </w:p>
        </w:tc>
      </w:tr>
      <w:tr w:rsidR="00483772" w:rsidRPr="002E4CC7" w14:paraId="0403CA30" w14:textId="77777777" w:rsidTr="00BE6409">
        <w:trPr>
          <w:trHeight w:val="138"/>
        </w:trPr>
        <w:tc>
          <w:tcPr>
            <w:tcW w:w="4050" w:type="dxa"/>
            <w:tcBorders>
              <w:top w:val="single" w:sz="4" w:space="0" w:color="auto"/>
              <w:left w:val="nil"/>
              <w:bottom w:val="single" w:sz="18" w:space="0" w:color="002A6C"/>
              <w:right w:val="single" w:sz="4" w:space="0" w:color="auto"/>
            </w:tcBorders>
            <w:tcMar>
              <w:top w:w="14" w:type="dxa"/>
              <w:left w:w="115" w:type="dxa"/>
              <w:bottom w:w="14" w:type="dxa"/>
              <w:right w:w="115" w:type="dxa"/>
            </w:tcMar>
            <w:vAlign w:val="center"/>
            <w:hideMark/>
          </w:tcPr>
          <w:p w14:paraId="5093D796" w14:textId="77777777" w:rsidR="00483772" w:rsidRPr="002E4CC7" w:rsidRDefault="00483772" w:rsidP="00BE6409">
            <w:pPr>
              <w:spacing w:line="240" w:lineRule="auto"/>
              <w:rPr>
                <w:rFonts w:asciiTheme="majorHAnsi" w:hAnsiTheme="majorHAnsi" w:cstheme="majorHAnsi"/>
                <w:b/>
                <w:sz w:val="20"/>
                <w:szCs w:val="20"/>
              </w:rPr>
            </w:pPr>
            <w:r w:rsidRPr="002E4CC7">
              <w:rPr>
                <w:rFonts w:asciiTheme="majorHAnsi" w:hAnsiTheme="majorHAnsi" w:cstheme="majorHAnsi"/>
                <w:b/>
                <w:sz w:val="20"/>
                <w:szCs w:val="20"/>
              </w:rPr>
              <w:t>Maximization of Potential Benefits</w:t>
            </w:r>
          </w:p>
        </w:tc>
        <w:tc>
          <w:tcPr>
            <w:tcW w:w="2610" w:type="dxa"/>
            <w:tcBorders>
              <w:top w:val="single" w:sz="4" w:space="0" w:color="auto"/>
              <w:left w:val="single" w:sz="4" w:space="0" w:color="auto"/>
              <w:bottom w:val="single" w:sz="18" w:space="0" w:color="002A6C"/>
              <w:right w:val="single" w:sz="4" w:space="0" w:color="auto"/>
            </w:tcBorders>
            <w:vAlign w:val="center"/>
          </w:tcPr>
          <w:p w14:paraId="52C27E04"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w:t>
            </w:r>
          </w:p>
        </w:tc>
        <w:tc>
          <w:tcPr>
            <w:tcW w:w="2631" w:type="dxa"/>
            <w:tcBorders>
              <w:top w:val="single" w:sz="4" w:space="0" w:color="auto"/>
              <w:left w:val="single" w:sz="4" w:space="0" w:color="auto"/>
              <w:bottom w:val="single" w:sz="18" w:space="0" w:color="002A6C"/>
              <w:right w:val="nil"/>
            </w:tcBorders>
            <w:vAlign w:val="center"/>
          </w:tcPr>
          <w:p w14:paraId="0A694835" w14:textId="77777777" w:rsidR="00483772" w:rsidRPr="002E4CC7" w:rsidRDefault="00483772" w:rsidP="00BE6409">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w:t>
            </w:r>
          </w:p>
        </w:tc>
      </w:tr>
    </w:tbl>
    <w:p w14:paraId="0C214A6B" w14:textId="77777777" w:rsidR="00483772" w:rsidRPr="00DB740D" w:rsidRDefault="00483772" w:rsidP="002E4CC7">
      <w:pPr>
        <w:spacing w:before="240"/>
        <w:rPr>
          <w:rFonts w:asciiTheme="majorHAnsi" w:hAnsiTheme="majorHAnsi" w:cstheme="majorHAnsi"/>
        </w:rPr>
      </w:pPr>
      <w:r w:rsidRPr="00DB740D">
        <w:rPr>
          <w:rFonts w:asciiTheme="majorHAnsi" w:hAnsiTheme="majorHAnsi" w:cstheme="majorHAnsi"/>
        </w:rPr>
        <w:t>The multi-criteria analysis shows that both options potentially lead to improvements compared to the status quo scenario. This is due to the fact that the current approach of the government towards the development of the care sector is sporadic and primarily concerned with childcare services, while the increasing challenges faced by workers with family responsibility require a better informed, more structured and more comprehensive approach. The creation of a comprehensive strategy for the development of care services and facilities oriented towards satisfying the needs of workers with family responsibilities could remove the barriers faced by workers with domestic responsibilities, by creating a better match between service provision and actual demand. Benefits appear to be larger for option 2, mostly due to more tailored approach towards the needs of local communities. However, the bottom-up approach suggested in option 2 also results into higher difficulty in the implementation and in substantially higher implementation costs.</w:t>
      </w:r>
    </w:p>
    <w:p w14:paraId="7430AC5B" w14:textId="5F69A977" w:rsidR="00483772" w:rsidRPr="00DB740D" w:rsidRDefault="00483772" w:rsidP="00E6508F">
      <w:pPr>
        <w:spacing w:before="240"/>
        <w:rPr>
          <w:rFonts w:asciiTheme="majorHAnsi" w:hAnsiTheme="majorHAnsi" w:cstheme="majorHAnsi"/>
        </w:rPr>
      </w:pPr>
      <w:r w:rsidRPr="00DB740D">
        <w:rPr>
          <w:rFonts w:asciiTheme="majorHAnsi" w:hAnsiTheme="majorHAnsi" w:cstheme="majorHAnsi"/>
        </w:rPr>
        <w:t>To keep track of the performance the reform, its impacts and modify the reform in case of any deviation of the outcomes from the desired path, it is important to evaluate how well it responds to the policy objectives set in section I</w:t>
      </w:r>
      <w:r w:rsidR="001F7ED2" w:rsidRPr="00DB740D">
        <w:rPr>
          <w:rFonts w:asciiTheme="majorHAnsi" w:hAnsiTheme="majorHAnsi" w:cstheme="majorHAnsi"/>
        </w:rPr>
        <w:t>I</w:t>
      </w:r>
      <w:r w:rsidRPr="00DB740D">
        <w:rPr>
          <w:rFonts w:asciiTheme="majorHAnsi" w:hAnsiTheme="majorHAnsi" w:cstheme="majorHAnsi"/>
        </w:rPr>
        <w:t xml:space="preserve">I. The indicators suggested to evaluate the performance of the system are divided into three main categories: provision of affordable care services and facilities, availability of care services and awareness of the society about the available care services and facilities. The detailed description of the monitoring and evaluation plan is presented in the Monitoring and Evaluation section of the report. </w:t>
      </w:r>
    </w:p>
    <w:p w14:paraId="37157DCE" w14:textId="5ACB5A37" w:rsidR="004641D2" w:rsidRPr="00DB740D" w:rsidRDefault="004641D2">
      <w:pPr>
        <w:spacing w:after="160" w:line="259" w:lineRule="auto"/>
        <w:jc w:val="left"/>
        <w:rPr>
          <w:rFonts w:asciiTheme="majorHAnsi" w:hAnsiTheme="majorHAnsi" w:cstheme="majorHAnsi"/>
          <w:color w:val="000000"/>
          <w:sz w:val="24"/>
        </w:rPr>
      </w:pPr>
      <w:r w:rsidRPr="00DB740D">
        <w:rPr>
          <w:rFonts w:asciiTheme="majorHAnsi" w:hAnsiTheme="majorHAnsi" w:cstheme="majorHAnsi"/>
          <w:color w:val="000000"/>
          <w:sz w:val="24"/>
        </w:rPr>
        <w:br w:type="page"/>
      </w:r>
    </w:p>
    <w:p w14:paraId="78AAB2F5" w14:textId="79BC7374" w:rsidR="007B11CE" w:rsidRPr="00DB740D" w:rsidRDefault="007B11CE" w:rsidP="005637AD">
      <w:pPr>
        <w:pStyle w:val="Heading1"/>
        <w:numPr>
          <w:ilvl w:val="0"/>
          <w:numId w:val="21"/>
        </w:numPr>
        <w:rPr>
          <w:rFonts w:cstheme="majorHAnsi"/>
          <w:bCs/>
        </w:rPr>
      </w:pPr>
      <w:bookmarkStart w:id="3" w:name="_Toc52205062"/>
      <w:r w:rsidRPr="00DB740D">
        <w:rPr>
          <w:rFonts w:cstheme="majorHAnsi"/>
          <w:bCs/>
        </w:rPr>
        <w:lastRenderedPageBreak/>
        <w:t>Problem Definition</w:t>
      </w:r>
      <w:bookmarkEnd w:id="3"/>
    </w:p>
    <w:p w14:paraId="67D9D783" w14:textId="766D17B1" w:rsidR="007B11CE" w:rsidRPr="00DB740D" w:rsidRDefault="007B11CE" w:rsidP="005637AD">
      <w:pPr>
        <w:pStyle w:val="Heading2"/>
        <w:numPr>
          <w:ilvl w:val="0"/>
          <w:numId w:val="3"/>
        </w:numPr>
        <w:spacing w:before="240"/>
        <w:rPr>
          <w:rFonts w:asciiTheme="majorHAnsi" w:hAnsiTheme="majorHAnsi" w:cstheme="majorHAnsi"/>
          <w:b w:val="0"/>
          <w:bCs w:val="0"/>
          <w:color w:val="2F5496" w:themeColor="accent1" w:themeShade="BF"/>
        </w:rPr>
      </w:pPr>
      <w:bookmarkStart w:id="4" w:name="_Toc52205063"/>
      <w:r w:rsidRPr="00DB740D">
        <w:rPr>
          <w:rFonts w:asciiTheme="majorHAnsi" w:hAnsiTheme="majorHAnsi" w:cstheme="majorHAnsi"/>
          <w:b w:val="0"/>
          <w:bCs w:val="0"/>
          <w:color w:val="2F5496" w:themeColor="accent1" w:themeShade="BF"/>
        </w:rPr>
        <w:t>Policy Context</w:t>
      </w:r>
      <w:bookmarkEnd w:id="4"/>
      <w:r w:rsidRPr="00DB740D">
        <w:rPr>
          <w:rFonts w:asciiTheme="majorHAnsi" w:hAnsiTheme="majorHAnsi" w:cstheme="majorHAnsi"/>
          <w:b w:val="0"/>
          <w:bCs w:val="0"/>
          <w:color w:val="2F5496" w:themeColor="accent1" w:themeShade="BF"/>
        </w:rPr>
        <w:t xml:space="preserve"> </w:t>
      </w:r>
    </w:p>
    <w:p w14:paraId="5B5EB9FA" w14:textId="5232E267" w:rsidR="007B11CE" w:rsidRPr="00DB740D" w:rsidRDefault="007B11CE" w:rsidP="004A5A45">
      <w:pPr>
        <w:tabs>
          <w:tab w:val="left" w:pos="360"/>
        </w:tabs>
        <w:autoSpaceDE w:val="0"/>
        <w:autoSpaceDN w:val="0"/>
        <w:adjustRightInd w:val="0"/>
        <w:spacing w:before="240" w:line="240" w:lineRule="auto"/>
        <w:rPr>
          <w:rFonts w:asciiTheme="majorHAnsi" w:hAnsiTheme="majorHAnsi" w:cstheme="majorHAnsi"/>
          <w:i/>
          <w:u w:val="single"/>
        </w:rPr>
      </w:pPr>
      <w:r w:rsidRPr="00DB740D">
        <w:rPr>
          <w:rFonts w:asciiTheme="majorHAnsi" w:hAnsiTheme="majorHAnsi" w:cstheme="majorHAnsi"/>
          <w:i/>
          <w:u w:val="single"/>
        </w:rPr>
        <w:t>Legal Framework</w:t>
      </w:r>
    </w:p>
    <w:p w14:paraId="2C7DE15E" w14:textId="77777777" w:rsidR="009D5BCD" w:rsidRPr="00DB740D" w:rsidRDefault="009D5BCD" w:rsidP="002E4CC7">
      <w:pPr>
        <w:spacing w:before="240"/>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The scope of the Convention 156 is broad. In article 3, the Convention states that “With a view to creating effective equality of opportunity and treatment for men and women workers, each member shall make it an aim of national policy to enable persons with family responsibilities who are engaged or wish to engage in employment to exercise their right to do so without being subject to discrimination and, to the extent possible, without conflict between their employment and family responsibilities”.</w:t>
      </w:r>
    </w:p>
    <w:p w14:paraId="743B8B0B" w14:textId="77777777" w:rsidR="009D5BCD" w:rsidRPr="00DB740D" w:rsidRDefault="009D5BCD" w:rsidP="002E4CC7">
      <w:pPr>
        <w:spacing w:before="240"/>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The Convention also suggests several areas in which countries could act to create effective equality of opportunity and treatment for men and women workers:</w:t>
      </w:r>
    </w:p>
    <w:p w14:paraId="2B52122B" w14:textId="77777777" w:rsidR="009D5BCD" w:rsidRPr="00DB740D" w:rsidRDefault="009D5BCD" w:rsidP="002E4CC7">
      <w:pPr>
        <w:pStyle w:val="ListParagraph"/>
        <w:numPr>
          <w:ilvl w:val="0"/>
          <w:numId w:val="38"/>
        </w:numPr>
        <w:spacing w:before="240" w:after="160" w:line="259" w:lineRule="auto"/>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Through the definition/establishment of workers’ right</w:t>
      </w:r>
      <w:r w:rsidRPr="00DB740D">
        <w:rPr>
          <w:rStyle w:val="FootnoteReference"/>
          <w:rFonts w:asciiTheme="majorHAnsi" w:eastAsia="Times New Roman" w:hAnsiTheme="majorHAnsi" w:cstheme="majorHAnsi"/>
          <w:color w:val="333333"/>
          <w:lang w:val="en-US" w:eastAsia="it-IT"/>
        </w:rPr>
        <w:footnoteReference w:id="5"/>
      </w:r>
      <w:r w:rsidRPr="00DB740D">
        <w:rPr>
          <w:rFonts w:asciiTheme="majorHAnsi" w:eastAsia="Times New Roman" w:hAnsiTheme="majorHAnsi" w:cstheme="majorHAnsi"/>
          <w:color w:val="333333"/>
          <w:lang w:val="en-US" w:eastAsia="it-IT"/>
        </w:rPr>
        <w:t>;</w:t>
      </w:r>
    </w:p>
    <w:p w14:paraId="068FC820" w14:textId="77777777" w:rsidR="009D5BCD" w:rsidRPr="00DB740D" w:rsidRDefault="009D5BCD" w:rsidP="00E6508F">
      <w:pPr>
        <w:pStyle w:val="ListParagraph"/>
        <w:numPr>
          <w:ilvl w:val="0"/>
          <w:numId w:val="38"/>
        </w:numPr>
        <w:spacing w:after="160" w:line="259" w:lineRule="auto"/>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Through the assessment and satisfaction of workers’ needs in terms and conditions of employment and in social security</w:t>
      </w:r>
      <w:r w:rsidRPr="00DB740D">
        <w:rPr>
          <w:rStyle w:val="FootnoteReference"/>
          <w:rFonts w:asciiTheme="majorHAnsi" w:eastAsia="Times New Roman" w:hAnsiTheme="majorHAnsi" w:cstheme="majorHAnsi"/>
          <w:color w:val="333333"/>
          <w:lang w:val="en-US" w:eastAsia="it-IT"/>
        </w:rPr>
        <w:footnoteReference w:id="6"/>
      </w:r>
      <w:r w:rsidRPr="00DB740D">
        <w:rPr>
          <w:rFonts w:asciiTheme="majorHAnsi" w:eastAsia="Times New Roman" w:hAnsiTheme="majorHAnsi" w:cstheme="majorHAnsi"/>
          <w:color w:val="333333"/>
          <w:lang w:val="en-US" w:eastAsia="it-IT"/>
        </w:rPr>
        <w:t>;</w:t>
      </w:r>
    </w:p>
    <w:p w14:paraId="54FD388F" w14:textId="28967F3E" w:rsidR="009D5BCD" w:rsidRPr="00DB740D" w:rsidRDefault="00C876DC" w:rsidP="00E6508F">
      <w:pPr>
        <w:pStyle w:val="ListParagraph"/>
        <w:numPr>
          <w:ilvl w:val="0"/>
          <w:numId w:val="38"/>
        </w:numPr>
        <w:spacing w:after="160" w:line="259" w:lineRule="auto"/>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Considering</w:t>
      </w:r>
      <w:r w:rsidR="009D5BCD" w:rsidRPr="00DB740D">
        <w:rPr>
          <w:rFonts w:asciiTheme="majorHAnsi" w:eastAsia="Times New Roman" w:hAnsiTheme="majorHAnsi" w:cstheme="majorHAnsi"/>
          <w:color w:val="333333"/>
          <w:lang w:val="en-US" w:eastAsia="it-IT"/>
        </w:rPr>
        <w:t xml:space="preserve"> the needs of workers with family responsibilities in community planning</w:t>
      </w:r>
      <w:r w:rsidR="009D5BCD" w:rsidRPr="00DB740D">
        <w:rPr>
          <w:rStyle w:val="FootnoteReference"/>
          <w:rFonts w:asciiTheme="majorHAnsi" w:eastAsia="Times New Roman" w:hAnsiTheme="majorHAnsi" w:cstheme="majorHAnsi"/>
          <w:color w:val="333333"/>
          <w:lang w:val="en-US" w:eastAsia="it-IT"/>
        </w:rPr>
        <w:footnoteReference w:id="7"/>
      </w:r>
      <w:r w:rsidR="009D5BCD" w:rsidRPr="00DB740D">
        <w:rPr>
          <w:rFonts w:asciiTheme="majorHAnsi" w:eastAsia="Times New Roman" w:hAnsiTheme="majorHAnsi" w:cstheme="majorHAnsi"/>
          <w:color w:val="333333"/>
          <w:lang w:val="en-US" w:eastAsia="it-IT"/>
        </w:rPr>
        <w:t>;</w:t>
      </w:r>
    </w:p>
    <w:p w14:paraId="116FA3FD" w14:textId="77777777" w:rsidR="009D5BCD" w:rsidRPr="00DB740D" w:rsidRDefault="009D5BCD" w:rsidP="00E6508F">
      <w:pPr>
        <w:pStyle w:val="ListParagraph"/>
        <w:numPr>
          <w:ilvl w:val="0"/>
          <w:numId w:val="38"/>
        </w:numPr>
        <w:spacing w:after="160" w:line="259" w:lineRule="auto"/>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Developing and promoting promote community services, public or private, such as child-care and family services and facilities</w:t>
      </w:r>
      <w:r w:rsidRPr="00DB740D">
        <w:rPr>
          <w:rStyle w:val="FootnoteReference"/>
          <w:rFonts w:asciiTheme="majorHAnsi" w:eastAsia="Times New Roman" w:hAnsiTheme="majorHAnsi" w:cstheme="majorHAnsi"/>
          <w:color w:val="333333"/>
          <w:lang w:val="en-US" w:eastAsia="it-IT"/>
        </w:rPr>
        <w:footnoteReference w:id="8"/>
      </w:r>
      <w:r w:rsidRPr="00DB740D">
        <w:rPr>
          <w:rFonts w:asciiTheme="majorHAnsi" w:eastAsia="Times New Roman" w:hAnsiTheme="majorHAnsi" w:cstheme="majorHAnsi"/>
          <w:color w:val="333333"/>
          <w:lang w:val="en-US" w:eastAsia="it-IT"/>
        </w:rPr>
        <w:t>;</w:t>
      </w:r>
    </w:p>
    <w:p w14:paraId="02F2D2D1" w14:textId="77777777" w:rsidR="009D5BCD" w:rsidRPr="00DB740D" w:rsidRDefault="009D5BCD" w:rsidP="00E6508F">
      <w:pPr>
        <w:pStyle w:val="ListParagraph"/>
        <w:numPr>
          <w:ilvl w:val="0"/>
          <w:numId w:val="38"/>
        </w:numPr>
        <w:spacing w:after="160" w:line="259" w:lineRule="auto"/>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Promoting information and education to engender broader public understanding of the principle of equality of opportunity and treatment for men and women workers and of the problems of workers with family responsibilities, as well as a climate of opinion conducive to overcoming these problems</w:t>
      </w:r>
      <w:r w:rsidRPr="00DB740D">
        <w:rPr>
          <w:rStyle w:val="FootnoteReference"/>
          <w:rFonts w:asciiTheme="majorHAnsi" w:eastAsia="Times New Roman" w:hAnsiTheme="majorHAnsi" w:cstheme="majorHAnsi"/>
          <w:color w:val="333333"/>
          <w:lang w:val="en-US" w:eastAsia="it-IT"/>
        </w:rPr>
        <w:footnoteReference w:id="9"/>
      </w:r>
      <w:r w:rsidRPr="00DB740D">
        <w:rPr>
          <w:rFonts w:asciiTheme="majorHAnsi" w:eastAsia="Times New Roman" w:hAnsiTheme="majorHAnsi" w:cstheme="majorHAnsi"/>
          <w:color w:val="333333"/>
          <w:lang w:val="en-US" w:eastAsia="it-IT"/>
        </w:rPr>
        <w:t>;</w:t>
      </w:r>
    </w:p>
    <w:p w14:paraId="388E4E5A" w14:textId="21FBF05E" w:rsidR="009D5BCD" w:rsidRPr="00DB740D" w:rsidRDefault="009D5BCD" w:rsidP="00E6508F">
      <w:pPr>
        <w:pStyle w:val="ListParagraph"/>
        <w:numPr>
          <w:ilvl w:val="0"/>
          <w:numId w:val="38"/>
        </w:numPr>
        <w:spacing w:after="160" w:line="259" w:lineRule="auto"/>
        <w:rPr>
          <w:rFonts w:asciiTheme="majorHAnsi" w:eastAsia="Times New Roman" w:hAnsiTheme="majorHAnsi" w:cstheme="majorHAnsi"/>
          <w:color w:val="333333"/>
          <w:lang w:val="en-US" w:eastAsia="it-IT"/>
        </w:rPr>
      </w:pPr>
      <w:r w:rsidRPr="00DB740D">
        <w:rPr>
          <w:rFonts w:asciiTheme="majorHAnsi" w:eastAsia="Times New Roman" w:hAnsiTheme="majorHAnsi" w:cstheme="majorHAnsi"/>
          <w:color w:val="333333"/>
          <w:lang w:val="en-US" w:eastAsia="it-IT"/>
        </w:rPr>
        <w:t>Other actions to enable workers with family responsibilities to become and remain integrated in the labour force, as well as to re-enter the labour force after an absence due to those responsibilities</w:t>
      </w:r>
      <w:r w:rsidRPr="00DB740D">
        <w:rPr>
          <w:rStyle w:val="FootnoteReference"/>
          <w:rFonts w:asciiTheme="majorHAnsi" w:eastAsia="Times New Roman" w:hAnsiTheme="majorHAnsi" w:cstheme="majorHAnsi"/>
          <w:color w:val="333333"/>
          <w:lang w:val="en-US" w:eastAsia="it-IT"/>
        </w:rPr>
        <w:footnoteReference w:id="10"/>
      </w:r>
      <w:r w:rsidRPr="00DB740D">
        <w:rPr>
          <w:rFonts w:asciiTheme="majorHAnsi" w:eastAsia="Times New Roman" w:hAnsiTheme="majorHAnsi" w:cstheme="majorHAnsi"/>
          <w:color w:val="333333"/>
          <w:lang w:val="en-US" w:eastAsia="it-IT"/>
        </w:rPr>
        <w:t>.</w:t>
      </w:r>
    </w:p>
    <w:p w14:paraId="0980D0D0" w14:textId="77777777" w:rsidR="00A13D1D" w:rsidRPr="00DB740D" w:rsidRDefault="00A13D1D" w:rsidP="00070613">
      <w:pPr>
        <w:spacing w:before="240"/>
        <w:rPr>
          <w:rFonts w:asciiTheme="majorHAnsi" w:hAnsiTheme="majorHAnsi" w:cstheme="majorHAnsi"/>
        </w:rPr>
      </w:pPr>
      <w:r w:rsidRPr="00DB740D">
        <w:rPr>
          <w:rFonts w:asciiTheme="majorHAnsi" w:hAnsiTheme="majorHAnsi" w:cstheme="majorHAnsi"/>
        </w:rPr>
        <w:t>The International Labour Organization’s (ILO) Workers with Family Responsibilities Convention (156) defines the notion of worker with family responsibilities and, therefore, establishes the scope for the enshrined standards. According to the convention, the definition of worker with family responsibilities is twofold, concerning: (1) responsibilities towards one or more dependent children and (2) responsibilities towards other members of the immediate family.</w:t>
      </w:r>
      <w:r w:rsidRPr="00DB740D">
        <w:rPr>
          <w:rStyle w:val="FootnoteReference"/>
          <w:rFonts w:asciiTheme="majorHAnsi" w:hAnsiTheme="majorHAnsi" w:cstheme="majorHAnsi"/>
        </w:rPr>
        <w:footnoteReference w:id="11"/>
      </w:r>
      <w:r w:rsidRPr="00DB740D">
        <w:rPr>
          <w:rFonts w:asciiTheme="majorHAnsi" w:hAnsiTheme="majorHAnsi" w:cstheme="majorHAnsi"/>
        </w:rPr>
        <w:t xml:space="preserve"> According to the convention, it is the responsibility of the ratifying country to set an exact definition for dependent child and the member(s) of the immediate family. However, it is not totally in the margin of state’s appreciation (it should comply with the convention standards).</w:t>
      </w:r>
      <w:r w:rsidRPr="00DB740D">
        <w:rPr>
          <w:rStyle w:val="FootnoteReference"/>
          <w:rFonts w:asciiTheme="majorHAnsi" w:hAnsiTheme="majorHAnsi" w:cstheme="majorHAnsi"/>
        </w:rPr>
        <w:footnoteReference w:id="12"/>
      </w:r>
      <w:r w:rsidRPr="00DB740D">
        <w:rPr>
          <w:rFonts w:asciiTheme="majorHAnsi" w:hAnsiTheme="majorHAnsi" w:cstheme="majorHAnsi"/>
        </w:rPr>
        <w:t xml:space="preserve"> Introducing this definition in the legislation is not the only way to address the rights of workers with family responsibilities. Their rights could be guaranteed in the legislation also without this definition. However, the introduction of </w:t>
      </w:r>
      <w:r w:rsidRPr="00DB740D">
        <w:rPr>
          <w:rFonts w:asciiTheme="majorHAnsi" w:hAnsiTheme="majorHAnsi" w:cstheme="majorHAnsi"/>
          <w:lang w:val="en-US"/>
        </w:rPr>
        <w:t>the definition</w:t>
      </w:r>
      <w:r w:rsidRPr="00DB740D">
        <w:rPr>
          <w:rFonts w:asciiTheme="majorHAnsi" w:hAnsiTheme="majorHAnsi" w:cstheme="majorHAnsi"/>
        </w:rPr>
        <w:t xml:space="preserve"> could potentially constitute the basis for some special entitlements and treatments.</w:t>
      </w:r>
    </w:p>
    <w:p w14:paraId="46D6B453" w14:textId="72684907" w:rsidR="00A31CD6" w:rsidRPr="00DB740D" w:rsidRDefault="00A31CD6" w:rsidP="00A31CD6">
      <w:pPr>
        <w:spacing w:before="240"/>
        <w:rPr>
          <w:rFonts w:asciiTheme="majorHAnsi" w:hAnsiTheme="majorHAnsi" w:cstheme="majorHAnsi"/>
        </w:rPr>
      </w:pPr>
      <w:r w:rsidRPr="00DB740D">
        <w:rPr>
          <w:rFonts w:asciiTheme="majorHAnsi" w:hAnsiTheme="majorHAnsi" w:cstheme="majorHAnsi"/>
        </w:rPr>
        <w:t>Georgia has not ratified the convention 156 yet, and its legislation does not contain the definition of worker with family responsibilities.</w:t>
      </w:r>
      <w:r w:rsidRPr="00DB740D">
        <w:rPr>
          <w:rFonts w:asciiTheme="majorHAnsi" w:hAnsiTheme="majorHAnsi" w:cstheme="majorHAnsi"/>
          <w:lang w:val="ka-GE"/>
        </w:rPr>
        <w:t xml:space="preserve"> </w:t>
      </w:r>
      <w:r w:rsidRPr="00DB740D">
        <w:rPr>
          <w:rFonts w:asciiTheme="majorHAnsi" w:hAnsiTheme="majorHAnsi" w:cstheme="majorHAnsi"/>
        </w:rPr>
        <w:t xml:space="preserve">However, there is a partial recognition of such responsibilities, and there are related provisions in the legislation, applicable both to employees of the private and of the public sector. The Labour Code, for example, contains the provision of additional childcare leave of absence, which is not limited </w:t>
      </w:r>
      <w:r w:rsidRPr="00DB740D">
        <w:rPr>
          <w:rFonts w:asciiTheme="majorHAnsi" w:hAnsiTheme="majorHAnsi" w:cstheme="majorHAnsi"/>
        </w:rPr>
        <w:lastRenderedPageBreak/>
        <w:t>to parents and covers any worker.</w:t>
      </w:r>
      <w:r w:rsidRPr="00DB740D">
        <w:rPr>
          <w:rStyle w:val="FootnoteReference"/>
          <w:rFonts w:asciiTheme="majorHAnsi" w:hAnsiTheme="majorHAnsi" w:cstheme="majorHAnsi"/>
        </w:rPr>
        <w:t xml:space="preserve"> </w:t>
      </w:r>
      <w:r w:rsidRPr="00DB740D">
        <w:rPr>
          <w:rStyle w:val="FootnoteReference"/>
          <w:rFonts w:asciiTheme="majorHAnsi" w:hAnsiTheme="majorHAnsi" w:cstheme="majorHAnsi"/>
        </w:rPr>
        <w:footnoteReference w:id="13"/>
      </w:r>
      <w:r w:rsidRPr="00DB740D">
        <w:rPr>
          <w:rFonts w:asciiTheme="majorHAnsi" w:hAnsiTheme="majorHAnsi" w:cstheme="majorHAnsi"/>
        </w:rPr>
        <w:t xml:space="preserve"> For public sector employees, in line with the provisions of the </w:t>
      </w:r>
      <w:proofErr w:type="spellStart"/>
      <w:r w:rsidRPr="00DB740D">
        <w:rPr>
          <w:rFonts w:asciiTheme="majorHAnsi" w:hAnsiTheme="majorHAnsi" w:cstheme="majorHAnsi"/>
        </w:rPr>
        <w:t>Labor</w:t>
      </w:r>
      <w:proofErr w:type="spellEnd"/>
      <w:r w:rsidRPr="00DB740D">
        <w:rPr>
          <w:rFonts w:asciiTheme="majorHAnsi" w:hAnsiTheme="majorHAnsi" w:cstheme="majorHAnsi"/>
        </w:rPr>
        <w:t xml:space="preserve"> Code, the regulations are mostly focused</w:t>
      </w:r>
      <w:r w:rsidRPr="00DB740D">
        <w:rPr>
          <w:rFonts w:asciiTheme="majorHAnsi" w:hAnsiTheme="majorHAnsi" w:cstheme="majorHAnsi"/>
          <w:lang w:val="en-US"/>
        </w:rPr>
        <w:t xml:space="preserve"> on</w:t>
      </w:r>
      <w:r w:rsidRPr="00DB740D">
        <w:rPr>
          <w:rFonts w:asciiTheme="majorHAnsi" w:hAnsiTheme="majorHAnsi" w:cstheme="majorHAnsi"/>
        </w:rPr>
        <w:t xml:space="preserve"> child care responsibilities</w:t>
      </w:r>
      <w:r w:rsidRPr="00DB740D">
        <w:rPr>
          <w:rFonts w:asciiTheme="majorHAnsi" w:hAnsiTheme="majorHAnsi" w:cstheme="majorHAnsi"/>
          <w:lang w:val="ka-GE"/>
        </w:rPr>
        <w:t xml:space="preserve"> (</w:t>
      </w:r>
      <w:r w:rsidRPr="00DB740D">
        <w:rPr>
          <w:rFonts w:asciiTheme="majorHAnsi" w:hAnsiTheme="majorHAnsi" w:cstheme="majorHAnsi"/>
        </w:rPr>
        <w:t>for example, maternity and child care leave of absence; additional breaks for nursing mothers)</w:t>
      </w:r>
      <w:r w:rsidRPr="00DB740D">
        <w:rPr>
          <w:rStyle w:val="FootnoteReference"/>
          <w:rFonts w:asciiTheme="majorHAnsi" w:hAnsiTheme="majorHAnsi" w:cstheme="majorHAnsi"/>
        </w:rPr>
        <w:footnoteReference w:id="14"/>
      </w:r>
      <w:r w:rsidRPr="00DB740D">
        <w:rPr>
          <w:rFonts w:asciiTheme="majorHAnsi" w:hAnsiTheme="majorHAnsi" w:cstheme="majorHAnsi"/>
          <w:lang w:val="ka-GE"/>
        </w:rPr>
        <w:t>.</w:t>
      </w:r>
      <w:r w:rsidRPr="00DB740D">
        <w:rPr>
          <w:rFonts w:asciiTheme="majorHAnsi" w:hAnsiTheme="majorHAnsi" w:cstheme="majorHAnsi"/>
        </w:rPr>
        <w:t xml:space="preserve"> There are no other obligations in the Georgian legislation, either for the public or the private sector, to allow leave of absence for care responsibilities towards other dependents, such as older people and persons with disabilities. </w:t>
      </w:r>
    </w:p>
    <w:p w14:paraId="3CF8DA25" w14:textId="5AF4934A" w:rsidR="00C876DC" w:rsidRPr="00DB740D" w:rsidRDefault="00C876DC" w:rsidP="00C876DC">
      <w:pPr>
        <w:spacing w:before="240"/>
        <w:rPr>
          <w:rFonts w:asciiTheme="majorHAnsi" w:hAnsiTheme="majorHAnsi" w:cstheme="majorHAnsi"/>
          <w:lang w:val="en-US"/>
        </w:rPr>
      </w:pPr>
      <w:r w:rsidRPr="00DB740D">
        <w:rPr>
          <w:rFonts w:asciiTheme="majorHAnsi" w:hAnsiTheme="majorHAnsi" w:cstheme="majorHAnsi"/>
          <w:lang w:val="en-US"/>
        </w:rPr>
        <w:t xml:space="preserve">A full assessment of the </w:t>
      </w:r>
      <w:r w:rsidR="00936D7D" w:rsidRPr="00DB740D">
        <w:rPr>
          <w:rFonts w:asciiTheme="majorHAnsi" w:hAnsiTheme="majorHAnsi" w:cstheme="majorHAnsi"/>
          <w:lang w:val="en-US"/>
        </w:rPr>
        <w:t>potential impacts of the full implementation of C</w:t>
      </w:r>
      <w:r w:rsidRPr="00DB740D">
        <w:rPr>
          <w:rFonts w:asciiTheme="majorHAnsi" w:hAnsiTheme="majorHAnsi" w:cstheme="majorHAnsi"/>
          <w:lang w:val="en-US"/>
        </w:rPr>
        <w:t>onvention 156</w:t>
      </w:r>
      <w:r w:rsidR="009E6F7E" w:rsidRPr="00DB740D">
        <w:rPr>
          <w:rFonts w:asciiTheme="majorHAnsi" w:hAnsiTheme="majorHAnsi" w:cstheme="majorHAnsi"/>
          <w:lang w:val="en-US"/>
        </w:rPr>
        <w:t xml:space="preserve"> </w:t>
      </w:r>
      <w:r w:rsidR="004E4C22" w:rsidRPr="00DB740D">
        <w:rPr>
          <w:rFonts w:asciiTheme="majorHAnsi" w:hAnsiTheme="majorHAnsi" w:cstheme="majorHAnsi"/>
          <w:lang w:val="en-US"/>
        </w:rPr>
        <w:t xml:space="preserve">is beyond the scope of this Regulator Impact Assessment </w:t>
      </w:r>
      <w:r w:rsidR="002D036A" w:rsidRPr="00DB740D">
        <w:rPr>
          <w:rFonts w:asciiTheme="majorHAnsi" w:hAnsiTheme="majorHAnsi" w:cstheme="majorHAnsi"/>
          <w:lang w:val="en-US"/>
        </w:rPr>
        <w:t xml:space="preserve">(RIA) </w:t>
      </w:r>
      <w:r w:rsidR="004E4C22" w:rsidRPr="00DB740D">
        <w:rPr>
          <w:rFonts w:asciiTheme="majorHAnsi" w:hAnsiTheme="majorHAnsi" w:cstheme="majorHAnsi"/>
          <w:lang w:val="en-US"/>
        </w:rPr>
        <w:t>exercise.</w:t>
      </w:r>
      <w:r w:rsidRPr="00DB740D">
        <w:rPr>
          <w:rFonts w:asciiTheme="majorHAnsi" w:hAnsiTheme="majorHAnsi" w:cstheme="majorHAnsi"/>
          <w:lang w:val="en-US"/>
        </w:rPr>
        <w:t xml:space="preserve"> </w:t>
      </w:r>
      <w:r w:rsidR="002D036A" w:rsidRPr="00DB740D">
        <w:rPr>
          <w:rFonts w:asciiTheme="majorHAnsi" w:hAnsiTheme="majorHAnsi" w:cstheme="majorHAnsi"/>
          <w:lang w:val="en-US"/>
        </w:rPr>
        <w:t>Instead, in accordance with the decision taken by the tripartite working group</w:t>
      </w:r>
      <w:r w:rsidR="002D036A" w:rsidRPr="00DB740D">
        <w:rPr>
          <w:rFonts w:asciiTheme="majorHAnsi" w:hAnsiTheme="majorHAnsi" w:cstheme="majorHAnsi"/>
        </w:rPr>
        <w:t xml:space="preserve"> (employer ‘association, trade unions and government)</w:t>
      </w:r>
      <w:r w:rsidR="002D036A" w:rsidRPr="00DB740D">
        <w:rPr>
          <w:rStyle w:val="FootnoteReference"/>
          <w:rFonts w:asciiTheme="majorHAnsi" w:hAnsiTheme="majorHAnsi" w:cstheme="majorHAnsi"/>
          <w:lang w:val="en-US"/>
        </w:rPr>
        <w:footnoteReference w:id="15"/>
      </w:r>
      <w:r w:rsidR="00D3450A" w:rsidRPr="00DB740D">
        <w:rPr>
          <w:rFonts w:asciiTheme="majorHAnsi" w:hAnsiTheme="majorHAnsi" w:cstheme="majorHAnsi"/>
        </w:rPr>
        <w:t xml:space="preserve">, this RIA will explore </w:t>
      </w:r>
      <w:r w:rsidRPr="00DB740D">
        <w:rPr>
          <w:rFonts w:asciiTheme="majorHAnsi" w:hAnsiTheme="majorHAnsi" w:cstheme="majorHAnsi"/>
          <w:lang w:val="en-US"/>
        </w:rPr>
        <w:t>the problems related to the provision of family service</w:t>
      </w:r>
      <w:r w:rsidR="00D3450A" w:rsidRPr="00DB740D">
        <w:rPr>
          <w:rFonts w:asciiTheme="majorHAnsi" w:hAnsiTheme="majorHAnsi" w:cstheme="majorHAnsi"/>
          <w:lang w:val="en-US"/>
        </w:rPr>
        <w:t xml:space="preserve">s, and </w:t>
      </w:r>
      <w:r w:rsidR="00A13D1D" w:rsidRPr="00DB740D">
        <w:rPr>
          <w:rFonts w:asciiTheme="majorHAnsi" w:hAnsiTheme="majorHAnsi" w:cstheme="majorHAnsi"/>
          <w:lang w:val="en-US"/>
        </w:rPr>
        <w:t>discuss and compare the most relevant options identified to address such problems.</w:t>
      </w:r>
    </w:p>
    <w:p w14:paraId="1B8C99EA" w14:textId="3DA3AFB7" w:rsidR="00C94D3E" w:rsidRPr="00DB740D" w:rsidRDefault="00C94D3E" w:rsidP="00C94D3E">
      <w:pPr>
        <w:spacing w:before="240"/>
        <w:rPr>
          <w:rFonts w:asciiTheme="majorHAnsi" w:hAnsiTheme="majorHAnsi" w:cstheme="majorHAnsi"/>
          <w:lang w:val="ka-GE"/>
        </w:rPr>
      </w:pPr>
      <w:r w:rsidRPr="00DB740D">
        <w:rPr>
          <w:rFonts w:asciiTheme="majorHAnsi" w:hAnsiTheme="majorHAnsi" w:cstheme="majorHAnsi"/>
        </w:rPr>
        <w:t>As mentioned above, convention 156 stresses that states should take into account the needs of workers with family responsibilities when engaging in community planning, and develop and/or promote community services, public or private, such as child-care and family services and facilities.</w:t>
      </w:r>
      <w:r w:rsidRPr="00DB740D">
        <w:rPr>
          <w:rStyle w:val="FootnoteReference"/>
          <w:rFonts w:asciiTheme="majorHAnsi" w:hAnsiTheme="majorHAnsi" w:cstheme="majorHAnsi"/>
        </w:rPr>
        <w:footnoteReference w:id="16"/>
      </w:r>
      <w:r w:rsidRPr="00DB740D">
        <w:rPr>
          <w:rFonts w:asciiTheme="majorHAnsi" w:hAnsiTheme="majorHAnsi" w:cstheme="majorHAnsi"/>
        </w:rPr>
        <w:t xml:space="preserve"> Those obligations are subject to progressive realization. For Georgian context it would mean to cope with the problem of affordability and accessibility of community service facilities. The government would need to strengthen its policy towards ensuring proper community services, such as child-care (supporting the existing programs or creating services for some regions) and family services (affordable and accessible day-care centers for the elderly</w:t>
      </w:r>
      <w:r w:rsidRPr="00DB740D">
        <w:rPr>
          <w:rFonts w:asciiTheme="majorHAnsi" w:hAnsiTheme="majorHAnsi" w:cstheme="majorHAnsi"/>
          <w:lang w:val="ka-GE"/>
        </w:rPr>
        <w:t xml:space="preserve">, </w:t>
      </w:r>
      <w:r w:rsidRPr="00DB740D">
        <w:rPr>
          <w:rFonts w:asciiTheme="majorHAnsi" w:hAnsiTheme="majorHAnsi" w:cstheme="majorHAnsi"/>
        </w:rPr>
        <w:t>persons with disabilities).</w:t>
      </w:r>
      <w:r w:rsidRPr="00DB740D">
        <w:rPr>
          <w:rFonts w:asciiTheme="majorHAnsi" w:hAnsiTheme="majorHAnsi" w:cstheme="majorHAnsi"/>
          <w:lang w:val="ka-GE"/>
        </w:rPr>
        <w:t xml:space="preserve"> </w:t>
      </w:r>
    </w:p>
    <w:p w14:paraId="7BF95C54" w14:textId="77777777" w:rsidR="00C94D3E" w:rsidRPr="00DB740D" w:rsidRDefault="00C94D3E" w:rsidP="00C94D3E">
      <w:pPr>
        <w:spacing w:before="240"/>
        <w:rPr>
          <w:rFonts w:asciiTheme="majorHAnsi" w:hAnsiTheme="majorHAnsi" w:cstheme="majorHAnsi"/>
        </w:rPr>
      </w:pPr>
      <w:r w:rsidRPr="00DB740D">
        <w:rPr>
          <w:rFonts w:asciiTheme="majorHAnsi" w:hAnsiTheme="majorHAnsi" w:cstheme="majorHAnsi"/>
        </w:rPr>
        <w:t xml:space="preserve">In relation with community infrastructure, Georgia has already ratified a different convention, the UN Convention on Rights of Persons with Disabilities. This obliges the state to implement several standards, including Reasonable Accommodation. According to this standard, necessary and appropriate modification and adjustments should be taken if they do not impose a disproportionate or undue burden (on the employer). According to the committee interpretation, reasonable accommodation should be available for the family member(s) of the person with disability. Unfortunately, this right does not exist in Georgian labour law. </w:t>
      </w:r>
    </w:p>
    <w:p w14:paraId="5BCF563E" w14:textId="5FAC359C" w:rsidR="007B11CE" w:rsidRPr="00DB740D" w:rsidRDefault="007B11CE" w:rsidP="004A5A45">
      <w:pPr>
        <w:spacing w:before="240"/>
        <w:rPr>
          <w:rFonts w:asciiTheme="majorHAnsi" w:hAnsiTheme="majorHAnsi" w:cstheme="majorHAnsi"/>
          <w:i/>
          <w:u w:val="single"/>
        </w:rPr>
      </w:pPr>
      <w:r w:rsidRPr="00DB740D">
        <w:rPr>
          <w:rFonts w:asciiTheme="majorHAnsi" w:hAnsiTheme="majorHAnsi" w:cstheme="majorHAnsi"/>
          <w:i/>
          <w:u w:val="single"/>
        </w:rPr>
        <w:t>Early Childhood Care and Education in Georgia</w:t>
      </w:r>
    </w:p>
    <w:p w14:paraId="3C2C734C" w14:textId="3FC5FD5C" w:rsidR="007B11CE" w:rsidRPr="00DB740D" w:rsidRDefault="007B11CE" w:rsidP="004A5A45">
      <w:pPr>
        <w:spacing w:before="240"/>
        <w:rPr>
          <w:rFonts w:asciiTheme="majorHAnsi" w:hAnsiTheme="majorHAnsi" w:cstheme="majorHAnsi"/>
        </w:rPr>
      </w:pPr>
      <w:r w:rsidRPr="00DB740D">
        <w:rPr>
          <w:rFonts w:asciiTheme="majorHAnsi" w:hAnsiTheme="majorHAnsi" w:cstheme="majorHAnsi"/>
        </w:rPr>
        <w:t>In Georgia, early childhood care policy is addressed and exercised at central as well as at local self-governmental levels. The following core legal acts cover this issue: Constitution of Georgia and the Law of Georgia “On Early and Preschool Education” (</w:t>
      </w:r>
      <w:r w:rsidR="00FD77E2" w:rsidRPr="00DB740D">
        <w:rPr>
          <w:rFonts w:asciiTheme="majorHAnsi" w:hAnsiTheme="majorHAnsi" w:cstheme="majorHAnsi"/>
        </w:rPr>
        <w:t xml:space="preserve">plus </w:t>
      </w:r>
      <w:r w:rsidRPr="00DB740D">
        <w:rPr>
          <w:rFonts w:asciiTheme="majorHAnsi" w:hAnsiTheme="majorHAnsi" w:cstheme="majorHAnsi"/>
        </w:rPr>
        <w:t xml:space="preserve">other regulations and subordinate laws </w:t>
      </w:r>
      <w:r w:rsidR="00FD77E2" w:rsidRPr="00DB740D">
        <w:rPr>
          <w:rFonts w:asciiTheme="majorHAnsi" w:hAnsiTheme="majorHAnsi" w:cstheme="majorHAnsi"/>
        </w:rPr>
        <w:t xml:space="preserve">that </w:t>
      </w:r>
      <w:r w:rsidRPr="00DB740D">
        <w:rPr>
          <w:rFonts w:asciiTheme="majorHAnsi" w:hAnsiTheme="majorHAnsi" w:cstheme="majorHAnsi"/>
        </w:rPr>
        <w:t xml:space="preserve">are also in force). The law on early and preschool education sets the institutional framework for the public and private childcare facilities. </w:t>
      </w:r>
    </w:p>
    <w:p w14:paraId="104FFE3C" w14:textId="3B94CE66" w:rsidR="007B11CE" w:rsidRPr="00DB740D" w:rsidRDefault="00FD77E2" w:rsidP="004A5A45">
      <w:pPr>
        <w:spacing w:before="240"/>
        <w:rPr>
          <w:rFonts w:asciiTheme="majorHAnsi" w:hAnsiTheme="majorHAnsi" w:cstheme="majorHAnsi"/>
        </w:rPr>
      </w:pPr>
      <w:r w:rsidRPr="00DB740D">
        <w:rPr>
          <w:rStyle w:val="Emphasis"/>
          <w:rFonts w:asciiTheme="majorHAnsi" w:hAnsiTheme="majorHAnsi" w:cstheme="majorHAnsi"/>
          <w:i w:val="0"/>
          <w:iCs w:val="0"/>
          <w:color w:val="0E101A"/>
        </w:rPr>
        <w:t>The</w:t>
      </w:r>
      <w:r w:rsidRPr="00DB740D">
        <w:rPr>
          <w:rStyle w:val="Emphasis"/>
          <w:rFonts w:asciiTheme="majorHAnsi" w:hAnsiTheme="majorHAnsi" w:cstheme="majorHAnsi"/>
          <w:color w:val="0E101A"/>
        </w:rPr>
        <w:t xml:space="preserve"> </w:t>
      </w:r>
      <w:r w:rsidR="007B11CE" w:rsidRPr="00DB740D">
        <w:rPr>
          <w:rStyle w:val="Emphasis"/>
          <w:rFonts w:asciiTheme="majorHAnsi" w:hAnsiTheme="majorHAnsi" w:cstheme="majorHAnsi"/>
          <w:color w:val="0E101A"/>
        </w:rPr>
        <w:t>Government of Georgia (GoG)</w:t>
      </w:r>
      <w:r w:rsidR="007B11CE" w:rsidRPr="00DB740D">
        <w:rPr>
          <w:rFonts w:asciiTheme="majorHAnsi" w:hAnsiTheme="majorHAnsi" w:cstheme="majorHAnsi"/>
        </w:rPr>
        <w:t> enacts subordinate laws, organizes and coordinates the process</w:t>
      </w:r>
      <w:r w:rsidR="007C3201" w:rsidRPr="00DB740D">
        <w:rPr>
          <w:rFonts w:asciiTheme="majorHAnsi" w:hAnsiTheme="majorHAnsi" w:cstheme="majorHAnsi"/>
        </w:rPr>
        <w:t xml:space="preserve">, </w:t>
      </w:r>
      <w:r w:rsidR="007B11CE" w:rsidRPr="00DB740D">
        <w:rPr>
          <w:rFonts w:asciiTheme="majorHAnsi" w:hAnsiTheme="majorHAnsi" w:cstheme="majorHAnsi"/>
        </w:rPr>
        <w:t>ensures that e</w:t>
      </w:r>
      <w:r w:rsidR="009933CD" w:rsidRPr="00DB740D">
        <w:rPr>
          <w:rFonts w:asciiTheme="majorHAnsi" w:hAnsiTheme="majorHAnsi" w:cstheme="majorHAnsi"/>
        </w:rPr>
        <w:t>xisting programs are accessible</w:t>
      </w:r>
      <w:r w:rsidR="007C3201" w:rsidRPr="00DB740D">
        <w:rPr>
          <w:rFonts w:asciiTheme="majorHAnsi" w:hAnsiTheme="majorHAnsi" w:cstheme="majorHAnsi"/>
        </w:rPr>
        <w:t>,</w:t>
      </w:r>
      <w:r w:rsidR="009933CD" w:rsidRPr="00DB740D">
        <w:rPr>
          <w:rFonts w:asciiTheme="majorHAnsi" w:hAnsiTheme="majorHAnsi" w:cstheme="majorHAnsi"/>
        </w:rPr>
        <w:t xml:space="preserve"> and</w:t>
      </w:r>
      <w:r w:rsidR="007B11CE" w:rsidRPr="00DB740D">
        <w:rPr>
          <w:rFonts w:asciiTheme="majorHAnsi" w:hAnsiTheme="majorHAnsi" w:cstheme="majorHAnsi"/>
        </w:rPr>
        <w:t xml:space="preserve"> establishes the rules of a</w:t>
      </w:r>
      <w:r w:rsidR="009933CD" w:rsidRPr="00DB740D">
        <w:rPr>
          <w:rFonts w:asciiTheme="majorHAnsi" w:hAnsiTheme="majorHAnsi" w:cstheme="majorHAnsi"/>
        </w:rPr>
        <w:t xml:space="preserve">uthorization of the institution. Furthermore, </w:t>
      </w:r>
      <w:r w:rsidR="007C3201" w:rsidRPr="00DB740D">
        <w:rPr>
          <w:rFonts w:asciiTheme="majorHAnsi" w:hAnsiTheme="majorHAnsi" w:cstheme="majorHAnsi"/>
        </w:rPr>
        <w:t xml:space="preserve">the </w:t>
      </w:r>
      <w:r w:rsidR="009933CD" w:rsidRPr="00DB740D">
        <w:rPr>
          <w:rFonts w:asciiTheme="majorHAnsi" w:hAnsiTheme="majorHAnsi" w:cstheme="majorHAnsi"/>
        </w:rPr>
        <w:t>GoG</w:t>
      </w:r>
      <w:r w:rsidR="007B11CE" w:rsidRPr="00DB740D">
        <w:rPr>
          <w:rFonts w:asciiTheme="majorHAnsi" w:hAnsiTheme="majorHAnsi" w:cstheme="majorHAnsi"/>
        </w:rPr>
        <w:t xml:space="preserve"> approves state standards fo</w:t>
      </w:r>
      <w:r w:rsidR="009933CD" w:rsidRPr="00DB740D">
        <w:rPr>
          <w:rFonts w:asciiTheme="majorHAnsi" w:hAnsiTheme="majorHAnsi" w:cstheme="majorHAnsi"/>
        </w:rPr>
        <w:t>r early and preschool education and</w:t>
      </w:r>
      <w:r w:rsidR="007B11CE" w:rsidRPr="00DB740D">
        <w:rPr>
          <w:rFonts w:asciiTheme="majorHAnsi" w:hAnsiTheme="majorHAnsi" w:cstheme="majorHAnsi"/>
        </w:rPr>
        <w:t xml:space="preserve"> approves the professional standards of the caregiver-teach</w:t>
      </w:r>
      <w:r w:rsidR="009933CD" w:rsidRPr="00DB740D">
        <w:rPr>
          <w:rFonts w:asciiTheme="majorHAnsi" w:hAnsiTheme="majorHAnsi" w:cstheme="majorHAnsi"/>
        </w:rPr>
        <w:t>ers. Lastly, it also approves technical regulations and</w:t>
      </w:r>
      <w:r w:rsidR="007B11CE" w:rsidRPr="00DB740D">
        <w:rPr>
          <w:rFonts w:asciiTheme="majorHAnsi" w:hAnsiTheme="majorHAnsi" w:cstheme="majorHAnsi"/>
        </w:rPr>
        <w:t xml:space="preserve"> facilitates the infrastructural deve</w:t>
      </w:r>
      <w:r w:rsidR="009933CD" w:rsidRPr="00DB740D">
        <w:rPr>
          <w:rFonts w:asciiTheme="majorHAnsi" w:hAnsiTheme="majorHAnsi" w:cstheme="majorHAnsi"/>
        </w:rPr>
        <w:t>lopment of the institution</w:t>
      </w:r>
      <w:r w:rsidR="007C3201" w:rsidRPr="00DB740D">
        <w:rPr>
          <w:rFonts w:asciiTheme="majorHAnsi" w:hAnsiTheme="majorHAnsi" w:cstheme="majorHAnsi"/>
        </w:rPr>
        <w:t>s</w:t>
      </w:r>
      <w:r w:rsidR="009933CD" w:rsidRPr="00DB740D">
        <w:rPr>
          <w:rFonts w:asciiTheme="majorHAnsi" w:hAnsiTheme="majorHAnsi" w:cstheme="majorHAnsi"/>
        </w:rPr>
        <w:t>, etc</w:t>
      </w:r>
      <w:r w:rsidR="007B11CE" w:rsidRPr="00DB740D">
        <w:rPr>
          <w:rFonts w:asciiTheme="majorHAnsi" w:hAnsiTheme="majorHAnsi" w:cstheme="majorHAnsi"/>
        </w:rPr>
        <w:t>.</w:t>
      </w:r>
      <w:r w:rsidR="007B11CE" w:rsidRPr="00DB740D">
        <w:rPr>
          <w:rStyle w:val="FootnoteReference"/>
          <w:rFonts w:asciiTheme="majorHAnsi" w:hAnsiTheme="majorHAnsi" w:cstheme="majorHAnsi"/>
        </w:rPr>
        <w:footnoteReference w:id="17"/>
      </w:r>
    </w:p>
    <w:p w14:paraId="67D8EC2E" w14:textId="030D8541" w:rsidR="007B11CE" w:rsidRPr="00DB740D" w:rsidRDefault="007C3201" w:rsidP="004A5A45">
      <w:pPr>
        <w:spacing w:before="240"/>
        <w:rPr>
          <w:rFonts w:asciiTheme="majorHAnsi" w:hAnsiTheme="majorHAnsi" w:cstheme="majorHAnsi"/>
          <w:i/>
        </w:rPr>
      </w:pPr>
      <w:r w:rsidRPr="00DB740D">
        <w:rPr>
          <w:rStyle w:val="Emphasis"/>
          <w:rFonts w:asciiTheme="majorHAnsi" w:hAnsiTheme="majorHAnsi" w:cstheme="majorHAnsi"/>
          <w:i w:val="0"/>
          <w:iCs w:val="0"/>
          <w:color w:val="0E101A"/>
        </w:rPr>
        <w:t>The</w:t>
      </w:r>
      <w:r w:rsidRPr="00DB740D">
        <w:rPr>
          <w:rStyle w:val="Emphasis"/>
          <w:rFonts w:asciiTheme="majorHAnsi" w:hAnsiTheme="majorHAnsi" w:cstheme="majorHAnsi"/>
          <w:color w:val="0E101A"/>
        </w:rPr>
        <w:t xml:space="preserve"> </w:t>
      </w:r>
      <w:r w:rsidR="007B11CE" w:rsidRPr="00DB740D">
        <w:rPr>
          <w:rStyle w:val="Emphasis"/>
          <w:rFonts w:asciiTheme="majorHAnsi" w:hAnsiTheme="majorHAnsi" w:cstheme="majorHAnsi"/>
          <w:color w:val="0E101A"/>
        </w:rPr>
        <w:t>Ministry of Education, Science, Culture and Sports of Georgia (MoE) </w:t>
      </w:r>
      <w:r w:rsidR="007B11CE" w:rsidRPr="00DB740D">
        <w:rPr>
          <w:rFonts w:asciiTheme="majorHAnsi" w:hAnsiTheme="majorHAnsi" w:cstheme="majorHAnsi"/>
        </w:rPr>
        <w:t>draft</w:t>
      </w:r>
      <w:r w:rsidR="00984648" w:rsidRPr="00DB740D">
        <w:rPr>
          <w:rFonts w:asciiTheme="majorHAnsi" w:hAnsiTheme="majorHAnsi" w:cstheme="majorHAnsi"/>
        </w:rPr>
        <w:t>s</w:t>
      </w:r>
      <w:r w:rsidR="007B11CE" w:rsidRPr="00DB740D">
        <w:rPr>
          <w:rFonts w:asciiTheme="majorHAnsi" w:hAnsiTheme="majorHAnsi" w:cstheme="majorHAnsi"/>
        </w:rPr>
        <w:t xml:space="preserve"> the regulations that </w:t>
      </w:r>
      <w:r w:rsidR="00984648" w:rsidRPr="00DB740D">
        <w:rPr>
          <w:rFonts w:asciiTheme="majorHAnsi" w:hAnsiTheme="majorHAnsi" w:cstheme="majorHAnsi"/>
        </w:rPr>
        <w:t xml:space="preserve">the </w:t>
      </w:r>
      <w:r w:rsidR="007B11CE" w:rsidRPr="00DB740D">
        <w:rPr>
          <w:rFonts w:asciiTheme="majorHAnsi" w:hAnsiTheme="majorHAnsi" w:cstheme="majorHAnsi"/>
        </w:rPr>
        <w:t>GoG approves, develops training modules for the professional development of caregiver</w:t>
      </w:r>
      <w:r w:rsidR="00984648" w:rsidRPr="00DB740D">
        <w:rPr>
          <w:rFonts w:asciiTheme="majorHAnsi" w:hAnsiTheme="majorHAnsi" w:cstheme="majorHAnsi"/>
        </w:rPr>
        <w:t>s</w:t>
      </w:r>
      <w:r w:rsidR="007B11CE" w:rsidRPr="00DB740D">
        <w:rPr>
          <w:rFonts w:asciiTheme="majorHAnsi" w:hAnsiTheme="majorHAnsi" w:cstheme="majorHAnsi"/>
        </w:rPr>
        <w:t xml:space="preserve">-teachers, helps </w:t>
      </w:r>
      <w:r w:rsidR="007B11CE" w:rsidRPr="00DB740D">
        <w:rPr>
          <w:rFonts w:asciiTheme="majorHAnsi" w:hAnsiTheme="majorHAnsi" w:cstheme="majorHAnsi"/>
        </w:rPr>
        <w:lastRenderedPageBreak/>
        <w:t>municipalities to train them, promotes the process of informing the public about in</w:t>
      </w:r>
      <w:r w:rsidR="009B2B90" w:rsidRPr="00DB740D">
        <w:rPr>
          <w:rFonts w:asciiTheme="majorHAnsi" w:hAnsiTheme="majorHAnsi" w:cstheme="majorHAnsi"/>
        </w:rPr>
        <w:t xml:space="preserve">clusive preschool education and other </w:t>
      </w:r>
      <w:r w:rsidR="006A4F73" w:rsidRPr="00DB740D">
        <w:rPr>
          <w:rFonts w:asciiTheme="majorHAnsi" w:hAnsiTheme="majorHAnsi" w:cstheme="majorHAnsi"/>
        </w:rPr>
        <w:t xml:space="preserve">related </w:t>
      </w:r>
      <w:r w:rsidR="009B2B90" w:rsidRPr="00DB740D">
        <w:rPr>
          <w:rFonts w:asciiTheme="majorHAnsi" w:hAnsiTheme="majorHAnsi" w:cstheme="majorHAnsi"/>
        </w:rPr>
        <w:t>issues</w:t>
      </w:r>
      <w:r w:rsidR="007B11CE" w:rsidRPr="00DB740D">
        <w:rPr>
          <w:rFonts w:asciiTheme="majorHAnsi" w:hAnsiTheme="majorHAnsi" w:cstheme="majorHAnsi"/>
        </w:rPr>
        <w:t>.</w:t>
      </w:r>
      <w:r w:rsidR="007B11CE" w:rsidRPr="00DB740D">
        <w:rPr>
          <w:rStyle w:val="FootnoteReference"/>
          <w:rFonts w:asciiTheme="majorHAnsi" w:hAnsiTheme="majorHAnsi" w:cstheme="majorHAnsi"/>
        </w:rPr>
        <w:footnoteReference w:id="18"/>
      </w:r>
    </w:p>
    <w:p w14:paraId="07E99D3F" w14:textId="38BDAE75" w:rsidR="007B11CE" w:rsidRPr="00DB740D" w:rsidRDefault="007C3201" w:rsidP="004A5A45">
      <w:pPr>
        <w:spacing w:before="240"/>
        <w:rPr>
          <w:rFonts w:asciiTheme="majorHAnsi" w:hAnsiTheme="majorHAnsi" w:cstheme="majorHAnsi"/>
          <w:i/>
        </w:rPr>
      </w:pPr>
      <w:r w:rsidRPr="00DB740D">
        <w:rPr>
          <w:rStyle w:val="Emphasis"/>
          <w:rFonts w:asciiTheme="majorHAnsi" w:hAnsiTheme="majorHAnsi" w:cstheme="majorHAnsi"/>
          <w:i w:val="0"/>
          <w:iCs w:val="0"/>
          <w:color w:val="0E101A"/>
        </w:rPr>
        <w:t>The</w:t>
      </w:r>
      <w:r w:rsidRPr="00DB740D">
        <w:rPr>
          <w:rStyle w:val="Emphasis"/>
          <w:rFonts w:asciiTheme="majorHAnsi" w:hAnsiTheme="majorHAnsi" w:cstheme="majorHAnsi"/>
          <w:color w:val="0E101A"/>
        </w:rPr>
        <w:t xml:space="preserve"> </w:t>
      </w:r>
      <w:r w:rsidR="007B11CE" w:rsidRPr="00DB740D">
        <w:rPr>
          <w:rStyle w:val="Emphasis"/>
          <w:rFonts w:asciiTheme="majorHAnsi" w:hAnsiTheme="majorHAnsi" w:cstheme="majorHAnsi"/>
          <w:color w:val="0E101A"/>
        </w:rPr>
        <w:t xml:space="preserve">Ministry of </w:t>
      </w:r>
      <w:r w:rsidR="000F4910" w:rsidRPr="00DB740D">
        <w:rPr>
          <w:rStyle w:val="Emphasis"/>
          <w:rFonts w:asciiTheme="majorHAnsi" w:hAnsiTheme="majorHAnsi" w:cstheme="majorHAnsi"/>
          <w:color w:val="0E101A"/>
        </w:rPr>
        <w:t>Internally Displaced Persons (</w:t>
      </w:r>
      <w:r w:rsidR="007B11CE" w:rsidRPr="00DB740D">
        <w:rPr>
          <w:rStyle w:val="Emphasis"/>
          <w:rFonts w:asciiTheme="majorHAnsi" w:hAnsiTheme="majorHAnsi" w:cstheme="majorHAnsi"/>
          <w:color w:val="0E101A"/>
        </w:rPr>
        <w:t>IDPs</w:t>
      </w:r>
      <w:r w:rsidR="000F4910" w:rsidRPr="00DB740D">
        <w:rPr>
          <w:rStyle w:val="Emphasis"/>
          <w:rFonts w:asciiTheme="majorHAnsi" w:hAnsiTheme="majorHAnsi" w:cstheme="majorHAnsi"/>
          <w:color w:val="0E101A"/>
        </w:rPr>
        <w:t>)</w:t>
      </w:r>
      <w:r w:rsidR="007B11CE" w:rsidRPr="00DB740D">
        <w:rPr>
          <w:rStyle w:val="Emphasis"/>
          <w:rFonts w:asciiTheme="majorHAnsi" w:hAnsiTheme="majorHAnsi" w:cstheme="majorHAnsi"/>
          <w:color w:val="0E101A"/>
        </w:rPr>
        <w:t xml:space="preserve"> from the Occupied Territories, </w:t>
      </w:r>
      <w:r w:rsidR="000F4910" w:rsidRPr="00DB740D">
        <w:rPr>
          <w:rStyle w:val="Emphasis"/>
          <w:rFonts w:asciiTheme="majorHAnsi" w:hAnsiTheme="majorHAnsi" w:cstheme="majorHAnsi"/>
          <w:color w:val="0E101A"/>
        </w:rPr>
        <w:t>Labour</w:t>
      </w:r>
      <w:r w:rsidR="007B11CE" w:rsidRPr="00DB740D">
        <w:rPr>
          <w:rStyle w:val="Emphasis"/>
          <w:rFonts w:asciiTheme="majorHAnsi" w:hAnsiTheme="majorHAnsi" w:cstheme="majorHAnsi"/>
          <w:color w:val="0E101A"/>
        </w:rPr>
        <w:t>, Health and Social Affairs of Georgia </w:t>
      </w:r>
      <w:r w:rsidR="007B11CE" w:rsidRPr="00DB740D">
        <w:rPr>
          <w:rFonts w:asciiTheme="majorHAnsi" w:hAnsiTheme="majorHAnsi" w:cstheme="majorHAnsi"/>
        </w:rPr>
        <w:t>drafts technica</w:t>
      </w:r>
      <w:r w:rsidR="006A4F73" w:rsidRPr="00DB740D">
        <w:rPr>
          <w:rFonts w:asciiTheme="majorHAnsi" w:hAnsiTheme="majorHAnsi" w:cstheme="majorHAnsi"/>
        </w:rPr>
        <w:t xml:space="preserve">l regulation for </w:t>
      </w:r>
      <w:proofErr w:type="spellStart"/>
      <w:r w:rsidR="006A4F73" w:rsidRPr="00DB740D">
        <w:rPr>
          <w:rFonts w:asciiTheme="majorHAnsi" w:hAnsiTheme="majorHAnsi" w:cstheme="majorHAnsi"/>
        </w:rPr>
        <w:t>GoG’s</w:t>
      </w:r>
      <w:proofErr w:type="spellEnd"/>
      <w:r w:rsidR="006A4F73" w:rsidRPr="00DB740D">
        <w:rPr>
          <w:rFonts w:asciiTheme="majorHAnsi" w:hAnsiTheme="majorHAnsi" w:cstheme="majorHAnsi"/>
        </w:rPr>
        <w:t xml:space="preserve"> approval and</w:t>
      </w:r>
      <w:r w:rsidR="007B11CE" w:rsidRPr="00DB740D">
        <w:rPr>
          <w:rFonts w:asciiTheme="majorHAnsi" w:hAnsiTheme="majorHAnsi" w:cstheme="majorHAnsi"/>
        </w:rPr>
        <w:t xml:space="preserve"> participates in child protection proceedings</w:t>
      </w:r>
      <w:r w:rsidR="00984648" w:rsidRPr="00DB740D">
        <w:rPr>
          <w:rFonts w:asciiTheme="majorHAnsi" w:hAnsiTheme="majorHAnsi" w:cstheme="majorHAnsi"/>
        </w:rPr>
        <w:t>,</w:t>
      </w:r>
      <w:r w:rsidR="007B11CE" w:rsidRPr="00DB740D">
        <w:rPr>
          <w:rFonts w:asciiTheme="majorHAnsi" w:hAnsiTheme="majorHAnsi" w:cstheme="majorHAnsi"/>
        </w:rPr>
        <w:t xml:space="preserve"> following child prot</w:t>
      </w:r>
      <w:r w:rsidR="006A4F73" w:rsidRPr="00DB740D">
        <w:rPr>
          <w:rFonts w:asciiTheme="majorHAnsi" w:hAnsiTheme="majorHAnsi" w:cstheme="majorHAnsi"/>
        </w:rPr>
        <w:t>ection referral procedures.</w:t>
      </w:r>
      <w:r w:rsidR="007B11CE" w:rsidRPr="00DB740D">
        <w:rPr>
          <w:rStyle w:val="FootnoteReference"/>
          <w:rFonts w:asciiTheme="majorHAnsi" w:hAnsiTheme="majorHAnsi" w:cstheme="majorHAnsi"/>
        </w:rPr>
        <w:footnoteReference w:id="19"/>
      </w:r>
    </w:p>
    <w:p w14:paraId="100FB8A6" w14:textId="1A5EDA6E" w:rsidR="004A5A45" w:rsidRPr="00DB740D" w:rsidRDefault="007B11CE" w:rsidP="004A5A45">
      <w:pPr>
        <w:spacing w:before="240"/>
        <w:rPr>
          <w:rFonts w:asciiTheme="majorHAnsi" w:hAnsiTheme="majorHAnsi" w:cstheme="majorHAnsi"/>
        </w:rPr>
      </w:pPr>
      <w:r w:rsidRPr="00DB740D">
        <w:rPr>
          <w:rStyle w:val="Emphasis"/>
          <w:rFonts w:asciiTheme="majorHAnsi" w:hAnsiTheme="majorHAnsi" w:cstheme="majorHAnsi"/>
          <w:color w:val="0E101A"/>
        </w:rPr>
        <w:t>Municipalities </w:t>
      </w:r>
      <w:r w:rsidRPr="00DB740D">
        <w:rPr>
          <w:rFonts w:asciiTheme="majorHAnsi" w:hAnsiTheme="majorHAnsi" w:cstheme="majorHAnsi"/>
        </w:rPr>
        <w:t xml:space="preserve">have a wide range of powers and are the </w:t>
      </w:r>
      <w:r w:rsidR="00984648" w:rsidRPr="00DB740D">
        <w:rPr>
          <w:rFonts w:asciiTheme="majorHAnsi" w:hAnsiTheme="majorHAnsi" w:cstheme="majorHAnsi"/>
        </w:rPr>
        <w:t xml:space="preserve">main implementers </w:t>
      </w:r>
      <w:r w:rsidRPr="00DB740D">
        <w:rPr>
          <w:rFonts w:asciiTheme="majorHAnsi" w:hAnsiTheme="majorHAnsi" w:cstheme="majorHAnsi"/>
        </w:rPr>
        <w:t xml:space="preserve">of the system of early childcare and education. </w:t>
      </w:r>
      <w:r w:rsidR="00A13AB1" w:rsidRPr="00DB740D">
        <w:rPr>
          <w:rFonts w:asciiTheme="majorHAnsi" w:hAnsiTheme="majorHAnsi" w:cstheme="majorHAnsi"/>
        </w:rPr>
        <w:t xml:space="preserve">It is the responsibility of </w:t>
      </w:r>
      <w:r w:rsidRPr="00DB740D">
        <w:rPr>
          <w:rFonts w:asciiTheme="majorHAnsi" w:hAnsiTheme="majorHAnsi" w:cstheme="majorHAnsi"/>
        </w:rPr>
        <w:t xml:space="preserve">Municipalities </w:t>
      </w:r>
      <w:r w:rsidR="00A13AB1" w:rsidRPr="00DB740D">
        <w:rPr>
          <w:rFonts w:asciiTheme="majorHAnsi" w:hAnsiTheme="majorHAnsi" w:cstheme="majorHAnsi"/>
        </w:rPr>
        <w:t xml:space="preserve">to </w:t>
      </w:r>
      <w:r w:rsidRPr="00DB740D">
        <w:rPr>
          <w:rFonts w:asciiTheme="majorHAnsi" w:hAnsiTheme="majorHAnsi" w:cstheme="majorHAnsi"/>
        </w:rPr>
        <w:t xml:space="preserve">ensure the provision of pre-school education services. The system aims to be equally accessible and inclusive, </w:t>
      </w:r>
      <w:r w:rsidR="00A13AB1" w:rsidRPr="00DB740D">
        <w:rPr>
          <w:rFonts w:asciiTheme="majorHAnsi" w:hAnsiTheme="majorHAnsi" w:cstheme="majorHAnsi"/>
        </w:rPr>
        <w:t xml:space="preserve">and </w:t>
      </w:r>
      <w:r w:rsidRPr="00DB740D">
        <w:rPr>
          <w:rFonts w:asciiTheme="majorHAnsi" w:hAnsiTheme="majorHAnsi" w:cstheme="majorHAnsi"/>
        </w:rPr>
        <w:t>ensure the protection and respect of the rights of the child and his/her parent/legal representative</w:t>
      </w:r>
      <w:r w:rsidR="00A13AB1" w:rsidRPr="00DB740D">
        <w:rPr>
          <w:rFonts w:asciiTheme="majorHAnsi" w:hAnsiTheme="majorHAnsi" w:cstheme="majorHAnsi"/>
        </w:rPr>
        <w:t>s</w:t>
      </w:r>
      <w:r w:rsidRPr="00DB740D">
        <w:rPr>
          <w:rFonts w:asciiTheme="majorHAnsi" w:hAnsiTheme="majorHAnsi" w:cstheme="majorHAnsi"/>
        </w:rPr>
        <w:t xml:space="preserve"> in the process. Municipalities also develop monitoring, evaluation and reporting system</w:t>
      </w:r>
      <w:r w:rsidR="00A13AB1" w:rsidRPr="00DB740D">
        <w:rPr>
          <w:rFonts w:asciiTheme="majorHAnsi" w:hAnsiTheme="majorHAnsi" w:cstheme="majorHAnsi"/>
        </w:rPr>
        <w:t>s</w:t>
      </w:r>
      <w:r w:rsidRPr="00DB740D">
        <w:rPr>
          <w:rFonts w:asciiTheme="majorHAnsi" w:hAnsiTheme="majorHAnsi" w:cstheme="majorHAnsi"/>
        </w:rPr>
        <w:t xml:space="preserve">, </w:t>
      </w:r>
      <w:r w:rsidR="00A13AB1" w:rsidRPr="00DB740D">
        <w:rPr>
          <w:rFonts w:asciiTheme="majorHAnsi" w:hAnsiTheme="majorHAnsi" w:cstheme="majorHAnsi"/>
        </w:rPr>
        <w:t xml:space="preserve">and </w:t>
      </w:r>
      <w:r w:rsidRPr="00DB740D">
        <w:rPr>
          <w:rFonts w:asciiTheme="majorHAnsi" w:hAnsiTheme="majorHAnsi" w:cstheme="majorHAnsi"/>
        </w:rPr>
        <w:t>ensure</w:t>
      </w:r>
      <w:r w:rsidR="00A13AB1" w:rsidRPr="00DB740D">
        <w:rPr>
          <w:rFonts w:asciiTheme="majorHAnsi" w:hAnsiTheme="majorHAnsi" w:cstheme="majorHAnsi"/>
        </w:rPr>
        <w:t xml:space="preserve"> the</w:t>
      </w:r>
      <w:r w:rsidRPr="00DB740D">
        <w:rPr>
          <w:rFonts w:asciiTheme="majorHAnsi" w:hAnsiTheme="majorHAnsi" w:cstheme="majorHAnsi"/>
        </w:rPr>
        <w:t xml:space="preserve"> compliance of preschool education services with authorization standards.</w:t>
      </w:r>
      <w:r w:rsidRPr="00DB740D">
        <w:rPr>
          <w:rStyle w:val="FootnoteReference"/>
          <w:rFonts w:asciiTheme="majorHAnsi" w:hAnsiTheme="majorHAnsi" w:cstheme="majorHAnsi"/>
        </w:rPr>
        <w:footnoteReference w:id="20"/>
      </w:r>
      <w:r w:rsidRPr="00DB740D">
        <w:rPr>
          <w:rFonts w:asciiTheme="majorHAnsi" w:hAnsiTheme="majorHAnsi" w:cstheme="majorHAnsi"/>
        </w:rPr>
        <w:t xml:space="preserve"> For this purpose</w:t>
      </w:r>
      <w:r w:rsidR="00A13AB1" w:rsidRPr="00DB740D">
        <w:rPr>
          <w:rFonts w:asciiTheme="majorHAnsi" w:hAnsiTheme="majorHAnsi" w:cstheme="majorHAnsi"/>
        </w:rPr>
        <w:t>,</w:t>
      </w:r>
      <w:r w:rsidRPr="00DB740D">
        <w:rPr>
          <w:rFonts w:asciiTheme="majorHAnsi" w:hAnsiTheme="majorHAnsi" w:cstheme="majorHAnsi"/>
        </w:rPr>
        <w:t xml:space="preserve"> most municipalities have kindergarten unions</w:t>
      </w:r>
      <w:r w:rsidR="00A13AB1" w:rsidRPr="00DB740D">
        <w:rPr>
          <w:rFonts w:asciiTheme="majorHAnsi" w:hAnsiTheme="majorHAnsi" w:cstheme="majorHAnsi"/>
        </w:rPr>
        <w:t xml:space="preserve">, </w:t>
      </w:r>
      <w:r w:rsidRPr="00DB740D">
        <w:rPr>
          <w:rFonts w:asciiTheme="majorHAnsi" w:hAnsiTheme="majorHAnsi" w:cstheme="majorHAnsi"/>
        </w:rPr>
        <w:t>organization</w:t>
      </w:r>
      <w:r w:rsidR="00A13AB1" w:rsidRPr="00DB740D">
        <w:rPr>
          <w:rFonts w:asciiTheme="majorHAnsi" w:hAnsiTheme="majorHAnsi" w:cstheme="majorHAnsi"/>
        </w:rPr>
        <w:t>s</w:t>
      </w:r>
      <w:r w:rsidRPr="00DB740D">
        <w:rPr>
          <w:rFonts w:asciiTheme="majorHAnsi" w:hAnsiTheme="majorHAnsi" w:cstheme="majorHAnsi"/>
        </w:rPr>
        <w:t xml:space="preserve"> that supervise the kindergartens within the municipality. </w:t>
      </w:r>
    </w:p>
    <w:p w14:paraId="41AED2D1" w14:textId="7ECDB884" w:rsidR="00D443BE" w:rsidRPr="00DB740D" w:rsidRDefault="007B11CE" w:rsidP="004A5A45">
      <w:pPr>
        <w:spacing w:before="240"/>
        <w:rPr>
          <w:rFonts w:asciiTheme="majorHAnsi" w:hAnsiTheme="majorHAnsi" w:cstheme="majorHAnsi"/>
          <w:i/>
        </w:rPr>
      </w:pPr>
      <w:r w:rsidRPr="00DB740D">
        <w:rPr>
          <w:rFonts w:asciiTheme="majorHAnsi" w:hAnsiTheme="majorHAnsi" w:cstheme="majorHAnsi"/>
        </w:rPr>
        <w:t>Lastly,</w:t>
      </w:r>
      <w:r w:rsidR="00A13AB1" w:rsidRPr="00DB740D">
        <w:rPr>
          <w:rFonts w:asciiTheme="majorHAnsi" w:hAnsiTheme="majorHAnsi" w:cstheme="majorHAnsi"/>
        </w:rPr>
        <w:t xml:space="preserve"> the</w:t>
      </w:r>
      <w:r w:rsidRPr="00DB740D">
        <w:rPr>
          <w:rFonts w:asciiTheme="majorHAnsi" w:hAnsiTheme="majorHAnsi" w:cstheme="majorHAnsi"/>
          <w:i/>
        </w:rPr>
        <w:t xml:space="preserve"> </w:t>
      </w:r>
      <w:r w:rsidR="00D443BE" w:rsidRPr="00DB740D">
        <w:rPr>
          <w:rFonts w:asciiTheme="majorHAnsi" w:hAnsiTheme="majorHAnsi" w:cstheme="majorHAnsi"/>
          <w:i/>
        </w:rPr>
        <w:t>Legal Entity of Public Law (</w:t>
      </w:r>
      <w:r w:rsidRPr="00DB740D">
        <w:rPr>
          <w:rFonts w:asciiTheme="majorHAnsi" w:hAnsiTheme="majorHAnsi" w:cstheme="majorHAnsi"/>
          <w:i/>
        </w:rPr>
        <w:t>LEPL</w:t>
      </w:r>
      <w:r w:rsidR="00D443BE" w:rsidRPr="00DB740D">
        <w:rPr>
          <w:rFonts w:asciiTheme="majorHAnsi" w:hAnsiTheme="majorHAnsi" w:cstheme="majorHAnsi"/>
          <w:i/>
        </w:rPr>
        <w:t>)</w:t>
      </w:r>
      <w:r w:rsidRPr="00DB740D">
        <w:rPr>
          <w:rFonts w:asciiTheme="majorHAnsi" w:hAnsiTheme="majorHAnsi" w:cstheme="majorHAnsi"/>
          <w:i/>
        </w:rPr>
        <w:t xml:space="preserve"> National Food Agency</w:t>
      </w:r>
      <w:r w:rsidRPr="00DB740D">
        <w:rPr>
          <w:rFonts w:asciiTheme="majorHAnsi" w:hAnsiTheme="majorHAnsi" w:cstheme="majorHAnsi"/>
        </w:rPr>
        <w:t xml:space="preserve"> has its role in supervision and quality monitoring of food standards in the kindergartens within their competence.</w:t>
      </w:r>
      <w:r w:rsidRPr="00DB740D">
        <w:rPr>
          <w:rStyle w:val="FootnoteReference"/>
          <w:rFonts w:asciiTheme="majorHAnsi" w:hAnsiTheme="majorHAnsi" w:cstheme="majorHAnsi"/>
        </w:rPr>
        <w:footnoteReference w:id="21"/>
      </w:r>
    </w:p>
    <w:p w14:paraId="7AB6D63B" w14:textId="6ADA8293" w:rsidR="007B11CE" w:rsidRPr="00DB740D" w:rsidRDefault="007B11CE" w:rsidP="004A5A45">
      <w:pPr>
        <w:spacing w:before="240"/>
        <w:rPr>
          <w:rFonts w:asciiTheme="majorHAnsi" w:hAnsiTheme="majorHAnsi" w:cstheme="majorHAnsi"/>
          <w:i/>
          <w:u w:val="single"/>
        </w:rPr>
      </w:pPr>
      <w:r w:rsidRPr="00DB740D">
        <w:rPr>
          <w:rFonts w:asciiTheme="majorHAnsi" w:hAnsiTheme="majorHAnsi" w:cstheme="majorHAnsi"/>
        </w:rPr>
        <w:t xml:space="preserve"> </w:t>
      </w:r>
      <w:r w:rsidRPr="00DB740D">
        <w:rPr>
          <w:rFonts w:asciiTheme="majorHAnsi" w:hAnsiTheme="majorHAnsi" w:cstheme="majorHAnsi"/>
          <w:i/>
          <w:u w:val="single"/>
        </w:rPr>
        <w:t>Family Services in Georgia</w:t>
      </w:r>
    </w:p>
    <w:p w14:paraId="11830E05" w14:textId="6AAE0338" w:rsidR="007B11CE" w:rsidRPr="00DB740D" w:rsidRDefault="00786FC7" w:rsidP="004A5A45">
      <w:pPr>
        <w:spacing w:before="240"/>
        <w:rPr>
          <w:rFonts w:asciiTheme="majorHAnsi" w:hAnsiTheme="majorHAnsi" w:cstheme="majorHAnsi"/>
          <w:lang w:val="ka-GE"/>
        </w:rPr>
      </w:pPr>
      <w:r w:rsidRPr="00DB740D">
        <w:rPr>
          <w:rStyle w:val="Emphasis"/>
          <w:rFonts w:asciiTheme="majorHAnsi" w:hAnsiTheme="majorHAnsi" w:cstheme="majorHAnsi"/>
          <w:i w:val="0"/>
          <w:iCs w:val="0"/>
          <w:color w:val="0E101A"/>
        </w:rPr>
        <w:t>The</w:t>
      </w:r>
      <w:r w:rsidRPr="00DB740D">
        <w:rPr>
          <w:rStyle w:val="Emphasis"/>
          <w:rFonts w:asciiTheme="majorHAnsi" w:hAnsiTheme="majorHAnsi" w:cstheme="majorHAnsi"/>
          <w:color w:val="0E101A"/>
        </w:rPr>
        <w:t xml:space="preserve"> </w:t>
      </w:r>
      <w:r w:rsidR="007B11CE" w:rsidRPr="00DB740D">
        <w:rPr>
          <w:rStyle w:val="Emphasis"/>
          <w:rFonts w:asciiTheme="majorHAnsi" w:hAnsiTheme="majorHAnsi" w:cstheme="majorHAnsi"/>
          <w:color w:val="0E101A"/>
        </w:rPr>
        <w:t xml:space="preserve">Ministry of IDPs from the Occupied Territories, </w:t>
      </w:r>
      <w:proofErr w:type="spellStart"/>
      <w:r w:rsidR="007B11CE" w:rsidRPr="00DB740D">
        <w:rPr>
          <w:rStyle w:val="Emphasis"/>
          <w:rFonts w:asciiTheme="majorHAnsi" w:hAnsiTheme="majorHAnsi" w:cstheme="majorHAnsi"/>
          <w:color w:val="0E101A"/>
        </w:rPr>
        <w:t>Labo</w:t>
      </w:r>
      <w:proofErr w:type="spellEnd"/>
      <w:r w:rsidR="00BC5350" w:rsidRPr="00DB740D">
        <w:rPr>
          <w:rStyle w:val="Emphasis"/>
          <w:rFonts w:asciiTheme="majorHAnsi" w:hAnsiTheme="majorHAnsi" w:cstheme="majorHAnsi"/>
          <w:color w:val="0E101A"/>
          <w:lang w:val="en-US"/>
        </w:rPr>
        <w:t>u</w:t>
      </w:r>
      <w:r w:rsidR="007B11CE" w:rsidRPr="00DB740D">
        <w:rPr>
          <w:rStyle w:val="Emphasis"/>
          <w:rFonts w:asciiTheme="majorHAnsi" w:hAnsiTheme="majorHAnsi" w:cstheme="majorHAnsi"/>
          <w:color w:val="0E101A"/>
        </w:rPr>
        <w:t xml:space="preserve">r, Health and Social </w:t>
      </w:r>
      <w:r w:rsidR="007B11CE" w:rsidRPr="00DB740D">
        <w:rPr>
          <w:rStyle w:val="Emphasis"/>
          <w:rFonts w:asciiTheme="majorHAnsi" w:hAnsiTheme="majorHAnsi" w:cstheme="majorHAnsi"/>
          <w:i w:val="0"/>
          <w:iCs w:val="0"/>
          <w:color w:val="0E101A"/>
        </w:rPr>
        <w:t>Affairs is the main actor, which executes the state policy towards elder people and persons with disabilities. According to its statute,</w:t>
      </w:r>
      <w:r w:rsidR="008363D3" w:rsidRPr="00DB740D">
        <w:rPr>
          <w:rStyle w:val="Emphasis"/>
          <w:rFonts w:asciiTheme="majorHAnsi" w:hAnsiTheme="majorHAnsi" w:cstheme="majorHAnsi"/>
          <w:i w:val="0"/>
          <w:iCs w:val="0"/>
          <w:color w:val="0E101A"/>
        </w:rPr>
        <w:t xml:space="preserve"> the</w:t>
      </w:r>
      <w:r w:rsidR="007B11CE" w:rsidRPr="00DB740D">
        <w:rPr>
          <w:rStyle w:val="Emphasis"/>
          <w:rFonts w:asciiTheme="majorHAnsi" w:hAnsiTheme="majorHAnsi" w:cstheme="majorHAnsi"/>
          <w:i w:val="0"/>
          <w:iCs w:val="0"/>
          <w:color w:val="0E101A"/>
        </w:rPr>
        <w:t xml:space="preserve"> ministry drafts and approves standards of various specialized institutions (day center</w:t>
      </w:r>
      <w:r w:rsidR="008363D3" w:rsidRPr="00DB740D">
        <w:rPr>
          <w:rStyle w:val="Emphasis"/>
          <w:rFonts w:asciiTheme="majorHAnsi" w:hAnsiTheme="majorHAnsi" w:cstheme="majorHAnsi"/>
          <w:i w:val="0"/>
          <w:iCs w:val="0"/>
          <w:color w:val="0E101A"/>
        </w:rPr>
        <w:t>s</w:t>
      </w:r>
      <w:r w:rsidR="007B11CE" w:rsidRPr="00DB740D">
        <w:rPr>
          <w:rStyle w:val="Emphasis"/>
          <w:rFonts w:asciiTheme="majorHAnsi" w:hAnsiTheme="majorHAnsi" w:cstheme="majorHAnsi"/>
          <w:i w:val="0"/>
          <w:iCs w:val="0"/>
          <w:color w:val="0E101A"/>
        </w:rPr>
        <w:t>, community organization</w:t>
      </w:r>
      <w:r w:rsidR="008363D3" w:rsidRPr="00DB740D">
        <w:rPr>
          <w:rStyle w:val="Emphasis"/>
          <w:rFonts w:asciiTheme="majorHAnsi" w:hAnsiTheme="majorHAnsi" w:cstheme="majorHAnsi"/>
          <w:i w:val="0"/>
          <w:iCs w:val="0"/>
          <w:color w:val="0E101A"/>
        </w:rPr>
        <w:t>s</w:t>
      </w:r>
      <w:r w:rsidR="007B11CE" w:rsidRPr="00DB740D">
        <w:rPr>
          <w:rStyle w:val="Emphasis"/>
          <w:rFonts w:asciiTheme="majorHAnsi" w:hAnsiTheme="majorHAnsi" w:cstheme="majorHAnsi"/>
          <w:i w:val="0"/>
          <w:iCs w:val="0"/>
          <w:color w:val="0E101A"/>
        </w:rPr>
        <w:t>, etc.</w:t>
      </w:r>
      <w:r w:rsidR="007B11CE" w:rsidRPr="00DB740D">
        <w:rPr>
          <w:rStyle w:val="Emphasis"/>
          <w:rFonts w:asciiTheme="majorHAnsi" w:hAnsiTheme="majorHAnsi" w:cstheme="majorHAnsi"/>
          <w:color w:val="0E101A"/>
        </w:rPr>
        <w:t>).</w:t>
      </w:r>
      <w:r w:rsidR="007B11CE" w:rsidRPr="00DB740D">
        <w:rPr>
          <w:rStyle w:val="FootnoteReference"/>
          <w:rFonts w:asciiTheme="majorHAnsi" w:hAnsiTheme="majorHAnsi" w:cstheme="majorHAnsi"/>
          <w:color w:val="0E101A"/>
        </w:rPr>
        <w:footnoteReference w:id="22"/>
      </w:r>
      <w:r w:rsidR="007B11CE" w:rsidRPr="00DB740D">
        <w:rPr>
          <w:rStyle w:val="Emphasis"/>
          <w:rFonts w:asciiTheme="majorHAnsi" w:hAnsiTheme="majorHAnsi" w:cstheme="majorHAnsi"/>
          <w:color w:val="0E101A"/>
        </w:rPr>
        <w:t xml:space="preserve"> </w:t>
      </w:r>
      <w:r w:rsidR="007B11CE" w:rsidRPr="00DB740D">
        <w:rPr>
          <w:rStyle w:val="Emphasis"/>
          <w:rFonts w:asciiTheme="majorHAnsi" w:hAnsiTheme="majorHAnsi" w:cstheme="majorHAnsi"/>
          <w:i w:val="0"/>
          <w:iCs w:val="0"/>
          <w:color w:val="0E101A"/>
        </w:rPr>
        <w:t>Furthermore, municipalities try to respond to the needs of those groups. However, due to the</w:t>
      </w:r>
      <w:r w:rsidR="008363D3" w:rsidRPr="00DB740D">
        <w:rPr>
          <w:rStyle w:val="Emphasis"/>
          <w:rFonts w:asciiTheme="majorHAnsi" w:hAnsiTheme="majorHAnsi" w:cstheme="majorHAnsi"/>
          <w:i w:val="0"/>
          <w:iCs w:val="0"/>
          <w:color w:val="0E101A"/>
        </w:rPr>
        <w:t>ir</w:t>
      </w:r>
      <w:r w:rsidR="007B11CE" w:rsidRPr="00DB740D">
        <w:rPr>
          <w:rStyle w:val="Emphasis"/>
          <w:rFonts w:asciiTheme="majorHAnsi" w:hAnsiTheme="majorHAnsi" w:cstheme="majorHAnsi"/>
          <w:i w:val="0"/>
          <w:iCs w:val="0"/>
          <w:color w:val="0E101A"/>
        </w:rPr>
        <w:t xml:space="preserve"> budget constraint</w:t>
      </w:r>
      <w:r w:rsidR="008363D3" w:rsidRPr="00DB740D">
        <w:rPr>
          <w:rStyle w:val="Emphasis"/>
          <w:rFonts w:asciiTheme="majorHAnsi" w:hAnsiTheme="majorHAnsi" w:cstheme="majorHAnsi"/>
          <w:i w:val="0"/>
          <w:iCs w:val="0"/>
          <w:color w:val="0E101A"/>
        </w:rPr>
        <w:t>s,</w:t>
      </w:r>
      <w:r w:rsidR="007B11CE" w:rsidRPr="00DB740D">
        <w:rPr>
          <w:rStyle w:val="Emphasis"/>
          <w:rFonts w:asciiTheme="majorHAnsi" w:hAnsiTheme="majorHAnsi" w:cstheme="majorHAnsi"/>
          <w:i w:val="0"/>
          <w:iCs w:val="0"/>
          <w:color w:val="0E101A"/>
        </w:rPr>
        <w:t xml:space="preserve"> the municipalities have </w:t>
      </w:r>
      <w:r w:rsidR="002349CD" w:rsidRPr="00DB740D">
        <w:rPr>
          <w:rStyle w:val="Emphasis"/>
          <w:rFonts w:asciiTheme="majorHAnsi" w:hAnsiTheme="majorHAnsi" w:cstheme="majorHAnsi"/>
          <w:i w:val="0"/>
          <w:iCs w:val="0"/>
          <w:color w:val="0E101A"/>
        </w:rPr>
        <w:t xml:space="preserve">a limited </w:t>
      </w:r>
      <w:r w:rsidR="007B11CE" w:rsidRPr="00DB740D">
        <w:rPr>
          <w:rStyle w:val="Emphasis"/>
          <w:rFonts w:asciiTheme="majorHAnsi" w:hAnsiTheme="majorHAnsi" w:cstheme="majorHAnsi"/>
          <w:i w:val="0"/>
          <w:iCs w:val="0"/>
          <w:color w:val="0E101A"/>
        </w:rPr>
        <w:t xml:space="preserve">ability to provide social support </w:t>
      </w:r>
      <w:r w:rsidR="002349CD" w:rsidRPr="00DB740D">
        <w:rPr>
          <w:rStyle w:val="Emphasis"/>
          <w:rFonts w:asciiTheme="majorHAnsi" w:hAnsiTheme="majorHAnsi" w:cstheme="majorHAnsi"/>
          <w:i w:val="0"/>
          <w:iCs w:val="0"/>
          <w:color w:val="0E101A"/>
        </w:rPr>
        <w:t xml:space="preserve">to </w:t>
      </w:r>
      <w:r w:rsidR="007B11CE" w:rsidRPr="00DB740D">
        <w:rPr>
          <w:rStyle w:val="Emphasis"/>
          <w:rFonts w:asciiTheme="majorHAnsi" w:hAnsiTheme="majorHAnsi" w:cstheme="majorHAnsi"/>
          <w:i w:val="0"/>
          <w:iCs w:val="0"/>
          <w:color w:val="0E101A"/>
        </w:rPr>
        <w:t>these groups</w:t>
      </w:r>
      <w:r w:rsidR="007B11CE" w:rsidRPr="00DB740D">
        <w:rPr>
          <w:rStyle w:val="Emphasis"/>
          <w:rFonts w:asciiTheme="majorHAnsi" w:hAnsiTheme="majorHAnsi" w:cstheme="majorHAnsi"/>
          <w:color w:val="0E101A"/>
        </w:rPr>
        <w:t xml:space="preserve">.  </w:t>
      </w:r>
    </w:p>
    <w:p w14:paraId="02CA1626" w14:textId="396B9522" w:rsidR="007B11CE" w:rsidRPr="00DB740D" w:rsidRDefault="00D443BE" w:rsidP="005637AD">
      <w:pPr>
        <w:pStyle w:val="Heading2"/>
        <w:numPr>
          <w:ilvl w:val="0"/>
          <w:numId w:val="3"/>
        </w:numPr>
        <w:spacing w:before="240"/>
        <w:rPr>
          <w:rFonts w:asciiTheme="majorHAnsi" w:hAnsiTheme="majorHAnsi" w:cstheme="majorHAnsi"/>
          <w:b w:val="0"/>
          <w:bCs w:val="0"/>
          <w:color w:val="2F5496" w:themeColor="accent1" w:themeShade="BF"/>
          <w:lang w:val="en-US"/>
        </w:rPr>
      </w:pPr>
      <w:bookmarkStart w:id="5" w:name="_Toc52205064"/>
      <w:r w:rsidRPr="00DB740D">
        <w:rPr>
          <w:rFonts w:asciiTheme="majorHAnsi" w:hAnsiTheme="majorHAnsi" w:cstheme="majorHAnsi"/>
          <w:b w:val="0"/>
          <w:bCs w:val="0"/>
          <w:color w:val="2F5496" w:themeColor="accent1" w:themeShade="BF"/>
          <w:lang w:val="en-US"/>
        </w:rPr>
        <w:t>Problem Definition</w:t>
      </w:r>
      <w:bookmarkEnd w:id="5"/>
    </w:p>
    <w:p w14:paraId="3883B6C2" w14:textId="4FB531B7" w:rsidR="004B1013" w:rsidRPr="00DB740D" w:rsidRDefault="002349CD" w:rsidP="004A5A45">
      <w:pPr>
        <w:spacing w:before="240"/>
        <w:rPr>
          <w:rFonts w:asciiTheme="majorHAnsi" w:hAnsiTheme="majorHAnsi" w:cstheme="majorHAnsi"/>
        </w:rPr>
      </w:pPr>
      <w:bookmarkStart w:id="6" w:name="_Hlk51251601"/>
      <w:r w:rsidRPr="00DB740D">
        <w:rPr>
          <w:rFonts w:asciiTheme="majorHAnsi" w:hAnsiTheme="majorHAnsi" w:cstheme="majorHAnsi"/>
        </w:rPr>
        <w:t>Having f</w:t>
      </w:r>
      <w:r w:rsidR="00532874" w:rsidRPr="00DB740D">
        <w:rPr>
          <w:rFonts w:asciiTheme="majorHAnsi" w:hAnsiTheme="majorHAnsi" w:cstheme="majorHAnsi"/>
        </w:rPr>
        <w:t xml:space="preserve">amily responsibilities is an important factor influencing </w:t>
      </w:r>
      <w:r w:rsidR="00F720E6" w:rsidRPr="00DB740D">
        <w:rPr>
          <w:rFonts w:asciiTheme="majorHAnsi" w:hAnsiTheme="majorHAnsi" w:cstheme="majorHAnsi"/>
        </w:rPr>
        <w:t xml:space="preserve">the </w:t>
      </w:r>
      <w:r w:rsidR="00532874" w:rsidRPr="00DB740D">
        <w:rPr>
          <w:rFonts w:asciiTheme="majorHAnsi" w:hAnsiTheme="majorHAnsi" w:cstheme="majorHAnsi"/>
        </w:rPr>
        <w:t xml:space="preserve">labour market outcomes </w:t>
      </w:r>
      <w:r w:rsidR="00F720E6" w:rsidRPr="00DB740D">
        <w:rPr>
          <w:rFonts w:asciiTheme="majorHAnsi" w:hAnsiTheme="majorHAnsi" w:cstheme="majorHAnsi"/>
        </w:rPr>
        <w:t xml:space="preserve">of individuals in </w:t>
      </w:r>
      <w:r w:rsidR="00532874" w:rsidRPr="00DB740D">
        <w:rPr>
          <w:rFonts w:asciiTheme="majorHAnsi" w:hAnsiTheme="majorHAnsi" w:cstheme="majorHAnsi"/>
        </w:rPr>
        <w:t xml:space="preserve">working age. </w:t>
      </w:r>
      <w:bookmarkEnd w:id="6"/>
      <w:r w:rsidR="00532874" w:rsidRPr="00DB740D">
        <w:rPr>
          <w:rFonts w:asciiTheme="majorHAnsi" w:hAnsiTheme="majorHAnsi" w:cstheme="majorHAnsi"/>
        </w:rPr>
        <w:t xml:space="preserve">Labour force participation, employment and wages can be substantially influenced </w:t>
      </w:r>
      <w:r w:rsidR="00A017C2" w:rsidRPr="00DB740D">
        <w:rPr>
          <w:rFonts w:asciiTheme="majorHAnsi" w:hAnsiTheme="majorHAnsi" w:cstheme="majorHAnsi"/>
        </w:rPr>
        <w:t>by</w:t>
      </w:r>
      <w:r w:rsidR="00532874" w:rsidRPr="00DB740D">
        <w:rPr>
          <w:rFonts w:asciiTheme="majorHAnsi" w:hAnsiTheme="majorHAnsi" w:cstheme="majorHAnsi"/>
        </w:rPr>
        <w:t xml:space="preserve"> the workers’ </w:t>
      </w:r>
      <w:r w:rsidR="00A017C2" w:rsidRPr="00DB740D">
        <w:rPr>
          <w:rFonts w:asciiTheme="majorHAnsi" w:hAnsiTheme="majorHAnsi" w:cstheme="majorHAnsi"/>
        </w:rPr>
        <w:t>need</w:t>
      </w:r>
      <w:r w:rsidR="00532874" w:rsidRPr="00DB740D">
        <w:rPr>
          <w:rFonts w:asciiTheme="majorHAnsi" w:hAnsiTheme="majorHAnsi" w:cstheme="majorHAnsi"/>
        </w:rPr>
        <w:t xml:space="preserve"> to combine </w:t>
      </w:r>
      <w:r w:rsidR="00D82C64" w:rsidRPr="00DB740D">
        <w:rPr>
          <w:rFonts w:asciiTheme="majorHAnsi" w:hAnsiTheme="majorHAnsi" w:cstheme="majorHAnsi"/>
        </w:rPr>
        <w:t>family responsibilities with</w:t>
      </w:r>
      <w:r w:rsidR="00532874" w:rsidRPr="00DB740D">
        <w:rPr>
          <w:rFonts w:asciiTheme="majorHAnsi" w:hAnsiTheme="majorHAnsi" w:cstheme="majorHAnsi"/>
        </w:rPr>
        <w:t xml:space="preserve"> work. Family responsibilities are frequently associated with </w:t>
      </w:r>
      <w:r w:rsidR="0000572E" w:rsidRPr="00DB740D">
        <w:rPr>
          <w:rFonts w:asciiTheme="majorHAnsi" w:hAnsiTheme="majorHAnsi" w:cstheme="majorHAnsi"/>
        </w:rPr>
        <w:t xml:space="preserve">a </w:t>
      </w:r>
      <w:r w:rsidR="00532874" w:rsidRPr="00DB740D">
        <w:rPr>
          <w:rFonts w:asciiTheme="majorHAnsi" w:hAnsiTheme="majorHAnsi" w:cstheme="majorHAnsi"/>
        </w:rPr>
        <w:t xml:space="preserve">wide variety of the unpaid care work, that has many different definitions internationally </w:t>
      </w:r>
      <w:sdt>
        <w:sdtPr>
          <w:rPr>
            <w:rFonts w:asciiTheme="majorHAnsi" w:hAnsiTheme="majorHAnsi" w:cstheme="majorHAnsi"/>
          </w:rPr>
          <w:id w:val="-890119908"/>
          <w:citation/>
        </w:sdtPr>
        <w:sdtContent>
          <w:r w:rsidR="00532874" w:rsidRPr="00DB740D">
            <w:rPr>
              <w:rFonts w:asciiTheme="majorHAnsi" w:hAnsiTheme="majorHAnsi" w:cstheme="majorHAnsi"/>
            </w:rPr>
            <w:fldChar w:fldCharType="begin"/>
          </w:r>
          <w:r w:rsidR="00532874" w:rsidRPr="00DB740D">
            <w:rPr>
              <w:rFonts w:asciiTheme="majorHAnsi" w:hAnsiTheme="majorHAnsi" w:cstheme="majorHAnsi"/>
            </w:rPr>
            <w:instrText xml:space="preserve"> CITATION Fal07 \l 1033 </w:instrText>
          </w:r>
          <w:r w:rsidR="00532874" w:rsidRPr="00DB740D">
            <w:rPr>
              <w:rFonts w:asciiTheme="majorHAnsi" w:hAnsiTheme="majorHAnsi" w:cstheme="majorHAnsi"/>
            </w:rPr>
            <w:fldChar w:fldCharType="separate"/>
          </w:r>
          <w:r w:rsidR="00DB740D" w:rsidRPr="00DB740D">
            <w:rPr>
              <w:rFonts w:asciiTheme="majorHAnsi" w:hAnsiTheme="majorHAnsi" w:cstheme="majorHAnsi"/>
              <w:noProof/>
            </w:rPr>
            <w:t>(Falbre 2007)</w:t>
          </w:r>
          <w:r w:rsidR="00532874" w:rsidRPr="00DB740D">
            <w:rPr>
              <w:rFonts w:asciiTheme="majorHAnsi" w:hAnsiTheme="majorHAnsi" w:cstheme="majorHAnsi"/>
            </w:rPr>
            <w:fldChar w:fldCharType="end"/>
          </w:r>
        </w:sdtContent>
      </w:sdt>
      <w:r w:rsidR="00532874" w:rsidRPr="00DB740D">
        <w:rPr>
          <w:rFonts w:asciiTheme="majorHAnsi" w:hAnsiTheme="majorHAnsi" w:cstheme="majorHAnsi"/>
        </w:rPr>
        <w:t>,</w:t>
      </w:r>
      <w:r w:rsidR="0000572E" w:rsidRPr="00DB740D">
        <w:rPr>
          <w:rFonts w:asciiTheme="majorHAnsi" w:hAnsiTheme="majorHAnsi" w:cstheme="majorHAnsi"/>
        </w:rPr>
        <w:t xml:space="preserve"> </w:t>
      </w:r>
      <w:r w:rsidR="00532874" w:rsidRPr="00DB740D">
        <w:rPr>
          <w:rFonts w:asciiTheme="majorHAnsi" w:hAnsiTheme="majorHAnsi" w:cstheme="majorHAnsi"/>
        </w:rPr>
        <w:t xml:space="preserve"> from provision of care services to dependents, </w:t>
      </w:r>
      <w:r w:rsidR="0000572E" w:rsidRPr="00DB740D">
        <w:rPr>
          <w:rFonts w:asciiTheme="majorHAnsi" w:hAnsiTheme="majorHAnsi" w:cstheme="majorHAnsi"/>
        </w:rPr>
        <w:t>to</w:t>
      </w:r>
      <w:r w:rsidR="00532874" w:rsidRPr="00DB740D">
        <w:rPr>
          <w:rFonts w:asciiTheme="majorHAnsi" w:hAnsiTheme="majorHAnsi" w:cstheme="majorHAnsi"/>
        </w:rPr>
        <w:t xml:space="preserve"> cooking, housekeeping</w:t>
      </w:r>
      <w:r w:rsidR="0000572E" w:rsidRPr="00DB740D">
        <w:rPr>
          <w:rFonts w:asciiTheme="majorHAnsi" w:hAnsiTheme="majorHAnsi" w:cstheme="majorHAnsi"/>
        </w:rPr>
        <w:t>,</w:t>
      </w:r>
      <w:r w:rsidR="00532874" w:rsidRPr="00DB740D">
        <w:rPr>
          <w:rFonts w:asciiTheme="majorHAnsi" w:hAnsiTheme="majorHAnsi" w:cstheme="majorHAnsi"/>
        </w:rPr>
        <w:t xml:space="preserve"> and self-care. </w:t>
      </w:r>
      <w:bookmarkStart w:id="7" w:name="_Hlk51251665"/>
      <w:r w:rsidR="00532874" w:rsidRPr="00DB740D">
        <w:rPr>
          <w:rFonts w:asciiTheme="majorHAnsi" w:hAnsiTheme="majorHAnsi" w:cstheme="majorHAnsi"/>
        </w:rPr>
        <w:t>In this regulatory impact assessment, we concentrate on the work associated with care for the dependent children and other immediate family</w:t>
      </w:r>
      <w:r w:rsidR="00EE18EE" w:rsidRPr="00DB740D">
        <w:rPr>
          <w:rFonts w:asciiTheme="majorHAnsi" w:hAnsiTheme="majorHAnsi" w:cstheme="majorHAnsi"/>
        </w:rPr>
        <w:t xml:space="preserve"> members</w:t>
      </w:r>
      <w:r w:rsidR="00532874" w:rsidRPr="00DB740D">
        <w:rPr>
          <w:rFonts w:asciiTheme="majorHAnsi" w:hAnsiTheme="majorHAnsi" w:cstheme="majorHAnsi"/>
        </w:rPr>
        <w:t>, that could potentially constrain female and male workers in their jobs</w:t>
      </w:r>
      <w:bookmarkEnd w:id="7"/>
      <w:r w:rsidR="00532874" w:rsidRPr="00DB740D">
        <w:rPr>
          <w:rFonts w:asciiTheme="majorHAnsi" w:hAnsiTheme="majorHAnsi" w:cstheme="majorHAnsi"/>
        </w:rPr>
        <w:t xml:space="preserve">. </w:t>
      </w:r>
      <w:bookmarkStart w:id="8" w:name="_Hlk51251711"/>
      <w:r w:rsidR="00532874" w:rsidRPr="00DB740D">
        <w:rPr>
          <w:rFonts w:asciiTheme="majorHAnsi" w:hAnsiTheme="majorHAnsi" w:cstheme="majorHAnsi"/>
        </w:rPr>
        <w:t xml:space="preserve">This type of family responsibilities and care work are identified as an important constraint for workers in ILO convention 156. </w:t>
      </w:r>
      <w:r w:rsidR="000F5E33" w:rsidRPr="00DB740D">
        <w:rPr>
          <w:rFonts w:asciiTheme="majorHAnsi" w:hAnsiTheme="majorHAnsi" w:cstheme="majorHAnsi"/>
        </w:rPr>
        <w:t xml:space="preserve">Family responsibilities are often a reason behind inequalities between female and male workers, or even their discrimination. </w:t>
      </w:r>
      <w:r w:rsidR="00532874" w:rsidRPr="00DB740D">
        <w:rPr>
          <w:rFonts w:asciiTheme="majorHAnsi" w:hAnsiTheme="majorHAnsi" w:cstheme="majorHAnsi"/>
          <w:i/>
          <w:iCs/>
        </w:rPr>
        <w:t>Creating equality of opportunity</w:t>
      </w:r>
      <w:r w:rsidR="00532874" w:rsidRPr="00DB740D">
        <w:rPr>
          <w:rFonts w:asciiTheme="majorHAnsi" w:hAnsiTheme="majorHAnsi" w:cstheme="majorHAnsi"/>
        </w:rPr>
        <w:t xml:space="preserve"> </w:t>
      </w:r>
      <w:r w:rsidR="00A11A12" w:rsidRPr="00DB740D">
        <w:rPr>
          <w:rFonts w:asciiTheme="majorHAnsi" w:hAnsiTheme="majorHAnsi" w:cstheme="majorHAnsi"/>
        </w:rPr>
        <w:t xml:space="preserve">and </w:t>
      </w:r>
      <w:r w:rsidR="00532874" w:rsidRPr="00DB740D">
        <w:rPr>
          <w:rFonts w:asciiTheme="majorHAnsi" w:hAnsiTheme="majorHAnsi" w:cstheme="majorHAnsi"/>
          <w:i/>
          <w:iCs/>
        </w:rPr>
        <w:t>avoiding conflict</w:t>
      </w:r>
      <w:r w:rsidR="00EE18EE" w:rsidRPr="00DB740D">
        <w:rPr>
          <w:rFonts w:asciiTheme="majorHAnsi" w:hAnsiTheme="majorHAnsi" w:cstheme="majorHAnsi"/>
          <w:i/>
          <w:iCs/>
        </w:rPr>
        <w:t>s</w:t>
      </w:r>
      <w:r w:rsidR="00532874" w:rsidRPr="00DB740D">
        <w:rPr>
          <w:rFonts w:asciiTheme="majorHAnsi" w:hAnsiTheme="majorHAnsi" w:cstheme="majorHAnsi"/>
          <w:i/>
          <w:iCs/>
        </w:rPr>
        <w:t xml:space="preserve"> between job and family responsibilities, as well as discrimination at the workplace</w:t>
      </w:r>
      <w:r w:rsidR="00A11A12" w:rsidRPr="00DB740D">
        <w:rPr>
          <w:rFonts w:asciiTheme="majorHAnsi" w:hAnsiTheme="majorHAnsi" w:cstheme="majorHAnsi"/>
        </w:rPr>
        <w:t>, are</w:t>
      </w:r>
      <w:r w:rsidR="00532874" w:rsidRPr="00DB740D">
        <w:rPr>
          <w:rFonts w:asciiTheme="majorHAnsi" w:hAnsiTheme="majorHAnsi" w:cstheme="majorHAnsi"/>
        </w:rPr>
        <w:t xml:space="preserve"> the major aim</w:t>
      </w:r>
      <w:r w:rsidR="00A11A12" w:rsidRPr="00DB740D">
        <w:rPr>
          <w:rFonts w:asciiTheme="majorHAnsi" w:hAnsiTheme="majorHAnsi" w:cstheme="majorHAnsi"/>
        </w:rPr>
        <w:t>s</w:t>
      </w:r>
      <w:r w:rsidR="00532874" w:rsidRPr="00DB740D">
        <w:rPr>
          <w:rFonts w:asciiTheme="majorHAnsi" w:hAnsiTheme="majorHAnsi" w:cstheme="majorHAnsi"/>
        </w:rPr>
        <w:t xml:space="preserve"> </w:t>
      </w:r>
      <w:r w:rsidR="00C766C5" w:rsidRPr="00DB740D">
        <w:rPr>
          <w:rFonts w:asciiTheme="majorHAnsi" w:hAnsiTheme="majorHAnsi" w:cstheme="majorHAnsi"/>
        </w:rPr>
        <w:t xml:space="preserve">of </w:t>
      </w:r>
      <w:r w:rsidR="00532874" w:rsidRPr="00DB740D">
        <w:rPr>
          <w:rFonts w:asciiTheme="majorHAnsi" w:hAnsiTheme="majorHAnsi" w:cstheme="majorHAnsi"/>
        </w:rPr>
        <w:t>the convention. ILO convention 156 and associated recommendations (165), envisage</w:t>
      </w:r>
      <w:r w:rsidR="00C766C5" w:rsidRPr="00DB740D">
        <w:rPr>
          <w:rFonts w:asciiTheme="majorHAnsi" w:hAnsiTheme="majorHAnsi" w:cstheme="majorHAnsi"/>
        </w:rPr>
        <w:t xml:space="preserve"> the</w:t>
      </w:r>
      <w:r w:rsidR="00532874" w:rsidRPr="00DB740D">
        <w:rPr>
          <w:rFonts w:asciiTheme="majorHAnsi" w:hAnsiTheme="majorHAnsi" w:cstheme="majorHAnsi"/>
        </w:rPr>
        <w:t xml:space="preserve"> development of community services and care facilities as one of the solutions for eliminating discrimination and inequalities</w:t>
      </w:r>
      <w:r w:rsidR="00C766C5" w:rsidRPr="00DB740D">
        <w:rPr>
          <w:rFonts w:asciiTheme="majorHAnsi" w:hAnsiTheme="majorHAnsi" w:cstheme="majorHAnsi"/>
        </w:rPr>
        <w:t xml:space="preserve"> associated with</w:t>
      </w:r>
      <w:r w:rsidR="00532874" w:rsidRPr="00DB740D">
        <w:rPr>
          <w:rFonts w:asciiTheme="majorHAnsi" w:hAnsiTheme="majorHAnsi" w:cstheme="majorHAnsi"/>
        </w:rPr>
        <w:t xml:space="preserve"> workers’ family responsibilities.</w:t>
      </w:r>
      <w:bookmarkEnd w:id="8"/>
    </w:p>
    <w:p w14:paraId="6707B3B1" w14:textId="0C135C47" w:rsidR="00532874" w:rsidRPr="00DB740D" w:rsidRDefault="008230AE" w:rsidP="00483772">
      <w:pPr>
        <w:spacing w:before="240"/>
        <w:rPr>
          <w:rFonts w:asciiTheme="majorHAnsi" w:hAnsiTheme="majorHAnsi" w:cstheme="majorHAnsi"/>
        </w:rPr>
      </w:pPr>
      <w:r w:rsidRPr="00DB740D">
        <w:rPr>
          <w:rFonts w:asciiTheme="majorHAnsi" w:hAnsiTheme="majorHAnsi" w:cstheme="majorHAnsi"/>
        </w:rPr>
        <w:lastRenderedPageBreak/>
        <w:t xml:space="preserve">Within the scope of our work we will be </w:t>
      </w:r>
      <w:r w:rsidR="00C1696D" w:rsidRPr="00DB740D">
        <w:rPr>
          <w:rFonts w:asciiTheme="majorHAnsi" w:hAnsiTheme="majorHAnsi" w:cstheme="majorHAnsi"/>
        </w:rPr>
        <w:t>assessing whether</w:t>
      </w:r>
      <w:r w:rsidR="00CE7597" w:rsidRPr="00DB740D">
        <w:rPr>
          <w:rFonts w:asciiTheme="majorHAnsi" w:hAnsiTheme="majorHAnsi" w:cstheme="majorHAnsi"/>
        </w:rPr>
        <w:t xml:space="preserve"> the insufficient provision of/limited access to community services for workers with family responsibilities does indeed constitute a problem,</w:t>
      </w:r>
      <w:r w:rsidR="003F6E43" w:rsidRPr="00DB740D">
        <w:rPr>
          <w:rFonts w:asciiTheme="majorHAnsi" w:hAnsiTheme="majorHAnsi" w:cstheme="majorHAnsi"/>
        </w:rPr>
        <w:t xml:space="preserve"> what – if it is so – are the causes of such problem and wh</w:t>
      </w:r>
      <w:r w:rsidR="0014725A" w:rsidRPr="00DB740D">
        <w:rPr>
          <w:rFonts w:asciiTheme="majorHAnsi" w:hAnsiTheme="majorHAnsi" w:cstheme="majorHAnsi"/>
        </w:rPr>
        <w:t xml:space="preserve">ich actions the public could undertake to </w:t>
      </w:r>
      <w:r w:rsidR="00AF79A1" w:rsidRPr="00DB740D">
        <w:rPr>
          <w:rFonts w:asciiTheme="majorHAnsi" w:hAnsiTheme="majorHAnsi" w:cstheme="majorHAnsi"/>
        </w:rPr>
        <w:t>organize and promote the provision of</w:t>
      </w:r>
      <w:r w:rsidR="00532874" w:rsidRPr="00DB740D">
        <w:rPr>
          <w:rFonts w:asciiTheme="majorHAnsi" w:hAnsiTheme="majorHAnsi" w:cstheme="majorHAnsi"/>
        </w:rPr>
        <w:t xml:space="preserve"> different community services in Georgia. </w:t>
      </w:r>
      <w:r w:rsidR="00910A83" w:rsidRPr="00DB740D">
        <w:rPr>
          <w:rFonts w:asciiTheme="majorHAnsi" w:hAnsiTheme="majorHAnsi" w:cstheme="majorHAnsi"/>
        </w:rPr>
        <w:t>We will start by exploring</w:t>
      </w:r>
      <w:r w:rsidR="00532874" w:rsidRPr="00DB740D">
        <w:rPr>
          <w:rFonts w:asciiTheme="majorHAnsi" w:hAnsiTheme="majorHAnsi" w:cstheme="majorHAnsi"/>
        </w:rPr>
        <w:t xml:space="preserve"> the consequences of family responsibilities and </w:t>
      </w:r>
      <w:r w:rsidR="00910A83" w:rsidRPr="00DB740D">
        <w:rPr>
          <w:rFonts w:asciiTheme="majorHAnsi" w:hAnsiTheme="majorHAnsi" w:cstheme="majorHAnsi"/>
        </w:rPr>
        <w:t xml:space="preserve">of the </w:t>
      </w:r>
      <w:r w:rsidR="00532874" w:rsidRPr="00DB740D">
        <w:rPr>
          <w:rFonts w:asciiTheme="majorHAnsi" w:hAnsiTheme="majorHAnsi" w:cstheme="majorHAnsi"/>
        </w:rPr>
        <w:t xml:space="preserve">insufficient provision of community services on workers with family responsibilities </w:t>
      </w:r>
      <w:r w:rsidR="00910A83" w:rsidRPr="00DB740D">
        <w:rPr>
          <w:rFonts w:asciiTheme="majorHAnsi" w:hAnsiTheme="majorHAnsi" w:cstheme="majorHAnsi"/>
        </w:rPr>
        <w:t xml:space="preserve">and on the </w:t>
      </w:r>
      <w:r w:rsidR="005D789B" w:rsidRPr="00DB740D">
        <w:rPr>
          <w:rFonts w:asciiTheme="majorHAnsi" w:hAnsiTheme="majorHAnsi" w:cstheme="majorHAnsi"/>
        </w:rPr>
        <w:t>society</w:t>
      </w:r>
      <w:r w:rsidR="00A860CB" w:rsidRPr="00DB740D">
        <w:rPr>
          <w:rFonts w:asciiTheme="majorHAnsi" w:hAnsiTheme="majorHAnsi" w:cstheme="majorHAnsi"/>
        </w:rPr>
        <w:t>.</w:t>
      </w:r>
      <w:r w:rsidR="00532874" w:rsidRPr="00DB740D">
        <w:rPr>
          <w:rFonts w:asciiTheme="majorHAnsi" w:hAnsiTheme="majorHAnsi" w:cstheme="majorHAnsi"/>
        </w:rPr>
        <w:t xml:space="preserve"> This is done </w:t>
      </w:r>
      <w:r w:rsidR="00A860CB" w:rsidRPr="00DB740D">
        <w:rPr>
          <w:rFonts w:asciiTheme="majorHAnsi" w:hAnsiTheme="majorHAnsi" w:cstheme="majorHAnsi"/>
        </w:rPr>
        <w:t xml:space="preserve">keeping in mind </w:t>
      </w:r>
      <w:r w:rsidR="00532874" w:rsidRPr="00DB740D">
        <w:rPr>
          <w:rFonts w:asciiTheme="majorHAnsi" w:hAnsiTheme="majorHAnsi" w:cstheme="majorHAnsi"/>
        </w:rPr>
        <w:t xml:space="preserve">the gender dimension, to identify </w:t>
      </w:r>
      <w:r w:rsidR="00F1374A" w:rsidRPr="00DB740D">
        <w:rPr>
          <w:rFonts w:asciiTheme="majorHAnsi" w:hAnsiTheme="majorHAnsi" w:cstheme="majorHAnsi"/>
        </w:rPr>
        <w:t>different impacts across genders</w:t>
      </w:r>
      <w:r w:rsidR="00532874" w:rsidRPr="00DB740D">
        <w:rPr>
          <w:rFonts w:asciiTheme="majorHAnsi" w:hAnsiTheme="majorHAnsi" w:cstheme="majorHAnsi"/>
        </w:rPr>
        <w:t>. Afterwards</w:t>
      </w:r>
      <w:r w:rsidR="00F1374A" w:rsidRPr="00DB740D">
        <w:rPr>
          <w:rFonts w:asciiTheme="majorHAnsi" w:hAnsiTheme="majorHAnsi" w:cstheme="majorHAnsi"/>
        </w:rPr>
        <w:t>,</w:t>
      </w:r>
      <w:r w:rsidR="00532874" w:rsidRPr="00DB740D">
        <w:rPr>
          <w:rFonts w:asciiTheme="majorHAnsi" w:hAnsiTheme="majorHAnsi" w:cstheme="majorHAnsi"/>
        </w:rPr>
        <w:t xml:space="preserve"> we </w:t>
      </w:r>
      <w:r w:rsidR="00F1374A" w:rsidRPr="00DB740D">
        <w:rPr>
          <w:rFonts w:asciiTheme="majorHAnsi" w:hAnsiTheme="majorHAnsi" w:cstheme="majorHAnsi"/>
        </w:rPr>
        <w:t xml:space="preserve">will discuss </w:t>
      </w:r>
      <w:r w:rsidR="00BD1B56" w:rsidRPr="00DB740D">
        <w:rPr>
          <w:rFonts w:asciiTheme="majorHAnsi" w:hAnsiTheme="majorHAnsi" w:cstheme="majorHAnsi"/>
        </w:rPr>
        <w:t>the main</w:t>
      </w:r>
      <w:r w:rsidR="00532874" w:rsidRPr="00DB740D">
        <w:rPr>
          <w:rFonts w:asciiTheme="majorHAnsi" w:hAnsiTheme="majorHAnsi" w:cstheme="majorHAnsi"/>
        </w:rPr>
        <w:t xml:space="preserve"> factors that could potentially be causing </w:t>
      </w:r>
      <w:r w:rsidR="00BD1B56" w:rsidRPr="00DB740D">
        <w:rPr>
          <w:rFonts w:asciiTheme="majorHAnsi" w:hAnsiTheme="majorHAnsi" w:cstheme="majorHAnsi"/>
        </w:rPr>
        <w:t xml:space="preserve">the </w:t>
      </w:r>
      <w:r w:rsidR="00532874" w:rsidRPr="00DB740D">
        <w:rPr>
          <w:rFonts w:asciiTheme="majorHAnsi" w:hAnsiTheme="majorHAnsi" w:cstheme="majorHAnsi"/>
        </w:rPr>
        <w:t>insufficient provision of community services to workers with family responsibilities</w:t>
      </w:r>
      <w:r w:rsidR="00D80A44" w:rsidRPr="00DB740D">
        <w:rPr>
          <w:rStyle w:val="FootnoteReference"/>
          <w:rFonts w:asciiTheme="majorHAnsi" w:hAnsiTheme="majorHAnsi" w:cstheme="majorHAnsi"/>
        </w:rPr>
        <w:footnoteReference w:id="23"/>
      </w:r>
      <w:r w:rsidR="00532874" w:rsidRPr="00DB740D">
        <w:rPr>
          <w:rFonts w:asciiTheme="majorHAnsi" w:hAnsiTheme="majorHAnsi" w:cstheme="majorHAnsi"/>
        </w:rPr>
        <w:t xml:space="preserve">. </w:t>
      </w:r>
    </w:p>
    <w:p w14:paraId="326FE9B5" w14:textId="47EAC3D6" w:rsidR="00532874" w:rsidRPr="00DB740D" w:rsidRDefault="00532874" w:rsidP="002E4CC7">
      <w:pPr>
        <w:spacing w:before="240"/>
        <w:rPr>
          <w:rFonts w:asciiTheme="majorHAnsi" w:hAnsiTheme="majorHAnsi" w:cstheme="majorHAnsi"/>
          <w:b/>
          <w:bCs/>
        </w:rPr>
      </w:pPr>
      <w:r w:rsidRPr="00DB740D">
        <w:rPr>
          <w:rFonts w:asciiTheme="majorHAnsi" w:hAnsiTheme="majorHAnsi" w:cstheme="majorHAnsi"/>
          <w:b/>
          <w:bCs/>
        </w:rPr>
        <w:t>Why are family responsibilities an important factor for the workers?</w:t>
      </w:r>
      <w:r w:rsidR="00173151" w:rsidRPr="00DB740D">
        <w:rPr>
          <w:rStyle w:val="FootnoteReference"/>
          <w:rFonts w:asciiTheme="majorHAnsi" w:hAnsiTheme="majorHAnsi" w:cstheme="majorHAnsi"/>
          <w:b/>
          <w:bCs/>
        </w:rPr>
        <w:footnoteReference w:id="24"/>
      </w:r>
    </w:p>
    <w:p w14:paraId="7426858E" w14:textId="1DC4A4D4" w:rsidR="00532874" w:rsidRPr="00DB740D" w:rsidRDefault="002C69AF" w:rsidP="004A5A45">
      <w:pPr>
        <w:spacing w:before="240"/>
        <w:rPr>
          <w:rFonts w:asciiTheme="majorHAnsi" w:hAnsiTheme="majorHAnsi" w:cstheme="majorHAnsi"/>
          <w:lang w:val="ka-GE"/>
        </w:rPr>
      </w:pPr>
      <w:r w:rsidRPr="00DB740D">
        <w:rPr>
          <w:rFonts w:asciiTheme="majorHAnsi" w:hAnsiTheme="majorHAnsi" w:cstheme="majorHAnsi"/>
        </w:rPr>
        <w:t>At the micro level</w:t>
      </w:r>
      <w:r w:rsidR="00F5492B" w:rsidRPr="00DB740D">
        <w:rPr>
          <w:rFonts w:asciiTheme="majorHAnsi" w:hAnsiTheme="majorHAnsi" w:cstheme="majorHAnsi"/>
        </w:rPr>
        <w:t xml:space="preserve">, </w:t>
      </w:r>
      <w:bookmarkStart w:id="9" w:name="_Hlk51252106"/>
      <w:r w:rsidR="00F5492B" w:rsidRPr="00DB740D">
        <w:rPr>
          <w:rFonts w:asciiTheme="majorHAnsi" w:hAnsiTheme="majorHAnsi" w:cstheme="majorHAnsi"/>
        </w:rPr>
        <w:t>the</w:t>
      </w:r>
      <w:r w:rsidRPr="00DB740D">
        <w:rPr>
          <w:rFonts w:asciiTheme="majorHAnsi" w:hAnsiTheme="majorHAnsi" w:cstheme="majorHAnsi"/>
        </w:rPr>
        <w:t xml:space="preserve"> allocation of family responsibilities between men and women is perceived as one of the most acute gender issues</w:t>
      </w:r>
      <w:bookmarkEnd w:id="9"/>
      <w:r w:rsidRPr="00DB740D">
        <w:rPr>
          <w:rFonts w:asciiTheme="majorHAnsi" w:hAnsiTheme="majorHAnsi" w:cstheme="majorHAnsi"/>
        </w:rPr>
        <w:t xml:space="preserve"> in the existing literature</w:t>
      </w:r>
      <w:r w:rsidRPr="00DB740D">
        <w:rPr>
          <w:rFonts w:asciiTheme="majorHAnsi" w:hAnsiTheme="majorHAnsi" w:cstheme="majorHAnsi"/>
          <w:lang w:val="ka-GE"/>
        </w:rPr>
        <w:t xml:space="preserve">. </w:t>
      </w:r>
      <w:r w:rsidRPr="00DB740D">
        <w:rPr>
          <w:rFonts w:asciiTheme="majorHAnsi" w:hAnsiTheme="majorHAnsi" w:cstheme="majorHAnsi"/>
        </w:rPr>
        <w:t>In most countries (both, developed and developing) gender roles are divided in the following way (</w:t>
      </w:r>
      <w:r w:rsidR="000C719B" w:rsidRPr="00DB740D">
        <w:rPr>
          <w:rFonts w:asciiTheme="majorHAnsi" w:hAnsiTheme="majorHAnsi" w:cstheme="majorHAnsi"/>
        </w:rPr>
        <w:t xml:space="preserve">albeit </w:t>
      </w:r>
      <w:r w:rsidRPr="00DB740D">
        <w:rPr>
          <w:rFonts w:asciiTheme="majorHAnsi" w:hAnsiTheme="majorHAnsi" w:cstheme="majorHAnsi"/>
        </w:rPr>
        <w:t xml:space="preserve">with </w:t>
      </w:r>
      <w:r w:rsidR="000C719B" w:rsidRPr="00DB740D">
        <w:rPr>
          <w:rFonts w:asciiTheme="majorHAnsi" w:hAnsiTheme="majorHAnsi" w:cstheme="majorHAnsi"/>
        </w:rPr>
        <w:t xml:space="preserve">a </w:t>
      </w:r>
      <w:r w:rsidRPr="00DB740D">
        <w:rPr>
          <w:rFonts w:asciiTheme="majorHAnsi" w:hAnsiTheme="majorHAnsi" w:cstheme="majorHAnsi"/>
        </w:rPr>
        <w:t xml:space="preserve">certain culture-specificity): men are oriented towards market activities, while women are usually providing most part of the unpaid house work </w:t>
      </w:r>
      <w:sdt>
        <w:sdtPr>
          <w:rPr>
            <w:rFonts w:asciiTheme="majorHAnsi" w:hAnsiTheme="majorHAnsi" w:cstheme="majorHAnsi"/>
          </w:rPr>
          <w:id w:val="-1054230139"/>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Kir071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(Kirova 2007)</w:t>
          </w:r>
          <w:r w:rsidRPr="00DB740D">
            <w:rPr>
              <w:rFonts w:asciiTheme="majorHAnsi" w:hAnsiTheme="majorHAnsi" w:cstheme="majorHAnsi"/>
            </w:rPr>
            <w:fldChar w:fldCharType="end"/>
          </w:r>
        </w:sdtContent>
      </w:sdt>
      <w:r w:rsidRPr="00DB740D">
        <w:rPr>
          <w:rFonts w:asciiTheme="majorHAnsi" w:hAnsiTheme="majorHAnsi" w:cstheme="majorHAnsi"/>
        </w:rPr>
        <w:t>.  These family</w:t>
      </w:r>
      <w:r w:rsidR="000F4910" w:rsidRPr="00DB740D">
        <w:rPr>
          <w:rFonts w:asciiTheme="majorHAnsi" w:hAnsiTheme="majorHAnsi" w:cstheme="majorHAnsi"/>
        </w:rPr>
        <w:t xml:space="preserve"> responsibilities include housework (such as cleaning, cooking etc.), childcare, elderly care and care of disabled persons.</w:t>
      </w:r>
      <w:r w:rsidRPr="00DB740D">
        <w:rPr>
          <w:rFonts w:asciiTheme="majorHAnsi" w:hAnsiTheme="majorHAnsi" w:cstheme="majorHAnsi"/>
        </w:rPr>
        <w:t xml:space="preserve"> </w:t>
      </w:r>
      <w:r w:rsidR="00423EB4" w:rsidRPr="00DB740D">
        <w:rPr>
          <w:rFonts w:asciiTheme="majorHAnsi" w:hAnsiTheme="majorHAnsi" w:cstheme="majorHAnsi"/>
        </w:rPr>
        <w:t xml:space="preserve">The </w:t>
      </w:r>
      <w:r w:rsidRPr="00DB740D">
        <w:rPr>
          <w:rFonts w:asciiTheme="majorHAnsi" w:hAnsiTheme="majorHAnsi" w:cstheme="majorHAnsi"/>
        </w:rPr>
        <w:t xml:space="preserve">United Nations Development Program (UNDP) identified that </w:t>
      </w:r>
      <w:bookmarkStart w:id="10" w:name="_Hlk51252170"/>
      <w:r w:rsidRPr="00DB740D">
        <w:rPr>
          <w:rFonts w:asciiTheme="majorHAnsi" w:hAnsiTheme="majorHAnsi" w:cstheme="majorHAnsi"/>
        </w:rPr>
        <w:t>in Georgia women are usually responsible for unpaid household activities such as cooking and cleaning (94% of interviewed women). In addition, women remain dominantly responsible for child and elderly care.</w:t>
      </w:r>
      <w:bookmarkEnd w:id="10"/>
      <w:r w:rsidRPr="00DB740D">
        <w:rPr>
          <w:rFonts w:asciiTheme="majorHAnsi" w:hAnsiTheme="majorHAnsi" w:cstheme="majorHAnsi"/>
        </w:rPr>
        <w:t xml:space="preserve">  According to the data from the survey conducted by UN Women (2018), women usually spend more time on </w:t>
      </w:r>
      <w:r w:rsidR="00714FDE" w:rsidRPr="00DB740D">
        <w:rPr>
          <w:rFonts w:asciiTheme="majorHAnsi" w:hAnsiTheme="majorHAnsi" w:cstheme="majorHAnsi"/>
        </w:rPr>
        <w:t>care activities (</w:t>
      </w:r>
      <w:r w:rsidRPr="00DB740D">
        <w:rPr>
          <w:rFonts w:asciiTheme="majorHAnsi" w:hAnsiTheme="majorHAnsi" w:cstheme="majorHAnsi"/>
        </w:rPr>
        <w:t>child</w:t>
      </w:r>
      <w:r w:rsidR="00714FDE" w:rsidRPr="00DB740D">
        <w:rPr>
          <w:rFonts w:asciiTheme="majorHAnsi" w:hAnsiTheme="majorHAnsi" w:cstheme="majorHAnsi"/>
        </w:rPr>
        <w:t xml:space="preserve">ren </w:t>
      </w:r>
      <w:r w:rsidRPr="00DB740D">
        <w:rPr>
          <w:rFonts w:asciiTheme="majorHAnsi" w:hAnsiTheme="majorHAnsi" w:cstheme="majorHAnsi"/>
        </w:rPr>
        <w:t>and immediate relative</w:t>
      </w:r>
      <w:r w:rsidR="00714FDE" w:rsidRPr="00DB740D">
        <w:rPr>
          <w:rFonts w:asciiTheme="majorHAnsi" w:hAnsiTheme="majorHAnsi" w:cstheme="majorHAnsi"/>
        </w:rPr>
        <w:t>s)</w:t>
      </w:r>
      <w:r w:rsidRPr="00DB740D">
        <w:rPr>
          <w:rFonts w:asciiTheme="majorHAnsi" w:hAnsiTheme="majorHAnsi" w:cstheme="majorHAnsi"/>
        </w:rPr>
        <w:t xml:space="preserve"> than man. </w:t>
      </w:r>
      <w:bookmarkStart w:id="11" w:name="_Hlk51252210"/>
      <w:r w:rsidR="009467F3" w:rsidRPr="00DB740D">
        <w:rPr>
          <w:rFonts w:asciiTheme="majorHAnsi" w:hAnsiTheme="majorHAnsi" w:cstheme="majorHAnsi"/>
        </w:rPr>
        <w:t>Women</w:t>
      </w:r>
      <w:r w:rsidR="00422CC7" w:rsidRPr="00DB740D">
        <w:rPr>
          <w:rFonts w:asciiTheme="majorHAnsi" w:hAnsiTheme="majorHAnsi" w:cstheme="majorHAnsi"/>
        </w:rPr>
        <w:t xml:space="preserve"> (at working age)</w:t>
      </w:r>
      <w:r w:rsidR="009467F3" w:rsidRPr="00DB740D">
        <w:rPr>
          <w:rFonts w:asciiTheme="majorHAnsi" w:hAnsiTheme="majorHAnsi" w:cstheme="majorHAnsi"/>
        </w:rPr>
        <w:t xml:space="preserve"> </w:t>
      </w:r>
      <w:r w:rsidRPr="00DB740D">
        <w:rPr>
          <w:rFonts w:asciiTheme="majorHAnsi" w:hAnsiTheme="majorHAnsi" w:cstheme="majorHAnsi"/>
        </w:rPr>
        <w:t>report that they spend approximately 1</w:t>
      </w:r>
      <w:r w:rsidR="00422CC7" w:rsidRPr="00DB740D">
        <w:rPr>
          <w:rFonts w:asciiTheme="majorHAnsi" w:hAnsiTheme="majorHAnsi" w:cstheme="majorHAnsi"/>
        </w:rPr>
        <w:t>7</w:t>
      </w:r>
      <w:r w:rsidRPr="00DB740D">
        <w:rPr>
          <w:rFonts w:asciiTheme="majorHAnsi" w:hAnsiTheme="majorHAnsi" w:cstheme="majorHAnsi"/>
        </w:rPr>
        <w:t xml:space="preserve"> hours a week on </w:t>
      </w:r>
      <w:r w:rsidR="003D71F9" w:rsidRPr="00DB740D">
        <w:rPr>
          <w:rFonts w:asciiTheme="majorHAnsi" w:hAnsiTheme="majorHAnsi" w:cstheme="majorHAnsi"/>
        </w:rPr>
        <w:t xml:space="preserve">care activities, while men </w:t>
      </w:r>
      <w:r w:rsidR="00422CC7" w:rsidRPr="00DB740D">
        <w:rPr>
          <w:rFonts w:asciiTheme="majorHAnsi" w:hAnsiTheme="majorHAnsi" w:cstheme="majorHAnsi"/>
        </w:rPr>
        <w:t xml:space="preserve">(at working age) </w:t>
      </w:r>
      <w:r w:rsidR="003D71F9" w:rsidRPr="00DB740D">
        <w:rPr>
          <w:rFonts w:asciiTheme="majorHAnsi" w:hAnsiTheme="majorHAnsi" w:cstheme="majorHAnsi"/>
        </w:rPr>
        <w:t>spend less than 4 hour</w:t>
      </w:r>
      <w:bookmarkEnd w:id="11"/>
      <w:r w:rsidR="003D71F9" w:rsidRPr="00DB740D">
        <w:rPr>
          <w:rFonts w:asciiTheme="majorHAnsi" w:hAnsiTheme="majorHAnsi" w:cstheme="majorHAnsi"/>
        </w:rPr>
        <w:t>s</w:t>
      </w:r>
      <w:r w:rsidR="00422CC7" w:rsidRPr="00DB740D">
        <w:rPr>
          <w:rStyle w:val="FootnoteReference"/>
          <w:rFonts w:asciiTheme="majorHAnsi" w:hAnsiTheme="majorHAnsi" w:cstheme="majorHAnsi"/>
        </w:rPr>
        <w:footnoteReference w:id="25"/>
      </w:r>
      <w:r w:rsidRPr="00DB740D">
        <w:rPr>
          <w:rFonts w:asciiTheme="majorHAnsi" w:hAnsiTheme="majorHAnsi" w:cstheme="majorHAnsi"/>
        </w:rPr>
        <w:t xml:space="preserve">. </w:t>
      </w:r>
      <w:r w:rsidR="00C26411" w:rsidRPr="00DB740D">
        <w:rPr>
          <w:rFonts w:asciiTheme="majorHAnsi" w:hAnsiTheme="majorHAnsi" w:cstheme="majorHAnsi"/>
        </w:rPr>
        <w:t>T</w:t>
      </w:r>
      <w:r w:rsidR="009467F3" w:rsidRPr="00DB740D">
        <w:rPr>
          <w:rFonts w:asciiTheme="majorHAnsi" w:hAnsiTheme="majorHAnsi" w:cstheme="majorHAnsi"/>
        </w:rPr>
        <w:t xml:space="preserve">he </w:t>
      </w:r>
      <w:r w:rsidRPr="00DB740D">
        <w:rPr>
          <w:rFonts w:asciiTheme="majorHAnsi" w:hAnsiTheme="majorHAnsi" w:cstheme="majorHAnsi"/>
        </w:rPr>
        <w:t>time spen</w:t>
      </w:r>
      <w:r w:rsidR="009467F3" w:rsidRPr="00DB740D">
        <w:rPr>
          <w:rFonts w:asciiTheme="majorHAnsi" w:hAnsiTheme="majorHAnsi" w:cstheme="majorHAnsi"/>
        </w:rPr>
        <w:t>t</w:t>
      </w:r>
      <w:r w:rsidRPr="00DB740D">
        <w:rPr>
          <w:rFonts w:asciiTheme="majorHAnsi" w:hAnsiTheme="majorHAnsi" w:cstheme="majorHAnsi"/>
        </w:rPr>
        <w:t xml:space="preserve"> on care activities differs for employed and unemployed women</w:t>
      </w:r>
      <w:r w:rsidR="00422CC7" w:rsidRPr="00DB740D">
        <w:rPr>
          <w:rStyle w:val="FootnoteReference"/>
          <w:rFonts w:asciiTheme="majorHAnsi" w:hAnsiTheme="majorHAnsi" w:cstheme="majorHAnsi"/>
        </w:rPr>
        <w:footnoteReference w:id="26"/>
      </w:r>
      <w:r w:rsidRPr="00DB740D">
        <w:rPr>
          <w:rFonts w:asciiTheme="majorHAnsi" w:hAnsiTheme="majorHAnsi" w:cstheme="majorHAnsi"/>
        </w:rPr>
        <w:t xml:space="preserve">. However, even though </w:t>
      </w:r>
      <w:r w:rsidR="009467F3" w:rsidRPr="00DB740D">
        <w:rPr>
          <w:rFonts w:asciiTheme="majorHAnsi" w:hAnsiTheme="majorHAnsi" w:cstheme="majorHAnsi"/>
        </w:rPr>
        <w:t>most</w:t>
      </w:r>
      <w:r w:rsidRPr="00DB740D">
        <w:rPr>
          <w:rFonts w:asciiTheme="majorHAnsi" w:hAnsiTheme="majorHAnsi" w:cstheme="majorHAnsi"/>
        </w:rPr>
        <w:t xml:space="preserve"> respondents acknowledge that household tasks are not distributed equally within family members</w:t>
      </w:r>
      <w:r w:rsidR="000C42C4" w:rsidRPr="00DB740D">
        <w:rPr>
          <w:rFonts w:asciiTheme="majorHAnsi" w:hAnsiTheme="majorHAnsi" w:cstheme="majorHAnsi"/>
        </w:rPr>
        <w:t>,</w:t>
      </w:r>
      <w:r w:rsidRPr="00DB740D">
        <w:rPr>
          <w:rFonts w:asciiTheme="majorHAnsi" w:hAnsiTheme="majorHAnsi" w:cstheme="majorHAnsi"/>
        </w:rPr>
        <w:t xml:space="preserve"> they still report satisfaction with the existing task allocation. Notably, </w:t>
      </w:r>
      <w:r w:rsidR="00246F3A" w:rsidRPr="00DB740D">
        <w:rPr>
          <w:rFonts w:asciiTheme="majorHAnsi" w:hAnsiTheme="majorHAnsi" w:cstheme="majorHAnsi"/>
        </w:rPr>
        <w:t xml:space="preserve">however, </w:t>
      </w:r>
      <w:r w:rsidRPr="00DB740D">
        <w:rPr>
          <w:rFonts w:asciiTheme="majorHAnsi" w:hAnsiTheme="majorHAnsi" w:cstheme="majorHAnsi"/>
        </w:rPr>
        <w:t xml:space="preserve">only 37% of </w:t>
      </w:r>
      <w:r w:rsidR="000C42C4" w:rsidRPr="00DB740D">
        <w:rPr>
          <w:rFonts w:asciiTheme="majorHAnsi" w:hAnsiTheme="majorHAnsi" w:cstheme="majorHAnsi"/>
        </w:rPr>
        <w:t xml:space="preserve">the interviewed women </w:t>
      </w:r>
      <w:r w:rsidRPr="00DB740D">
        <w:rPr>
          <w:rFonts w:asciiTheme="majorHAnsi" w:hAnsiTheme="majorHAnsi" w:cstheme="majorHAnsi"/>
        </w:rPr>
        <w:t xml:space="preserve">reports that they have never found it difficult to concentrate at work due to the household responsibilities </w:t>
      </w:r>
      <w:sdt>
        <w:sdtPr>
          <w:rPr>
            <w:rFonts w:asciiTheme="majorHAnsi" w:hAnsiTheme="majorHAnsi" w:cstheme="majorHAnsi"/>
          </w:rPr>
          <w:id w:val="1062603698"/>
          <w:citation/>
        </w:sdtPr>
        <w:sdtContent>
          <w:r w:rsidRPr="00DB740D">
            <w:rPr>
              <w:rFonts w:asciiTheme="majorHAnsi" w:hAnsiTheme="majorHAnsi" w:cstheme="majorHAnsi"/>
            </w:rPr>
            <w:fldChar w:fldCharType="begin"/>
          </w:r>
          <w:r w:rsidR="00703620" w:rsidRPr="00DB740D">
            <w:rPr>
              <w:rFonts w:asciiTheme="majorHAnsi" w:hAnsiTheme="majorHAnsi" w:cstheme="majorHAnsi"/>
            </w:rPr>
            <w:instrText xml:space="preserve">CITATION UND20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(UNDP &amp; UNFPA 2020)</w:t>
          </w:r>
          <w:r w:rsidRPr="00DB740D">
            <w:rPr>
              <w:rFonts w:asciiTheme="majorHAnsi" w:hAnsiTheme="majorHAnsi" w:cstheme="majorHAnsi"/>
            </w:rPr>
            <w:fldChar w:fldCharType="end"/>
          </w:r>
        </w:sdtContent>
      </w:sdt>
      <w:r w:rsidRPr="00DB740D">
        <w:rPr>
          <w:rFonts w:asciiTheme="majorHAnsi" w:hAnsiTheme="majorHAnsi" w:cstheme="majorHAnsi"/>
          <w:lang w:val="ka-GE"/>
        </w:rPr>
        <w:t>.</w:t>
      </w:r>
    </w:p>
    <w:p w14:paraId="05EE7FE5" w14:textId="0CD8F18A" w:rsidR="002C69AF" w:rsidRPr="00DB740D" w:rsidRDefault="002C69AF" w:rsidP="004A5A45">
      <w:pPr>
        <w:tabs>
          <w:tab w:val="left" w:pos="360"/>
        </w:tabs>
        <w:spacing w:before="240"/>
        <w:rPr>
          <w:rFonts w:asciiTheme="majorHAnsi" w:hAnsiTheme="majorHAnsi" w:cstheme="majorHAnsi"/>
        </w:rPr>
      </w:pPr>
      <w:r w:rsidRPr="00DB740D">
        <w:rPr>
          <w:rFonts w:asciiTheme="majorHAnsi" w:hAnsiTheme="majorHAnsi" w:cstheme="majorHAnsi"/>
        </w:rPr>
        <w:t xml:space="preserve">The existing literature reveals that employees with family responsibilities usually face </w:t>
      </w:r>
      <w:r w:rsidR="00246F3A" w:rsidRPr="00DB740D">
        <w:rPr>
          <w:rFonts w:asciiTheme="majorHAnsi" w:hAnsiTheme="majorHAnsi" w:cstheme="majorHAnsi"/>
        </w:rPr>
        <w:t xml:space="preserve">a </w:t>
      </w:r>
      <w:r w:rsidRPr="00DB740D">
        <w:rPr>
          <w:rFonts w:asciiTheme="majorHAnsi" w:hAnsiTheme="majorHAnsi" w:cstheme="majorHAnsi"/>
        </w:rPr>
        <w:t>role conflict (such as family-to-work</w:t>
      </w:r>
      <w:r w:rsidRPr="00DB740D">
        <w:rPr>
          <w:rStyle w:val="FootnoteReference"/>
          <w:rFonts w:asciiTheme="majorHAnsi" w:hAnsiTheme="majorHAnsi" w:cstheme="majorHAnsi"/>
        </w:rPr>
        <w:footnoteReference w:id="27"/>
      </w:r>
      <w:r w:rsidRPr="00DB740D">
        <w:rPr>
          <w:rFonts w:asciiTheme="majorHAnsi" w:hAnsiTheme="majorHAnsi" w:cstheme="majorHAnsi"/>
        </w:rPr>
        <w:t xml:space="preserve"> and work-to-family</w:t>
      </w:r>
      <w:r w:rsidRPr="00DB740D">
        <w:rPr>
          <w:rStyle w:val="FootnoteReference"/>
          <w:rFonts w:asciiTheme="majorHAnsi" w:hAnsiTheme="majorHAnsi" w:cstheme="majorHAnsi"/>
        </w:rPr>
        <w:footnoteReference w:id="28"/>
      </w:r>
      <w:r w:rsidRPr="00DB740D">
        <w:rPr>
          <w:rFonts w:asciiTheme="majorHAnsi" w:hAnsiTheme="majorHAnsi" w:cstheme="majorHAnsi"/>
        </w:rPr>
        <w:t xml:space="preserve"> conflict), which </w:t>
      </w:r>
      <w:bookmarkStart w:id="12" w:name="_Hlk51252288"/>
      <w:r w:rsidRPr="00DB740D">
        <w:rPr>
          <w:rFonts w:asciiTheme="majorHAnsi" w:hAnsiTheme="majorHAnsi" w:cstheme="majorHAnsi"/>
        </w:rPr>
        <w:t xml:space="preserve">arise due to the fact that participation in one role makes it more challenging to meet </w:t>
      </w:r>
      <w:r w:rsidR="00246F3A" w:rsidRPr="00DB740D">
        <w:rPr>
          <w:rFonts w:asciiTheme="majorHAnsi" w:hAnsiTheme="majorHAnsi" w:cstheme="majorHAnsi"/>
        </w:rPr>
        <w:t xml:space="preserve">the </w:t>
      </w:r>
      <w:r w:rsidRPr="00DB740D">
        <w:rPr>
          <w:rFonts w:asciiTheme="majorHAnsi" w:hAnsiTheme="majorHAnsi" w:cstheme="majorHAnsi"/>
        </w:rPr>
        <w:t>demand</w:t>
      </w:r>
      <w:r w:rsidR="00246F3A" w:rsidRPr="00DB740D">
        <w:rPr>
          <w:rFonts w:asciiTheme="majorHAnsi" w:hAnsiTheme="majorHAnsi" w:cstheme="majorHAnsi"/>
        </w:rPr>
        <w:t>s</w:t>
      </w:r>
      <w:r w:rsidRPr="00DB740D">
        <w:rPr>
          <w:rFonts w:asciiTheme="majorHAnsi" w:hAnsiTheme="majorHAnsi" w:cstheme="majorHAnsi"/>
        </w:rPr>
        <w:t xml:space="preserve"> of </w:t>
      </w:r>
      <w:r w:rsidR="00246F3A" w:rsidRPr="00DB740D">
        <w:rPr>
          <w:rFonts w:asciiTheme="majorHAnsi" w:hAnsiTheme="majorHAnsi" w:cstheme="majorHAnsi"/>
        </w:rPr>
        <w:t xml:space="preserve">the </w:t>
      </w:r>
      <w:r w:rsidRPr="00DB740D">
        <w:rPr>
          <w:rFonts w:asciiTheme="majorHAnsi" w:hAnsiTheme="majorHAnsi" w:cstheme="majorHAnsi"/>
        </w:rPr>
        <w:t xml:space="preserve">other role </w:t>
      </w:r>
      <w:bookmarkEnd w:id="12"/>
      <w:sdt>
        <w:sdtPr>
          <w:rPr>
            <w:rFonts w:asciiTheme="majorHAnsi" w:hAnsiTheme="majorHAnsi" w:cstheme="majorHAnsi"/>
          </w:rPr>
          <w:id w:val="-1659222827"/>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Zub13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(Zuba M. 2013)</w:t>
          </w:r>
          <w:r w:rsidRPr="00DB740D">
            <w:rPr>
              <w:rFonts w:asciiTheme="majorHAnsi" w:hAnsiTheme="majorHAnsi" w:cstheme="majorHAnsi"/>
            </w:rPr>
            <w:fldChar w:fldCharType="end"/>
          </w:r>
        </w:sdtContent>
      </w:sdt>
      <w:r w:rsidRPr="00DB740D">
        <w:rPr>
          <w:rFonts w:asciiTheme="majorHAnsi" w:hAnsiTheme="majorHAnsi" w:cstheme="majorHAnsi"/>
        </w:rPr>
        <w:t>. Unpaid family work activities create</w:t>
      </w:r>
      <w:r w:rsidR="00246F3A" w:rsidRPr="00DB740D">
        <w:rPr>
          <w:rFonts w:asciiTheme="majorHAnsi" w:hAnsiTheme="majorHAnsi" w:cstheme="majorHAnsi"/>
        </w:rPr>
        <w:t xml:space="preserve"> the</w:t>
      </w:r>
      <w:r w:rsidRPr="00DB740D">
        <w:rPr>
          <w:rFonts w:asciiTheme="majorHAnsi" w:hAnsiTheme="majorHAnsi" w:cstheme="majorHAnsi"/>
        </w:rPr>
        <w:t xml:space="preserve"> so called “Double Burden” for </w:t>
      </w:r>
      <w:r w:rsidR="00740D19" w:rsidRPr="00DB740D">
        <w:rPr>
          <w:rFonts w:asciiTheme="majorHAnsi" w:hAnsiTheme="majorHAnsi" w:cstheme="majorHAnsi"/>
        </w:rPr>
        <w:t xml:space="preserve">those who have to perform them (mostly women) </w:t>
      </w:r>
      <w:r w:rsidRPr="00DB740D">
        <w:rPr>
          <w:rFonts w:asciiTheme="majorHAnsi" w:hAnsiTheme="majorHAnsi" w:cstheme="majorHAnsi"/>
        </w:rPr>
        <w:t xml:space="preserve">which negatively affects </w:t>
      </w:r>
      <w:r w:rsidR="00740D19" w:rsidRPr="00DB740D">
        <w:rPr>
          <w:rFonts w:asciiTheme="majorHAnsi" w:hAnsiTheme="majorHAnsi" w:cstheme="majorHAnsi"/>
        </w:rPr>
        <w:t>their</w:t>
      </w:r>
      <w:r w:rsidRPr="00DB740D">
        <w:rPr>
          <w:rFonts w:asciiTheme="majorHAnsi" w:hAnsiTheme="majorHAnsi" w:cstheme="majorHAnsi"/>
        </w:rPr>
        <w:t xml:space="preserve"> well-being, productivity and their labour market outcomes </w:t>
      </w:r>
      <w:sdt>
        <w:sdtPr>
          <w:rPr>
            <w:rFonts w:asciiTheme="majorHAnsi" w:hAnsiTheme="majorHAnsi" w:cstheme="majorHAnsi"/>
          </w:rPr>
          <w:id w:val="-836761507"/>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Car171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(I. C. Carlos J. 2017)</w:t>
          </w:r>
          <w:r w:rsidRPr="00DB740D">
            <w:rPr>
              <w:rFonts w:asciiTheme="majorHAnsi" w:hAnsiTheme="majorHAnsi" w:cstheme="majorHAnsi"/>
            </w:rPr>
            <w:fldChar w:fldCharType="end"/>
          </w:r>
        </w:sdtContent>
      </w:sdt>
      <w:r w:rsidRPr="00DB740D">
        <w:rPr>
          <w:rFonts w:asciiTheme="majorHAnsi" w:hAnsiTheme="majorHAnsi" w:cstheme="majorHAnsi"/>
        </w:rPr>
        <w:t xml:space="preserve">.  Family responsibilities tend to disproportionately impact women’s paid </w:t>
      </w:r>
      <w:r w:rsidR="00704790" w:rsidRPr="00DB740D">
        <w:rPr>
          <w:rFonts w:asciiTheme="majorHAnsi" w:hAnsiTheme="majorHAnsi" w:cstheme="majorHAnsi"/>
        </w:rPr>
        <w:t>labour</w:t>
      </w:r>
      <w:r w:rsidRPr="00DB740D">
        <w:rPr>
          <w:rFonts w:asciiTheme="majorHAnsi" w:hAnsiTheme="majorHAnsi" w:cstheme="majorHAnsi"/>
        </w:rPr>
        <w:t xml:space="preserve"> market activity on a range of dimensions</w:t>
      </w:r>
      <w:r w:rsidR="004F3043" w:rsidRPr="00DB740D">
        <w:rPr>
          <w:rFonts w:asciiTheme="majorHAnsi" w:hAnsiTheme="majorHAnsi" w:cstheme="majorHAnsi"/>
        </w:rPr>
        <w:t>, like</w:t>
      </w:r>
      <w:r w:rsidRPr="00DB740D">
        <w:rPr>
          <w:rFonts w:asciiTheme="majorHAnsi" w:hAnsiTheme="majorHAnsi" w:cstheme="majorHAnsi"/>
        </w:rPr>
        <w:t xml:space="preserve"> the occupations they choose</w:t>
      </w:r>
      <w:r w:rsidR="00704790" w:rsidRPr="00DB740D">
        <w:rPr>
          <w:rFonts w:asciiTheme="majorHAnsi" w:hAnsiTheme="majorHAnsi" w:cstheme="majorHAnsi"/>
        </w:rPr>
        <w:t xml:space="preserve"> (</w:t>
      </w:r>
      <w:r w:rsidRPr="00DB740D">
        <w:rPr>
          <w:rFonts w:asciiTheme="majorHAnsi" w:hAnsiTheme="majorHAnsi" w:cstheme="majorHAnsi"/>
        </w:rPr>
        <w:t>or they are hired</w:t>
      </w:r>
      <w:r w:rsidR="004F3043" w:rsidRPr="00DB740D">
        <w:rPr>
          <w:rFonts w:asciiTheme="majorHAnsi" w:hAnsiTheme="majorHAnsi" w:cstheme="majorHAnsi"/>
        </w:rPr>
        <w:t xml:space="preserve"> for</w:t>
      </w:r>
      <w:r w:rsidRPr="00DB740D">
        <w:rPr>
          <w:rFonts w:asciiTheme="majorHAnsi" w:hAnsiTheme="majorHAnsi" w:cstheme="majorHAnsi"/>
        </w:rPr>
        <w:t xml:space="preserve">), </w:t>
      </w:r>
      <w:r w:rsidR="00590958" w:rsidRPr="00DB740D">
        <w:rPr>
          <w:rFonts w:asciiTheme="majorHAnsi" w:hAnsiTheme="majorHAnsi" w:cstheme="majorHAnsi"/>
        </w:rPr>
        <w:t xml:space="preserve">and </w:t>
      </w:r>
      <w:r w:rsidRPr="00DB740D">
        <w:rPr>
          <w:rFonts w:asciiTheme="majorHAnsi" w:hAnsiTheme="majorHAnsi" w:cstheme="majorHAnsi"/>
        </w:rPr>
        <w:t>the</w:t>
      </w:r>
      <w:r w:rsidR="004F3043" w:rsidRPr="00DB740D">
        <w:rPr>
          <w:rFonts w:asciiTheme="majorHAnsi" w:hAnsiTheme="majorHAnsi" w:cstheme="majorHAnsi"/>
        </w:rPr>
        <w:t xml:space="preserve"> number of</w:t>
      </w:r>
      <w:r w:rsidRPr="00DB740D">
        <w:rPr>
          <w:rFonts w:asciiTheme="majorHAnsi" w:hAnsiTheme="majorHAnsi" w:cstheme="majorHAnsi"/>
        </w:rPr>
        <w:t xml:space="preserve"> hours </w:t>
      </w:r>
      <w:r w:rsidR="004F3043" w:rsidRPr="00DB740D">
        <w:rPr>
          <w:rFonts w:asciiTheme="majorHAnsi" w:hAnsiTheme="majorHAnsi" w:cstheme="majorHAnsi"/>
        </w:rPr>
        <w:t>they spend</w:t>
      </w:r>
      <w:r w:rsidR="00590958" w:rsidRPr="00DB740D">
        <w:rPr>
          <w:rFonts w:asciiTheme="majorHAnsi" w:hAnsiTheme="majorHAnsi" w:cstheme="majorHAnsi"/>
        </w:rPr>
        <w:t xml:space="preserve"> at work</w:t>
      </w:r>
      <w:r w:rsidRPr="00DB740D">
        <w:rPr>
          <w:rFonts w:asciiTheme="majorHAnsi" w:hAnsiTheme="majorHAnsi" w:cstheme="majorHAnsi"/>
        </w:rPr>
        <w:t xml:space="preserve">, with consequent effects on their earnings and career trajectories </w:t>
      </w:r>
      <w:sdt>
        <w:sdtPr>
          <w:rPr>
            <w:rFonts w:asciiTheme="majorHAnsi" w:hAnsiTheme="majorHAnsi" w:cstheme="majorHAnsi"/>
          </w:rPr>
          <w:id w:val="-773483375"/>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Bla17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(Blau F. 2017)</w:t>
          </w:r>
          <w:r w:rsidRPr="00DB740D">
            <w:rPr>
              <w:rFonts w:asciiTheme="majorHAnsi" w:hAnsiTheme="majorHAnsi" w:cstheme="majorHAnsi"/>
            </w:rPr>
            <w:fldChar w:fldCharType="end"/>
          </w:r>
        </w:sdtContent>
      </w:sdt>
      <w:r w:rsidRPr="00DB740D">
        <w:rPr>
          <w:rFonts w:asciiTheme="majorHAnsi" w:hAnsiTheme="majorHAnsi" w:cstheme="majorHAnsi"/>
          <w:lang w:val="ka-GE"/>
        </w:rPr>
        <w:t xml:space="preserve">. </w:t>
      </w:r>
      <w:r w:rsidRPr="00DB740D">
        <w:rPr>
          <w:rFonts w:asciiTheme="majorHAnsi" w:hAnsiTheme="majorHAnsi" w:cstheme="majorHAnsi"/>
        </w:rPr>
        <w:t xml:space="preserve"> </w:t>
      </w:r>
    </w:p>
    <w:p w14:paraId="29AD2293" w14:textId="39D368F5" w:rsidR="002C69AF" w:rsidRPr="00DB740D" w:rsidRDefault="00F85645" w:rsidP="004A5A45">
      <w:pPr>
        <w:tabs>
          <w:tab w:val="left" w:pos="360"/>
        </w:tabs>
        <w:spacing w:before="240"/>
        <w:rPr>
          <w:rFonts w:asciiTheme="majorHAnsi" w:hAnsiTheme="majorHAnsi" w:cstheme="majorHAnsi"/>
        </w:rPr>
      </w:pPr>
      <w:r w:rsidRPr="00DB740D">
        <w:rPr>
          <w:rFonts w:asciiTheme="majorHAnsi" w:hAnsiTheme="majorHAnsi" w:cstheme="majorHAnsi"/>
        </w:rPr>
        <w:lastRenderedPageBreak/>
        <w:t>Empirical labo</w:t>
      </w:r>
      <w:r w:rsidR="00BC5350" w:rsidRPr="00DB740D">
        <w:rPr>
          <w:rFonts w:asciiTheme="majorHAnsi" w:hAnsiTheme="majorHAnsi" w:cstheme="majorHAnsi"/>
        </w:rPr>
        <w:t>u</w:t>
      </w:r>
      <w:r w:rsidRPr="00DB740D">
        <w:rPr>
          <w:rFonts w:asciiTheme="majorHAnsi" w:hAnsiTheme="majorHAnsi" w:cstheme="majorHAnsi"/>
        </w:rPr>
        <w:t xml:space="preserve">r market studies </w:t>
      </w:r>
      <w:r w:rsidR="002C69AF" w:rsidRPr="00DB740D">
        <w:rPr>
          <w:rFonts w:asciiTheme="majorHAnsi" w:hAnsiTheme="majorHAnsi" w:cstheme="majorHAnsi"/>
        </w:rPr>
        <w:t xml:space="preserve">show that, all else equal (when attained education level, work experience and other related skills are equal), employers prefer to hire workers without family responsibilities. Women face </w:t>
      </w:r>
      <w:r w:rsidR="00BC246C" w:rsidRPr="00DB740D">
        <w:rPr>
          <w:rFonts w:asciiTheme="majorHAnsi" w:hAnsiTheme="majorHAnsi" w:cstheme="majorHAnsi"/>
        </w:rPr>
        <w:t xml:space="preserve">even stronger </w:t>
      </w:r>
      <w:r w:rsidR="002C69AF" w:rsidRPr="00DB740D">
        <w:rPr>
          <w:rFonts w:asciiTheme="majorHAnsi" w:hAnsiTheme="majorHAnsi" w:cstheme="majorHAnsi"/>
        </w:rPr>
        <w:t>barriers</w:t>
      </w:r>
      <w:r w:rsidR="00BC246C" w:rsidRPr="00DB740D">
        <w:rPr>
          <w:rFonts w:asciiTheme="majorHAnsi" w:hAnsiTheme="majorHAnsi" w:cstheme="majorHAnsi"/>
        </w:rPr>
        <w:t>,</w:t>
      </w:r>
      <w:r w:rsidR="002C69AF" w:rsidRPr="00DB740D">
        <w:rPr>
          <w:rFonts w:asciiTheme="majorHAnsi" w:hAnsiTheme="majorHAnsi" w:cstheme="majorHAnsi"/>
        </w:rPr>
        <w:t xml:space="preserve"> because employers </w:t>
      </w:r>
      <w:r w:rsidR="0001337C" w:rsidRPr="00DB740D">
        <w:rPr>
          <w:rFonts w:asciiTheme="majorHAnsi" w:hAnsiTheme="majorHAnsi" w:cstheme="majorHAnsi"/>
        </w:rPr>
        <w:t>assume,</w:t>
      </w:r>
      <w:r w:rsidR="002C69AF" w:rsidRPr="00DB740D">
        <w:rPr>
          <w:rFonts w:asciiTheme="majorHAnsi" w:hAnsiTheme="majorHAnsi" w:cstheme="majorHAnsi"/>
        </w:rPr>
        <w:t xml:space="preserve"> they will p</w:t>
      </w:r>
      <w:r w:rsidR="0003333C" w:rsidRPr="00DB740D">
        <w:rPr>
          <w:rFonts w:asciiTheme="majorHAnsi" w:hAnsiTheme="majorHAnsi" w:cstheme="majorHAnsi"/>
        </w:rPr>
        <w:t xml:space="preserve">rioritize </w:t>
      </w:r>
      <w:r w:rsidR="002C69AF" w:rsidRPr="00DB740D">
        <w:rPr>
          <w:rFonts w:asciiTheme="majorHAnsi" w:hAnsiTheme="majorHAnsi" w:cstheme="majorHAnsi"/>
        </w:rPr>
        <w:t>their family responsibilities</w:t>
      </w:r>
      <w:r w:rsidR="0003333C" w:rsidRPr="00DB740D">
        <w:rPr>
          <w:rFonts w:asciiTheme="majorHAnsi" w:hAnsiTheme="majorHAnsi" w:cstheme="majorHAnsi"/>
        </w:rPr>
        <w:t>,</w:t>
      </w:r>
      <w:r w:rsidR="002C69AF" w:rsidRPr="00DB740D">
        <w:rPr>
          <w:rFonts w:asciiTheme="majorHAnsi" w:hAnsiTheme="majorHAnsi" w:cstheme="majorHAnsi"/>
        </w:rPr>
        <w:t xml:space="preserve"> that </w:t>
      </w:r>
      <w:r w:rsidR="0003333C" w:rsidRPr="00DB740D">
        <w:rPr>
          <w:rFonts w:asciiTheme="majorHAnsi" w:hAnsiTheme="majorHAnsi" w:cstheme="majorHAnsi"/>
        </w:rPr>
        <w:t xml:space="preserve">will inevitably </w:t>
      </w:r>
      <w:r w:rsidR="002C69AF" w:rsidRPr="00DB740D">
        <w:rPr>
          <w:rFonts w:asciiTheme="majorHAnsi" w:hAnsiTheme="majorHAnsi" w:cstheme="majorHAnsi"/>
        </w:rPr>
        <w:t xml:space="preserve">interfere with their work </w:t>
      </w:r>
      <w:sdt>
        <w:sdtPr>
          <w:rPr>
            <w:rFonts w:asciiTheme="majorHAnsi" w:hAnsiTheme="majorHAnsi" w:cstheme="majorHAnsi"/>
          </w:rPr>
          <w:id w:val="636142863"/>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You09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(Young M. 2009)</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w:t>
      </w:r>
      <w:r w:rsidR="00E65581" w:rsidRPr="00DB740D">
        <w:rPr>
          <w:rFonts w:asciiTheme="majorHAnsi" w:hAnsiTheme="majorHAnsi" w:cstheme="majorHAnsi"/>
        </w:rPr>
        <w:t>Employers typically expect</w:t>
      </w:r>
      <w:r w:rsidR="002C69AF" w:rsidRPr="00DB740D">
        <w:rPr>
          <w:rFonts w:asciiTheme="majorHAnsi" w:hAnsiTheme="majorHAnsi" w:cstheme="majorHAnsi"/>
        </w:rPr>
        <w:t xml:space="preserve"> women with family responsibilities to devote significantly more time to their household activities, and </w:t>
      </w:r>
      <w:r w:rsidR="00706F17" w:rsidRPr="00DB740D">
        <w:rPr>
          <w:rFonts w:asciiTheme="majorHAnsi" w:hAnsiTheme="majorHAnsi" w:cstheme="majorHAnsi"/>
        </w:rPr>
        <w:t xml:space="preserve">to be less </w:t>
      </w:r>
      <w:r w:rsidR="002C69AF" w:rsidRPr="00DB740D">
        <w:rPr>
          <w:rFonts w:asciiTheme="majorHAnsi" w:hAnsiTheme="majorHAnsi" w:cstheme="majorHAnsi"/>
        </w:rPr>
        <w:t xml:space="preserve">productive at work </w:t>
      </w:r>
      <w:r w:rsidR="00706F17" w:rsidRPr="00DB740D">
        <w:rPr>
          <w:rFonts w:asciiTheme="majorHAnsi" w:hAnsiTheme="majorHAnsi" w:cstheme="majorHAnsi"/>
        </w:rPr>
        <w:t xml:space="preserve">than </w:t>
      </w:r>
      <w:r w:rsidR="002C69AF" w:rsidRPr="00DB740D">
        <w:rPr>
          <w:rFonts w:asciiTheme="majorHAnsi" w:hAnsiTheme="majorHAnsi" w:cstheme="majorHAnsi"/>
        </w:rPr>
        <w:t xml:space="preserve">workers without family responsibilities.  In </w:t>
      </w:r>
      <w:r w:rsidR="006968CA" w:rsidRPr="00DB740D">
        <w:rPr>
          <w:rFonts w:asciiTheme="majorHAnsi" w:hAnsiTheme="majorHAnsi" w:cstheme="majorHAnsi"/>
        </w:rPr>
        <w:t>2007, a</w:t>
      </w:r>
      <w:r w:rsidR="00706F17" w:rsidRPr="00DB740D">
        <w:rPr>
          <w:rFonts w:asciiTheme="majorHAnsi" w:hAnsiTheme="majorHAnsi" w:cstheme="majorHAnsi"/>
        </w:rPr>
        <w:t xml:space="preserve"> </w:t>
      </w:r>
      <w:r w:rsidR="002C69AF" w:rsidRPr="00DB740D">
        <w:rPr>
          <w:rFonts w:asciiTheme="majorHAnsi" w:hAnsiTheme="majorHAnsi" w:cstheme="majorHAnsi"/>
        </w:rPr>
        <w:t xml:space="preserve">laboratory and field experiment </w:t>
      </w:r>
      <w:r w:rsidR="0001337C" w:rsidRPr="00DB740D">
        <w:rPr>
          <w:rFonts w:asciiTheme="majorHAnsi" w:hAnsiTheme="majorHAnsi" w:cstheme="majorHAnsi"/>
        </w:rPr>
        <w:t>were</w:t>
      </w:r>
      <w:r w:rsidR="002C69AF" w:rsidRPr="00DB740D">
        <w:rPr>
          <w:rFonts w:asciiTheme="majorHAnsi" w:hAnsiTheme="majorHAnsi" w:cstheme="majorHAnsi"/>
        </w:rPr>
        <w:t xml:space="preserve"> conducted in the USA, </w:t>
      </w:r>
      <w:r w:rsidR="00CD3668" w:rsidRPr="00DB740D">
        <w:rPr>
          <w:rFonts w:asciiTheme="majorHAnsi" w:hAnsiTheme="majorHAnsi" w:cstheme="majorHAnsi"/>
        </w:rPr>
        <w:t xml:space="preserve">modifying </w:t>
      </w:r>
      <w:r w:rsidR="002C69AF" w:rsidRPr="00DB740D">
        <w:rPr>
          <w:rFonts w:asciiTheme="majorHAnsi" w:hAnsiTheme="majorHAnsi" w:cstheme="majorHAnsi"/>
        </w:rPr>
        <w:t xml:space="preserve">resumes to include an indicator of parental status. </w:t>
      </w:r>
      <w:r w:rsidR="007B31E6" w:rsidRPr="00DB740D">
        <w:rPr>
          <w:rFonts w:asciiTheme="majorHAnsi" w:hAnsiTheme="majorHAnsi" w:cstheme="majorHAnsi"/>
        </w:rPr>
        <w:t xml:space="preserve">In the lab experiment researchers </w:t>
      </w:r>
      <w:r w:rsidR="002C69AF" w:rsidRPr="00DB740D">
        <w:rPr>
          <w:rFonts w:asciiTheme="majorHAnsi" w:hAnsiTheme="majorHAnsi" w:cstheme="majorHAnsi"/>
        </w:rPr>
        <w:t>found that</w:t>
      </w:r>
      <w:r w:rsidR="007B31E6" w:rsidRPr="00DB740D">
        <w:rPr>
          <w:rFonts w:asciiTheme="majorHAnsi" w:hAnsiTheme="majorHAnsi" w:cstheme="majorHAnsi"/>
        </w:rPr>
        <w:t xml:space="preserve"> </w:t>
      </w:r>
      <w:r w:rsidR="002C69AF" w:rsidRPr="00DB740D">
        <w:rPr>
          <w:rFonts w:asciiTheme="majorHAnsi" w:hAnsiTheme="majorHAnsi" w:cstheme="majorHAnsi"/>
        </w:rPr>
        <w:t>mothers were perceived more negatively than non-mothers</w:t>
      </w:r>
      <w:r w:rsidR="008A2820" w:rsidRPr="00DB740D">
        <w:rPr>
          <w:rFonts w:asciiTheme="majorHAnsi" w:hAnsiTheme="majorHAnsi" w:cstheme="majorHAnsi"/>
        </w:rPr>
        <w:t>,</w:t>
      </w:r>
      <w:r w:rsidR="002C69AF" w:rsidRPr="00DB740D">
        <w:rPr>
          <w:rFonts w:asciiTheme="majorHAnsi" w:hAnsiTheme="majorHAnsi" w:cstheme="majorHAnsi"/>
        </w:rPr>
        <w:t xml:space="preserve"> as measured by indicators of perceived competence and commitment. In </w:t>
      </w:r>
      <w:r w:rsidR="007B31E6" w:rsidRPr="00DB740D">
        <w:rPr>
          <w:rFonts w:asciiTheme="majorHAnsi" w:hAnsiTheme="majorHAnsi" w:cstheme="majorHAnsi"/>
        </w:rPr>
        <w:t>the</w:t>
      </w:r>
      <w:r w:rsidR="002C69AF" w:rsidRPr="00DB740D">
        <w:rPr>
          <w:rFonts w:asciiTheme="majorHAnsi" w:hAnsiTheme="majorHAnsi" w:cstheme="majorHAnsi"/>
        </w:rPr>
        <w:t xml:space="preserve"> field </w:t>
      </w:r>
      <w:r w:rsidR="006968CA" w:rsidRPr="00DB740D">
        <w:rPr>
          <w:rFonts w:asciiTheme="majorHAnsi" w:hAnsiTheme="majorHAnsi" w:cstheme="majorHAnsi"/>
        </w:rPr>
        <w:t>experiment, the</w:t>
      </w:r>
      <w:r w:rsidR="00AE5B4D" w:rsidRPr="00DB740D">
        <w:rPr>
          <w:rFonts w:asciiTheme="majorHAnsi" w:hAnsiTheme="majorHAnsi" w:cstheme="majorHAnsi"/>
        </w:rPr>
        <w:t xml:space="preserve"> researchers used </w:t>
      </w:r>
      <w:r w:rsidR="002C69AF" w:rsidRPr="00DB740D">
        <w:rPr>
          <w:rFonts w:asciiTheme="majorHAnsi" w:hAnsiTheme="majorHAnsi" w:cstheme="majorHAnsi"/>
        </w:rPr>
        <w:t>again fictitious resumes (which varied by indicators of parental status)</w:t>
      </w:r>
      <w:r w:rsidR="00AE5B4D" w:rsidRPr="00DB740D">
        <w:rPr>
          <w:rFonts w:asciiTheme="majorHAnsi" w:hAnsiTheme="majorHAnsi" w:cstheme="majorHAnsi"/>
        </w:rPr>
        <w:t xml:space="preserve">, sending </w:t>
      </w:r>
      <w:r w:rsidR="002C69AF" w:rsidRPr="00DB740D">
        <w:rPr>
          <w:rFonts w:asciiTheme="majorHAnsi" w:hAnsiTheme="majorHAnsi" w:cstheme="majorHAnsi"/>
        </w:rPr>
        <w:t xml:space="preserve">them to </w:t>
      </w:r>
      <w:r w:rsidR="00AE5B4D" w:rsidRPr="00DB740D">
        <w:rPr>
          <w:rFonts w:asciiTheme="majorHAnsi" w:hAnsiTheme="majorHAnsi" w:cstheme="majorHAnsi"/>
        </w:rPr>
        <w:t xml:space="preserve">potential </w:t>
      </w:r>
      <w:r w:rsidR="002C69AF" w:rsidRPr="00DB740D">
        <w:rPr>
          <w:rFonts w:asciiTheme="majorHAnsi" w:hAnsiTheme="majorHAnsi" w:cstheme="majorHAnsi"/>
        </w:rPr>
        <w:t xml:space="preserve">employers. They found that mothers received fewer call-backs than non-mothers </w:t>
      </w:r>
      <w:sdt>
        <w:sdtPr>
          <w:rPr>
            <w:rFonts w:asciiTheme="majorHAnsi" w:hAnsiTheme="majorHAnsi" w:cstheme="majorHAnsi"/>
          </w:rPr>
          <w:id w:val="-171566117"/>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Cor07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(Correl Sh. 2007)</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w:t>
      </w:r>
    </w:p>
    <w:p w14:paraId="73970F32" w14:textId="31EA4C09" w:rsidR="002C69AF" w:rsidRPr="00DB740D" w:rsidRDefault="002C69AF" w:rsidP="004A5A45">
      <w:pPr>
        <w:tabs>
          <w:tab w:val="left" w:pos="360"/>
        </w:tabs>
        <w:spacing w:before="240"/>
        <w:rPr>
          <w:rFonts w:asciiTheme="majorHAnsi" w:hAnsiTheme="majorHAnsi" w:cstheme="majorHAnsi"/>
        </w:rPr>
      </w:pPr>
      <w:r w:rsidRPr="00DB740D">
        <w:rPr>
          <w:rFonts w:asciiTheme="majorHAnsi" w:hAnsiTheme="majorHAnsi" w:cstheme="majorHAnsi"/>
        </w:rPr>
        <w:t>The workers’ family responsibilities have</w:t>
      </w:r>
      <w:r w:rsidR="00F81AA3" w:rsidRPr="00DB740D">
        <w:rPr>
          <w:rFonts w:asciiTheme="majorHAnsi" w:hAnsiTheme="majorHAnsi" w:cstheme="majorHAnsi"/>
        </w:rPr>
        <w:t xml:space="preserve"> an</w:t>
      </w:r>
      <w:r w:rsidRPr="00DB740D">
        <w:rPr>
          <w:rFonts w:asciiTheme="majorHAnsi" w:hAnsiTheme="majorHAnsi" w:cstheme="majorHAnsi"/>
        </w:rPr>
        <w:t xml:space="preserve"> impact on wages as well. </w:t>
      </w:r>
      <w:bookmarkStart w:id="13" w:name="_Hlk51252383"/>
      <w:r w:rsidRPr="00DB740D">
        <w:rPr>
          <w:rFonts w:asciiTheme="majorHAnsi" w:hAnsiTheme="majorHAnsi" w:cstheme="majorHAnsi"/>
        </w:rPr>
        <w:t xml:space="preserve">Usually workers with family responsibilities (i.e. married woman or woman with </w:t>
      </w:r>
      <w:r w:rsidR="00F81AA3" w:rsidRPr="00DB740D">
        <w:rPr>
          <w:rFonts w:asciiTheme="majorHAnsi" w:hAnsiTheme="majorHAnsi" w:cstheme="majorHAnsi"/>
        </w:rPr>
        <w:t>children</w:t>
      </w:r>
      <w:r w:rsidRPr="00DB740D">
        <w:rPr>
          <w:rFonts w:asciiTheme="majorHAnsi" w:hAnsiTheme="majorHAnsi" w:cstheme="majorHAnsi"/>
        </w:rPr>
        <w:t>) earn less than workers without such duties</w:t>
      </w:r>
      <w:bookmarkEnd w:id="13"/>
      <w:r w:rsidRPr="00DB740D">
        <w:rPr>
          <w:rFonts w:asciiTheme="majorHAnsi" w:hAnsiTheme="majorHAnsi" w:cstheme="majorHAnsi"/>
        </w:rPr>
        <w:t xml:space="preserve">. The gap is especially acute while looking at employed mothers and </w:t>
      </w:r>
      <w:r w:rsidR="000E1CE0" w:rsidRPr="00DB740D">
        <w:rPr>
          <w:rFonts w:asciiTheme="majorHAnsi" w:hAnsiTheme="majorHAnsi" w:cstheme="majorHAnsi"/>
        </w:rPr>
        <w:t xml:space="preserve">comparing their results with those of </w:t>
      </w:r>
      <w:r w:rsidRPr="00DB740D">
        <w:rPr>
          <w:rFonts w:asciiTheme="majorHAnsi" w:hAnsiTheme="majorHAnsi" w:cstheme="majorHAnsi"/>
        </w:rPr>
        <w:t xml:space="preserve">non-mothers. In the existing literature </w:t>
      </w:r>
      <w:r w:rsidR="0022053E" w:rsidRPr="00DB740D">
        <w:rPr>
          <w:rFonts w:asciiTheme="majorHAnsi" w:hAnsiTheme="majorHAnsi" w:cstheme="majorHAnsi"/>
        </w:rPr>
        <w:t>this gap (with mothers earning less than non-mothers)</w:t>
      </w:r>
      <w:r w:rsidRPr="00DB740D">
        <w:rPr>
          <w:rFonts w:asciiTheme="majorHAnsi" w:hAnsiTheme="majorHAnsi" w:cstheme="majorHAnsi"/>
        </w:rPr>
        <w:t xml:space="preserve"> is called </w:t>
      </w:r>
      <w:r w:rsidRPr="00DB740D">
        <w:rPr>
          <w:rFonts w:asciiTheme="majorHAnsi" w:hAnsiTheme="majorHAnsi" w:cstheme="majorHAnsi"/>
          <w:i/>
          <w:iCs/>
        </w:rPr>
        <w:t>Motherhood Penalty</w:t>
      </w:r>
      <w:r w:rsidRPr="00DB740D">
        <w:rPr>
          <w:rStyle w:val="FootnoteReference"/>
          <w:rFonts w:asciiTheme="majorHAnsi" w:hAnsiTheme="majorHAnsi" w:cstheme="majorHAnsi"/>
          <w:i/>
          <w:iCs/>
        </w:rPr>
        <w:footnoteReference w:id="29"/>
      </w:r>
      <w:r w:rsidRPr="00DB740D">
        <w:rPr>
          <w:rFonts w:asciiTheme="majorHAnsi" w:hAnsiTheme="majorHAnsi" w:cstheme="majorHAnsi"/>
        </w:rPr>
        <w:t xml:space="preserve">. Studies show that motherhood penalty can be partially explained by foregone work experience due to childbirth interruptions, firm changes following employment </w:t>
      </w:r>
      <w:r w:rsidR="00704790" w:rsidRPr="00DB740D">
        <w:rPr>
          <w:rFonts w:asciiTheme="majorHAnsi" w:hAnsiTheme="majorHAnsi" w:cstheme="majorHAnsi"/>
        </w:rPr>
        <w:t>re-entrance</w:t>
      </w:r>
      <w:r w:rsidRPr="00DB740D">
        <w:rPr>
          <w:rFonts w:asciiTheme="majorHAnsi" w:hAnsiTheme="majorHAnsi" w:cstheme="majorHAnsi"/>
        </w:rPr>
        <w:t xml:space="preserve">, and part-time work hours </w:t>
      </w:r>
      <w:sdt>
        <w:sdtPr>
          <w:rPr>
            <w:rFonts w:asciiTheme="majorHAnsi" w:hAnsiTheme="majorHAnsi" w:cstheme="majorHAnsi"/>
          </w:rPr>
          <w:id w:val="-1898199874"/>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Bud16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(Budig M. 2016)</w:t>
          </w:r>
          <w:r w:rsidRPr="00DB740D">
            <w:rPr>
              <w:rFonts w:asciiTheme="majorHAnsi" w:hAnsiTheme="majorHAnsi" w:cstheme="majorHAnsi"/>
            </w:rPr>
            <w:fldChar w:fldCharType="end"/>
          </w:r>
        </w:sdtContent>
      </w:sdt>
      <w:r w:rsidRPr="00DB740D">
        <w:rPr>
          <w:rFonts w:asciiTheme="majorHAnsi" w:hAnsiTheme="majorHAnsi" w:cstheme="majorHAnsi"/>
        </w:rPr>
        <w:t>.  The studies also found that the largest wage penalties are borne by women in medium-skill jobs or those at the lower end of the wage distribution—rather than by high-skilled women or those at the top of the wage distribution. One possible explanation is that high-skilled mothers may have greater workplace flexibility</w:t>
      </w:r>
      <w:r w:rsidR="000A62F3" w:rsidRPr="00DB740D">
        <w:rPr>
          <w:rFonts w:asciiTheme="majorHAnsi" w:hAnsiTheme="majorHAnsi" w:cstheme="majorHAnsi"/>
        </w:rPr>
        <w:t>,</w:t>
      </w:r>
      <w:r w:rsidRPr="00DB740D">
        <w:rPr>
          <w:rFonts w:asciiTheme="majorHAnsi" w:hAnsiTheme="majorHAnsi" w:cstheme="majorHAnsi"/>
        </w:rPr>
        <w:t xml:space="preserve"> which serves to attenuate negative wage impacts associated with motherhood </w:t>
      </w:r>
      <w:sdt>
        <w:sdtPr>
          <w:rPr>
            <w:rFonts w:asciiTheme="majorHAnsi" w:hAnsiTheme="majorHAnsi" w:cstheme="majorHAnsi"/>
          </w:rPr>
          <w:id w:val="2048325219"/>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Bud16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(Budig M. 2016)</w:t>
          </w:r>
          <w:r w:rsidRPr="00DB740D">
            <w:rPr>
              <w:rFonts w:asciiTheme="majorHAnsi" w:hAnsiTheme="majorHAnsi" w:cstheme="majorHAnsi"/>
            </w:rPr>
            <w:fldChar w:fldCharType="end"/>
          </w:r>
        </w:sdtContent>
      </w:sdt>
      <w:r w:rsidRPr="00DB740D">
        <w:rPr>
          <w:rFonts w:asciiTheme="majorHAnsi" w:hAnsiTheme="majorHAnsi" w:cstheme="majorHAnsi"/>
        </w:rPr>
        <w:t xml:space="preserve">. Another reason of </w:t>
      </w:r>
      <w:r w:rsidR="000A62F3" w:rsidRPr="00DB740D">
        <w:rPr>
          <w:rFonts w:asciiTheme="majorHAnsi" w:hAnsiTheme="majorHAnsi" w:cstheme="majorHAnsi"/>
        </w:rPr>
        <w:t xml:space="preserve">the </w:t>
      </w:r>
      <w:r w:rsidRPr="00DB740D">
        <w:rPr>
          <w:rFonts w:asciiTheme="majorHAnsi" w:hAnsiTheme="majorHAnsi" w:cstheme="majorHAnsi"/>
        </w:rPr>
        <w:t xml:space="preserve">wage gap is that </w:t>
      </w:r>
      <w:r w:rsidRPr="00DB740D">
        <w:rPr>
          <w:rFonts w:asciiTheme="majorHAnsi" w:hAnsiTheme="majorHAnsi" w:cstheme="majorHAnsi"/>
          <w:lang w:val="ka-GE"/>
        </w:rPr>
        <w:t>a large fraction of women, especially mothers, work part-time. Part</w:t>
      </w:r>
      <w:r w:rsidR="000A62F3" w:rsidRPr="00DB740D">
        <w:rPr>
          <w:rFonts w:asciiTheme="majorHAnsi" w:hAnsiTheme="majorHAnsi" w:cstheme="majorHAnsi"/>
          <w:lang w:val="en-US"/>
        </w:rPr>
        <w:t>-</w:t>
      </w:r>
      <w:r w:rsidRPr="00DB740D">
        <w:rPr>
          <w:rFonts w:asciiTheme="majorHAnsi" w:hAnsiTheme="majorHAnsi" w:cstheme="majorHAnsi"/>
          <w:lang w:val="ka-GE"/>
        </w:rPr>
        <w:t>time work</w:t>
      </w:r>
      <w:r w:rsidRPr="00DB740D">
        <w:rPr>
          <w:rFonts w:asciiTheme="majorHAnsi" w:hAnsiTheme="majorHAnsi" w:cstheme="majorHAnsi"/>
        </w:rPr>
        <w:t xml:space="preserve"> </w:t>
      </w:r>
      <w:r w:rsidRPr="00DB740D">
        <w:rPr>
          <w:rFonts w:asciiTheme="majorHAnsi" w:hAnsiTheme="majorHAnsi" w:cstheme="majorHAnsi"/>
          <w:lang w:val="ka-GE"/>
        </w:rPr>
        <w:t>comes at a cost in terms of lower wages and benefits, and fewer</w:t>
      </w:r>
      <w:r w:rsidRPr="00DB740D">
        <w:rPr>
          <w:rFonts w:asciiTheme="majorHAnsi" w:hAnsiTheme="majorHAnsi" w:cstheme="majorHAnsi"/>
        </w:rPr>
        <w:t xml:space="preserve"> </w:t>
      </w:r>
      <w:r w:rsidRPr="00DB740D">
        <w:rPr>
          <w:rFonts w:asciiTheme="majorHAnsi" w:hAnsiTheme="majorHAnsi" w:cstheme="majorHAnsi"/>
          <w:lang w:val="ka-GE"/>
        </w:rPr>
        <w:t>opportunities for promotion</w:t>
      </w:r>
      <w:r w:rsidRPr="00DB740D">
        <w:rPr>
          <w:rFonts w:asciiTheme="majorHAnsi" w:hAnsiTheme="majorHAnsi" w:cstheme="majorHAnsi"/>
        </w:rPr>
        <w:t>. However</w:t>
      </w:r>
      <w:r w:rsidR="000A62F3" w:rsidRPr="00DB740D">
        <w:rPr>
          <w:rFonts w:asciiTheme="majorHAnsi" w:hAnsiTheme="majorHAnsi" w:cstheme="majorHAnsi"/>
        </w:rPr>
        <w:t>,</w:t>
      </w:r>
      <w:r w:rsidRPr="00DB740D">
        <w:rPr>
          <w:rFonts w:asciiTheme="majorHAnsi" w:hAnsiTheme="majorHAnsi" w:cstheme="majorHAnsi"/>
        </w:rPr>
        <w:t xml:space="preserve"> women prefer to work part-time because this allows them to devote more time to their family responsibilities </w:t>
      </w:r>
      <w:sdt>
        <w:sdtPr>
          <w:rPr>
            <w:rFonts w:asciiTheme="majorHAnsi" w:hAnsiTheme="majorHAnsi" w:cstheme="majorHAnsi"/>
          </w:rPr>
          <w:id w:val="1415518987"/>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Bud16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(Budig M. 2016)</w:t>
          </w:r>
          <w:r w:rsidRPr="00DB740D">
            <w:rPr>
              <w:rFonts w:asciiTheme="majorHAnsi" w:hAnsiTheme="majorHAnsi" w:cstheme="majorHAnsi"/>
            </w:rPr>
            <w:fldChar w:fldCharType="end"/>
          </w:r>
        </w:sdtContent>
      </w:sdt>
      <w:r w:rsidRPr="00DB740D">
        <w:rPr>
          <w:rFonts w:asciiTheme="majorHAnsi" w:hAnsiTheme="majorHAnsi" w:cstheme="majorHAnsi"/>
        </w:rPr>
        <w:t xml:space="preserve">. </w:t>
      </w:r>
    </w:p>
    <w:p w14:paraId="20F15D20" w14:textId="6B9239C8" w:rsidR="002C69AF" w:rsidRPr="00DB740D" w:rsidRDefault="002C69AF" w:rsidP="004A5A45">
      <w:pPr>
        <w:tabs>
          <w:tab w:val="left" w:pos="360"/>
        </w:tabs>
        <w:spacing w:before="240"/>
        <w:rPr>
          <w:rFonts w:asciiTheme="majorHAnsi" w:hAnsiTheme="majorHAnsi" w:cstheme="majorHAnsi"/>
        </w:rPr>
      </w:pPr>
      <w:r w:rsidRPr="00DB740D">
        <w:rPr>
          <w:rFonts w:asciiTheme="majorHAnsi" w:hAnsiTheme="majorHAnsi" w:cstheme="majorHAnsi"/>
        </w:rPr>
        <w:t xml:space="preserve">Notably, even though more women tend to work less than 40 hours a week than men (more details below), more women in Georgia prefer to work full-time than part time. According to the Labour </w:t>
      </w:r>
      <w:r w:rsidR="00704790" w:rsidRPr="00DB740D">
        <w:rPr>
          <w:rFonts w:asciiTheme="majorHAnsi" w:hAnsiTheme="majorHAnsi" w:cstheme="majorHAnsi"/>
          <w:lang w:val="en-US"/>
        </w:rPr>
        <w:t>Force</w:t>
      </w:r>
      <w:r w:rsidRPr="00DB740D">
        <w:rPr>
          <w:rFonts w:asciiTheme="majorHAnsi" w:hAnsiTheme="majorHAnsi" w:cstheme="majorHAnsi"/>
        </w:rPr>
        <w:t xml:space="preserve"> </w:t>
      </w:r>
      <w:r w:rsidR="00704790" w:rsidRPr="00DB740D">
        <w:rPr>
          <w:rFonts w:asciiTheme="majorHAnsi" w:hAnsiTheme="majorHAnsi" w:cstheme="majorHAnsi"/>
        </w:rPr>
        <w:t>Survey (LFS)</w:t>
      </w:r>
      <w:r w:rsidRPr="00DB740D">
        <w:rPr>
          <w:rFonts w:asciiTheme="majorHAnsi" w:hAnsiTheme="majorHAnsi" w:cstheme="majorHAnsi"/>
        </w:rPr>
        <w:t xml:space="preserve"> by the National Statistics Office of Georgia (Geo</w:t>
      </w:r>
      <w:r w:rsidR="0001337C">
        <w:rPr>
          <w:rFonts w:asciiTheme="majorHAnsi" w:hAnsiTheme="majorHAnsi" w:cstheme="majorHAnsi"/>
        </w:rPr>
        <w:t>S</w:t>
      </w:r>
      <w:r w:rsidRPr="00DB740D">
        <w:rPr>
          <w:rFonts w:asciiTheme="majorHAnsi" w:hAnsiTheme="majorHAnsi" w:cstheme="majorHAnsi"/>
        </w:rPr>
        <w:t>tat) 29% of women are willing to work only full time, and 24% prefer to work fulltime but also agree to get a part time job (the same indicator is 31% and 23% for male workers respectively).</w:t>
      </w:r>
      <w:r w:rsidRPr="00DB740D">
        <w:rPr>
          <w:rStyle w:val="FootnoteReference"/>
          <w:rFonts w:asciiTheme="majorHAnsi" w:hAnsiTheme="majorHAnsi" w:cstheme="majorHAnsi"/>
        </w:rPr>
        <w:footnoteReference w:id="30"/>
      </w:r>
      <w:r w:rsidRPr="00DB740D">
        <w:rPr>
          <w:rFonts w:asciiTheme="majorHAnsi" w:hAnsiTheme="majorHAnsi" w:cstheme="majorHAnsi"/>
        </w:rPr>
        <w:t xml:space="preserve"> Only 3% of female workers have strong preferences towards the part-time job. </w:t>
      </w:r>
    </w:p>
    <w:p w14:paraId="668E59DB" w14:textId="4BDF5E45" w:rsidR="002C69AF" w:rsidRPr="00DB740D" w:rsidRDefault="002C69AF" w:rsidP="004A5A45">
      <w:pPr>
        <w:tabs>
          <w:tab w:val="left" w:pos="360"/>
        </w:tabs>
        <w:spacing w:before="240"/>
        <w:rPr>
          <w:rFonts w:asciiTheme="majorHAnsi" w:hAnsiTheme="majorHAnsi" w:cstheme="majorHAnsi"/>
        </w:rPr>
      </w:pPr>
      <w:r w:rsidRPr="00DB740D">
        <w:rPr>
          <w:rFonts w:asciiTheme="majorHAnsi" w:hAnsiTheme="majorHAnsi" w:cstheme="majorHAnsi"/>
        </w:rPr>
        <w:t>Individuals with more work experience are expected to be more skilled and productive and</w:t>
      </w:r>
      <w:r w:rsidR="0099014E" w:rsidRPr="00DB740D">
        <w:rPr>
          <w:rFonts w:asciiTheme="majorHAnsi" w:hAnsiTheme="majorHAnsi" w:cstheme="majorHAnsi"/>
        </w:rPr>
        <w:t>,</w:t>
      </w:r>
      <w:r w:rsidRPr="00DB740D">
        <w:rPr>
          <w:rFonts w:asciiTheme="majorHAnsi" w:hAnsiTheme="majorHAnsi" w:cstheme="majorHAnsi"/>
        </w:rPr>
        <w:t xml:space="preserve"> as a result</w:t>
      </w:r>
      <w:r w:rsidR="0099014E" w:rsidRPr="00DB740D">
        <w:rPr>
          <w:rFonts w:asciiTheme="majorHAnsi" w:hAnsiTheme="majorHAnsi" w:cstheme="majorHAnsi"/>
        </w:rPr>
        <w:t>,</w:t>
      </w:r>
      <w:r w:rsidRPr="00DB740D">
        <w:rPr>
          <w:rFonts w:asciiTheme="majorHAnsi" w:hAnsiTheme="majorHAnsi" w:cstheme="majorHAnsi"/>
        </w:rPr>
        <w:t xml:space="preserve"> receive higher financial returns in the workplace. The literature reports that, on average, men accumulate more work experience than women. The reason behind the gap is that performing family responsibilities take</w:t>
      </w:r>
      <w:r w:rsidR="0099014E" w:rsidRPr="00DB740D">
        <w:rPr>
          <w:rFonts w:asciiTheme="majorHAnsi" w:hAnsiTheme="majorHAnsi" w:cstheme="majorHAnsi"/>
        </w:rPr>
        <w:t>s</w:t>
      </w:r>
      <w:r w:rsidRPr="00DB740D">
        <w:rPr>
          <w:rFonts w:asciiTheme="majorHAnsi" w:hAnsiTheme="majorHAnsi" w:cstheme="majorHAnsi"/>
        </w:rPr>
        <w:t xml:space="preserve"> away time which would be spent at work and</w:t>
      </w:r>
      <w:r w:rsidR="0099014E" w:rsidRPr="00DB740D">
        <w:rPr>
          <w:rFonts w:asciiTheme="majorHAnsi" w:hAnsiTheme="majorHAnsi" w:cstheme="majorHAnsi"/>
        </w:rPr>
        <w:t>,</w:t>
      </w:r>
      <w:r w:rsidRPr="00DB740D">
        <w:rPr>
          <w:rFonts w:asciiTheme="majorHAnsi" w:hAnsiTheme="majorHAnsi" w:cstheme="majorHAnsi"/>
        </w:rPr>
        <w:t xml:space="preserve"> therefore</w:t>
      </w:r>
      <w:r w:rsidR="0099014E" w:rsidRPr="00DB740D">
        <w:rPr>
          <w:rFonts w:asciiTheme="majorHAnsi" w:hAnsiTheme="majorHAnsi" w:cstheme="majorHAnsi"/>
        </w:rPr>
        <w:t>,</w:t>
      </w:r>
      <w:r w:rsidRPr="00DB740D">
        <w:rPr>
          <w:rFonts w:asciiTheme="majorHAnsi" w:hAnsiTheme="majorHAnsi" w:cstheme="majorHAnsi"/>
        </w:rPr>
        <w:t xml:space="preserve"> women lose out on putting in the long hours required for advancement to managerial jobs</w:t>
      </w:r>
      <w:r w:rsidR="0099014E" w:rsidRPr="00DB740D">
        <w:rPr>
          <w:rFonts w:asciiTheme="majorHAnsi" w:hAnsiTheme="majorHAnsi" w:cstheme="majorHAnsi"/>
        </w:rPr>
        <w:t>. This results</w:t>
      </w:r>
      <w:r w:rsidR="00130169" w:rsidRPr="00DB740D">
        <w:rPr>
          <w:rFonts w:asciiTheme="majorHAnsi" w:hAnsiTheme="majorHAnsi" w:cstheme="majorHAnsi"/>
        </w:rPr>
        <w:t xml:space="preserve"> often in </w:t>
      </w:r>
      <w:r w:rsidRPr="00DB740D">
        <w:rPr>
          <w:rFonts w:asciiTheme="majorHAnsi" w:hAnsiTheme="majorHAnsi" w:cstheme="majorHAnsi"/>
        </w:rPr>
        <w:t xml:space="preserve">consequences </w:t>
      </w:r>
      <w:r w:rsidR="00130169" w:rsidRPr="00DB740D">
        <w:rPr>
          <w:rFonts w:asciiTheme="majorHAnsi" w:hAnsiTheme="majorHAnsi" w:cstheme="majorHAnsi"/>
        </w:rPr>
        <w:t>like</w:t>
      </w:r>
      <w:r w:rsidRPr="00DB740D">
        <w:rPr>
          <w:rFonts w:asciiTheme="majorHAnsi" w:hAnsiTheme="majorHAnsi" w:cstheme="majorHAnsi"/>
        </w:rPr>
        <w:t xml:space="preserve"> lack of promotion</w:t>
      </w:r>
      <w:r w:rsidR="00671D7A" w:rsidRPr="00DB740D">
        <w:rPr>
          <w:rFonts w:asciiTheme="majorHAnsi" w:hAnsiTheme="majorHAnsi" w:cstheme="majorHAnsi"/>
        </w:rPr>
        <w:t>s</w:t>
      </w:r>
      <w:r w:rsidRPr="00DB740D">
        <w:rPr>
          <w:rFonts w:asciiTheme="majorHAnsi" w:hAnsiTheme="majorHAnsi" w:cstheme="majorHAnsi"/>
        </w:rPr>
        <w:t xml:space="preserve"> </w:t>
      </w:r>
      <w:sdt>
        <w:sdtPr>
          <w:rPr>
            <w:rFonts w:asciiTheme="majorHAnsi" w:hAnsiTheme="majorHAnsi" w:cstheme="majorHAnsi"/>
          </w:rPr>
          <w:id w:val="-1788114737"/>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Lin15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(Linge T. 2015)</w:t>
          </w:r>
          <w:r w:rsidRPr="00DB740D">
            <w:rPr>
              <w:rFonts w:asciiTheme="majorHAnsi" w:hAnsiTheme="majorHAnsi" w:cstheme="majorHAnsi"/>
            </w:rPr>
            <w:fldChar w:fldCharType="end"/>
          </w:r>
        </w:sdtContent>
      </w:sdt>
      <w:r w:rsidRPr="00DB740D">
        <w:rPr>
          <w:rFonts w:asciiTheme="majorHAnsi" w:hAnsiTheme="majorHAnsi" w:cstheme="majorHAnsi"/>
        </w:rPr>
        <w:t>. Human capital theorists argue that these disparities result in part from women’s overriding family obligations, which restrict them from gaining experience in the labo</w:t>
      </w:r>
      <w:r w:rsidR="00704790" w:rsidRPr="00DB740D">
        <w:rPr>
          <w:rFonts w:asciiTheme="majorHAnsi" w:hAnsiTheme="majorHAnsi" w:cstheme="majorHAnsi"/>
        </w:rPr>
        <w:t>u</w:t>
      </w:r>
      <w:r w:rsidRPr="00DB740D">
        <w:rPr>
          <w:rFonts w:asciiTheme="majorHAnsi" w:hAnsiTheme="majorHAnsi" w:cstheme="majorHAnsi"/>
        </w:rPr>
        <w:t xml:space="preserve">r force </w:t>
      </w:r>
      <w:sdt>
        <w:sdtPr>
          <w:rPr>
            <w:rFonts w:asciiTheme="majorHAnsi" w:hAnsiTheme="majorHAnsi" w:cstheme="majorHAnsi"/>
          </w:rPr>
          <w:id w:val="-1810850984"/>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Car172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(I. C. Carlos J. 2017)</w:t>
          </w:r>
          <w:r w:rsidRPr="00DB740D">
            <w:rPr>
              <w:rFonts w:asciiTheme="majorHAnsi" w:hAnsiTheme="majorHAnsi" w:cstheme="majorHAnsi"/>
            </w:rPr>
            <w:fldChar w:fldCharType="end"/>
          </w:r>
        </w:sdtContent>
      </w:sdt>
      <w:r w:rsidRPr="00DB740D">
        <w:rPr>
          <w:rFonts w:asciiTheme="majorHAnsi" w:hAnsiTheme="majorHAnsi" w:cstheme="majorHAnsi"/>
        </w:rPr>
        <w:t xml:space="preserve">. The existing data on Georgian labour market also confirms that men devote more time on paid work activities than women. Usually women report that they spend less hours at work during a week, than man. </w:t>
      </w:r>
      <w:bookmarkStart w:id="14" w:name="_Hlk51252482"/>
      <w:r w:rsidRPr="00DB740D">
        <w:rPr>
          <w:rFonts w:asciiTheme="majorHAnsi" w:hAnsiTheme="majorHAnsi" w:cstheme="majorHAnsi"/>
        </w:rPr>
        <w:t xml:space="preserve">According to </w:t>
      </w:r>
      <w:r w:rsidR="00704790" w:rsidRPr="00DB740D">
        <w:rPr>
          <w:rFonts w:asciiTheme="majorHAnsi" w:hAnsiTheme="majorHAnsi" w:cstheme="majorHAnsi"/>
        </w:rPr>
        <w:t xml:space="preserve">the </w:t>
      </w:r>
      <w:r w:rsidR="0001337C" w:rsidRPr="00DB740D">
        <w:rPr>
          <w:rFonts w:asciiTheme="majorHAnsi" w:hAnsiTheme="majorHAnsi" w:cstheme="majorHAnsi"/>
        </w:rPr>
        <w:t>GeoStat</w:t>
      </w:r>
      <w:r w:rsidR="00704790" w:rsidRPr="00DB740D">
        <w:rPr>
          <w:rFonts w:asciiTheme="majorHAnsi" w:hAnsiTheme="majorHAnsi" w:cstheme="majorHAnsi"/>
        </w:rPr>
        <w:t xml:space="preserve"> </w:t>
      </w:r>
      <w:r w:rsidR="00D8508C" w:rsidRPr="00DB740D">
        <w:rPr>
          <w:rFonts w:asciiTheme="majorHAnsi" w:hAnsiTheme="majorHAnsi" w:cstheme="majorHAnsi"/>
        </w:rPr>
        <w:t>LFS in</w:t>
      </w:r>
      <w:r w:rsidRPr="00DB740D">
        <w:rPr>
          <w:rFonts w:asciiTheme="majorHAnsi" w:hAnsiTheme="majorHAnsi" w:cstheme="majorHAnsi"/>
        </w:rPr>
        <w:t xml:space="preserve"> 2019, 72% of female workers and 76% of males report that they spent more than 40 hours at work. On the other hand, more females (19%) than males (14%) report that they spend less than 40 hours at work during a week. </w:t>
      </w:r>
    </w:p>
    <w:bookmarkEnd w:id="14"/>
    <w:p w14:paraId="5A957174" w14:textId="253B33DE" w:rsidR="002C69AF" w:rsidRPr="00DB740D" w:rsidRDefault="002C69AF" w:rsidP="004A5A45">
      <w:pPr>
        <w:tabs>
          <w:tab w:val="left" w:pos="360"/>
        </w:tabs>
        <w:spacing w:before="240"/>
        <w:rPr>
          <w:rFonts w:asciiTheme="majorHAnsi" w:hAnsiTheme="majorHAnsi" w:cstheme="majorHAnsi"/>
        </w:rPr>
      </w:pPr>
      <w:r w:rsidRPr="00DB740D">
        <w:rPr>
          <w:rFonts w:asciiTheme="majorHAnsi" w:hAnsiTheme="majorHAnsi" w:cstheme="majorHAnsi"/>
        </w:rPr>
        <w:lastRenderedPageBreak/>
        <w:t xml:space="preserve">Furthermore, women themselves perceive </w:t>
      </w:r>
      <w:r w:rsidR="00537DA6" w:rsidRPr="00DB740D">
        <w:rPr>
          <w:rFonts w:asciiTheme="majorHAnsi" w:hAnsiTheme="majorHAnsi" w:cstheme="majorHAnsi"/>
        </w:rPr>
        <w:t xml:space="preserve">the </w:t>
      </w:r>
      <w:r w:rsidRPr="00DB740D">
        <w:rPr>
          <w:rFonts w:asciiTheme="majorHAnsi" w:hAnsiTheme="majorHAnsi" w:cstheme="majorHAnsi"/>
        </w:rPr>
        <w:t xml:space="preserve">work-family conflict as the most important barrier in career advancement. Looking after their children and their aging parents is perceived as their burden, because they have to devote most of their time and energy to these responsibilities </w:t>
      </w:r>
      <w:sdt>
        <w:sdtPr>
          <w:rPr>
            <w:rFonts w:asciiTheme="majorHAnsi" w:hAnsiTheme="majorHAnsi" w:cstheme="majorHAnsi"/>
          </w:rPr>
          <w:id w:val="708608449"/>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 CITATION Nap15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(Napasri T. 2015)</w:t>
          </w:r>
          <w:r w:rsidRPr="00DB740D">
            <w:rPr>
              <w:rFonts w:asciiTheme="majorHAnsi" w:hAnsiTheme="majorHAnsi" w:cstheme="majorHAnsi"/>
            </w:rPr>
            <w:fldChar w:fldCharType="end"/>
          </w:r>
        </w:sdtContent>
      </w:sdt>
      <w:r w:rsidRPr="00DB740D">
        <w:rPr>
          <w:rFonts w:asciiTheme="majorHAnsi" w:hAnsiTheme="majorHAnsi" w:cstheme="majorHAnsi"/>
        </w:rPr>
        <w:t>. In addition, women report that sometimes they have to refuse career promotion, because in case of advancement they still have to perform their family care responsibilities and it is impossible to deal with increased work-to-family time conflict</w:t>
      </w:r>
      <w:sdt>
        <w:sdtPr>
          <w:rPr>
            <w:rFonts w:asciiTheme="majorHAnsi" w:hAnsiTheme="majorHAnsi" w:cstheme="majorHAnsi"/>
          </w:rPr>
          <w:id w:val="-234629354"/>
          <w:citation/>
        </w:sdtPr>
        <w:sdtContent>
          <w:r w:rsidRPr="00DB740D">
            <w:rPr>
              <w:rFonts w:asciiTheme="majorHAnsi" w:hAnsiTheme="majorHAnsi" w:cstheme="majorHAnsi"/>
            </w:rPr>
            <w:fldChar w:fldCharType="begin"/>
          </w:r>
          <w:r w:rsidRPr="00DB740D">
            <w:rPr>
              <w:rFonts w:asciiTheme="majorHAnsi" w:hAnsiTheme="majorHAnsi" w:cstheme="majorHAnsi"/>
            </w:rPr>
            <w:instrText xml:space="preserve">CITATION Lin15 \l 1033 </w:instrText>
          </w:r>
          <w:r w:rsidRPr="00DB740D">
            <w:rPr>
              <w:rFonts w:asciiTheme="majorHAnsi" w:hAnsiTheme="majorHAnsi" w:cstheme="majorHAnsi"/>
            </w:rPr>
            <w:fldChar w:fldCharType="separate"/>
          </w:r>
          <w:r w:rsidR="00DB740D" w:rsidRPr="00DB740D">
            <w:rPr>
              <w:rFonts w:asciiTheme="majorHAnsi" w:hAnsiTheme="majorHAnsi" w:cstheme="majorHAnsi"/>
              <w:noProof/>
            </w:rPr>
            <w:t xml:space="preserve"> (Linge T. 2015)</w:t>
          </w:r>
          <w:r w:rsidRPr="00DB740D">
            <w:rPr>
              <w:rFonts w:asciiTheme="majorHAnsi" w:hAnsiTheme="majorHAnsi" w:cstheme="majorHAnsi"/>
            </w:rPr>
            <w:fldChar w:fldCharType="end"/>
          </w:r>
        </w:sdtContent>
      </w:sdt>
      <w:r w:rsidRPr="00DB740D">
        <w:rPr>
          <w:rFonts w:asciiTheme="majorHAnsi" w:hAnsiTheme="majorHAnsi" w:cstheme="majorHAnsi"/>
        </w:rPr>
        <w:t xml:space="preserve">. In </w:t>
      </w:r>
      <w:r w:rsidR="00537DA6" w:rsidRPr="00DB740D">
        <w:rPr>
          <w:rFonts w:asciiTheme="majorHAnsi" w:hAnsiTheme="majorHAnsi" w:cstheme="majorHAnsi"/>
        </w:rPr>
        <w:t xml:space="preserve">the </w:t>
      </w:r>
      <w:r w:rsidRPr="00DB740D">
        <w:rPr>
          <w:rFonts w:asciiTheme="majorHAnsi" w:hAnsiTheme="majorHAnsi" w:cstheme="majorHAnsi"/>
        </w:rPr>
        <w:t>Georgian context, family resp</w:t>
      </w:r>
      <w:r w:rsidR="00F81AA3" w:rsidRPr="00DB740D">
        <w:rPr>
          <w:rFonts w:asciiTheme="majorHAnsi" w:hAnsiTheme="majorHAnsi" w:cstheme="majorHAnsi"/>
        </w:rPr>
        <w:t>onsibilities can be perceived</w:t>
      </w:r>
      <w:r w:rsidRPr="00DB740D">
        <w:rPr>
          <w:rFonts w:asciiTheme="majorHAnsi" w:hAnsiTheme="majorHAnsi" w:cstheme="majorHAnsi"/>
        </w:rPr>
        <w:t xml:space="preserve"> not only as a barrier for career advancement, but </w:t>
      </w:r>
      <w:r w:rsidR="00FF35F7" w:rsidRPr="00DB740D">
        <w:rPr>
          <w:rFonts w:asciiTheme="majorHAnsi" w:hAnsiTheme="majorHAnsi" w:cstheme="majorHAnsi"/>
        </w:rPr>
        <w:t xml:space="preserve">as </w:t>
      </w:r>
      <w:r w:rsidRPr="00DB740D">
        <w:rPr>
          <w:rFonts w:asciiTheme="majorHAnsi" w:hAnsiTheme="majorHAnsi" w:cstheme="majorHAnsi"/>
        </w:rPr>
        <w:t xml:space="preserve">one of the </w:t>
      </w:r>
      <w:r w:rsidR="00FF35F7" w:rsidRPr="00DB740D">
        <w:rPr>
          <w:rFonts w:asciiTheme="majorHAnsi" w:hAnsiTheme="majorHAnsi" w:cstheme="majorHAnsi"/>
        </w:rPr>
        <w:t>obstacles</w:t>
      </w:r>
      <w:r w:rsidRPr="00DB740D">
        <w:rPr>
          <w:rFonts w:asciiTheme="majorHAnsi" w:hAnsiTheme="majorHAnsi" w:cstheme="majorHAnsi"/>
        </w:rPr>
        <w:t xml:space="preserve"> </w:t>
      </w:r>
      <w:bookmarkStart w:id="15" w:name="_Hlk51252623"/>
      <w:r w:rsidRPr="00DB740D">
        <w:rPr>
          <w:rFonts w:asciiTheme="majorHAnsi" w:hAnsiTheme="majorHAnsi" w:cstheme="majorHAnsi"/>
        </w:rPr>
        <w:t>to get</w:t>
      </w:r>
      <w:r w:rsidR="00FF35F7" w:rsidRPr="00DB740D">
        <w:rPr>
          <w:rFonts w:asciiTheme="majorHAnsi" w:hAnsiTheme="majorHAnsi" w:cstheme="majorHAnsi"/>
        </w:rPr>
        <w:t>ting</w:t>
      </w:r>
      <w:r w:rsidRPr="00DB740D">
        <w:rPr>
          <w:rFonts w:asciiTheme="majorHAnsi" w:hAnsiTheme="majorHAnsi" w:cstheme="majorHAnsi"/>
        </w:rPr>
        <w:t xml:space="preserve"> involved in paid labour market activities</w:t>
      </w:r>
      <w:bookmarkEnd w:id="15"/>
      <w:r w:rsidRPr="00DB740D">
        <w:rPr>
          <w:rFonts w:asciiTheme="majorHAnsi" w:hAnsiTheme="majorHAnsi" w:cstheme="majorHAnsi"/>
        </w:rPr>
        <w:t xml:space="preserve">. According to the </w:t>
      </w:r>
      <w:r w:rsidR="0001337C" w:rsidRPr="00DB740D">
        <w:rPr>
          <w:rFonts w:asciiTheme="majorHAnsi" w:hAnsiTheme="majorHAnsi" w:cstheme="majorHAnsi"/>
        </w:rPr>
        <w:t>GeoStat</w:t>
      </w:r>
      <w:r w:rsidRPr="00DB740D">
        <w:rPr>
          <w:rFonts w:asciiTheme="majorHAnsi" w:hAnsiTheme="majorHAnsi" w:cstheme="majorHAnsi"/>
        </w:rPr>
        <w:t xml:space="preserve"> 2019 data from the Labour Force Survey, </w:t>
      </w:r>
      <w:bookmarkStart w:id="16" w:name="_Hlk51252670"/>
      <w:r w:rsidRPr="00DB740D">
        <w:rPr>
          <w:rFonts w:asciiTheme="majorHAnsi" w:hAnsiTheme="majorHAnsi" w:cstheme="majorHAnsi"/>
        </w:rPr>
        <w:t>51% of the unemployed females (among those who report that are not able to start working immediately) state that they a</w:t>
      </w:r>
      <w:r w:rsidR="00F81AA3" w:rsidRPr="00DB740D">
        <w:rPr>
          <w:rFonts w:asciiTheme="majorHAnsi" w:hAnsiTheme="majorHAnsi" w:cstheme="majorHAnsi"/>
        </w:rPr>
        <w:t>re looking after their infants.</w:t>
      </w:r>
      <w:r w:rsidRPr="00DB740D">
        <w:rPr>
          <w:rFonts w:asciiTheme="majorHAnsi" w:hAnsiTheme="majorHAnsi" w:cstheme="majorHAnsi"/>
        </w:rPr>
        <w:t xml:space="preserve"> </w:t>
      </w:r>
      <w:r w:rsidR="00F81AA3" w:rsidRPr="00DB740D">
        <w:rPr>
          <w:rFonts w:asciiTheme="majorHAnsi" w:hAnsiTheme="majorHAnsi" w:cstheme="majorHAnsi"/>
        </w:rPr>
        <w:t>F</w:t>
      </w:r>
      <w:r w:rsidRPr="00DB740D">
        <w:rPr>
          <w:rFonts w:asciiTheme="majorHAnsi" w:hAnsiTheme="majorHAnsi" w:cstheme="majorHAnsi"/>
        </w:rPr>
        <w:t xml:space="preserve">or 7% of those females the </w:t>
      </w:r>
      <w:r w:rsidR="00C94D88" w:rsidRPr="00DB740D">
        <w:rPr>
          <w:rFonts w:asciiTheme="majorHAnsi" w:hAnsiTheme="majorHAnsi" w:cstheme="majorHAnsi"/>
        </w:rPr>
        <w:t xml:space="preserve">most </w:t>
      </w:r>
      <w:r w:rsidRPr="00DB740D">
        <w:rPr>
          <w:rFonts w:asciiTheme="majorHAnsi" w:hAnsiTheme="majorHAnsi" w:cstheme="majorHAnsi"/>
        </w:rPr>
        <w:t>challenging factor</w:t>
      </w:r>
      <w:r w:rsidR="00C94D88" w:rsidRPr="00DB740D">
        <w:rPr>
          <w:rFonts w:asciiTheme="majorHAnsi" w:hAnsiTheme="majorHAnsi" w:cstheme="majorHAnsi"/>
        </w:rPr>
        <w:t xml:space="preserve"> preventing them from finding a job</w:t>
      </w:r>
      <w:r w:rsidRPr="00DB740D">
        <w:rPr>
          <w:rFonts w:asciiTheme="majorHAnsi" w:hAnsiTheme="majorHAnsi" w:cstheme="majorHAnsi"/>
        </w:rPr>
        <w:t xml:space="preserve"> is </w:t>
      </w:r>
      <w:r w:rsidR="00010D3D" w:rsidRPr="00DB740D">
        <w:rPr>
          <w:rFonts w:asciiTheme="majorHAnsi" w:hAnsiTheme="majorHAnsi" w:cstheme="majorHAnsi"/>
        </w:rPr>
        <w:t>taking care of</w:t>
      </w:r>
      <w:r w:rsidR="00F81AA3" w:rsidRPr="00DB740D">
        <w:rPr>
          <w:rFonts w:asciiTheme="majorHAnsi" w:hAnsiTheme="majorHAnsi" w:cstheme="majorHAnsi"/>
        </w:rPr>
        <w:t xml:space="preserve"> </w:t>
      </w:r>
      <w:r w:rsidRPr="00DB740D">
        <w:rPr>
          <w:rFonts w:asciiTheme="majorHAnsi" w:hAnsiTheme="majorHAnsi" w:cstheme="majorHAnsi"/>
        </w:rPr>
        <w:t xml:space="preserve">their sick or disabled relatives (notably, the same indicator is only 1% and 4% for males respectively). </w:t>
      </w:r>
      <w:bookmarkEnd w:id="16"/>
    </w:p>
    <w:p w14:paraId="322E5BB6" w14:textId="0A8EBEE1" w:rsidR="002C69AF" w:rsidRPr="00DB740D" w:rsidRDefault="00E23DD7" w:rsidP="004A5A45">
      <w:pPr>
        <w:tabs>
          <w:tab w:val="left" w:pos="360"/>
        </w:tabs>
        <w:autoSpaceDE w:val="0"/>
        <w:autoSpaceDN w:val="0"/>
        <w:adjustRightInd w:val="0"/>
        <w:spacing w:before="240" w:line="240" w:lineRule="auto"/>
        <w:rPr>
          <w:rFonts w:asciiTheme="majorHAnsi" w:hAnsiTheme="majorHAnsi" w:cstheme="majorHAnsi"/>
        </w:rPr>
      </w:pPr>
      <w:r w:rsidRPr="00DB740D">
        <w:rPr>
          <w:rFonts w:asciiTheme="majorHAnsi" w:hAnsiTheme="majorHAnsi" w:cstheme="majorHAnsi"/>
        </w:rPr>
        <w:t xml:space="preserve">While </w:t>
      </w:r>
      <w:r w:rsidR="002C69AF" w:rsidRPr="00DB740D">
        <w:rPr>
          <w:rFonts w:asciiTheme="majorHAnsi" w:hAnsiTheme="majorHAnsi" w:cstheme="majorHAnsi"/>
        </w:rPr>
        <w:t xml:space="preserve">being involved in unpaid care work (i.e. childcare, elderly care and care for disabled person) </w:t>
      </w:r>
      <w:r w:rsidR="005266F3" w:rsidRPr="00DB740D">
        <w:rPr>
          <w:rFonts w:asciiTheme="majorHAnsi" w:hAnsiTheme="majorHAnsi" w:cstheme="majorHAnsi"/>
        </w:rPr>
        <w:t xml:space="preserve">is likely to significantly </w:t>
      </w:r>
      <w:r w:rsidR="002C69AF" w:rsidRPr="00DB740D">
        <w:rPr>
          <w:rFonts w:asciiTheme="majorHAnsi" w:hAnsiTheme="majorHAnsi" w:cstheme="majorHAnsi"/>
        </w:rPr>
        <w:t>reduce the labour market participation of women</w:t>
      </w:r>
      <w:r w:rsidR="002C69AF" w:rsidRPr="00DB740D">
        <w:rPr>
          <w:rStyle w:val="FootnoteReference"/>
          <w:rFonts w:asciiTheme="majorHAnsi" w:hAnsiTheme="majorHAnsi" w:cstheme="majorHAnsi"/>
        </w:rPr>
        <w:footnoteReference w:id="31"/>
      </w:r>
      <w:r w:rsidR="002C69AF" w:rsidRPr="00DB740D">
        <w:rPr>
          <w:rFonts w:asciiTheme="majorHAnsi" w:hAnsiTheme="majorHAnsi" w:cstheme="majorHAnsi"/>
        </w:rPr>
        <w:t xml:space="preserve">, </w:t>
      </w:r>
      <w:r w:rsidR="005266F3" w:rsidRPr="00DB740D">
        <w:rPr>
          <w:rFonts w:asciiTheme="majorHAnsi" w:hAnsiTheme="majorHAnsi" w:cstheme="majorHAnsi"/>
        </w:rPr>
        <w:t xml:space="preserve">the </w:t>
      </w:r>
      <w:r w:rsidR="002C69AF" w:rsidRPr="00DB740D">
        <w:rPr>
          <w:rFonts w:asciiTheme="majorHAnsi" w:hAnsiTheme="majorHAnsi" w:cstheme="majorHAnsi"/>
        </w:rPr>
        <w:t xml:space="preserve">provision of supporting services to the workers (such as provision of kindergartens and care centers) can have a positive impact on women’s decision to participate in labour market. </w:t>
      </w:r>
      <w:r w:rsidR="00F14058" w:rsidRPr="00DB740D">
        <w:rPr>
          <w:rFonts w:asciiTheme="majorHAnsi" w:hAnsiTheme="majorHAnsi" w:cstheme="majorHAnsi"/>
        </w:rPr>
        <w:t>In most European countries</w:t>
      </w:r>
      <w:r w:rsidR="0001337C">
        <w:rPr>
          <w:rFonts w:asciiTheme="majorHAnsi" w:hAnsiTheme="majorHAnsi" w:cstheme="majorHAnsi"/>
        </w:rPr>
        <w:t>,</w:t>
      </w:r>
      <w:r w:rsidR="00F14058" w:rsidRPr="00DB740D">
        <w:rPr>
          <w:rFonts w:asciiTheme="majorHAnsi" w:hAnsiTheme="majorHAnsi" w:cstheme="majorHAnsi"/>
        </w:rPr>
        <w:t xml:space="preserve"> governments are directly involved in the provision of such services. However, differences still exist across the continental Europe</w:t>
      </w:r>
      <w:r w:rsidR="00F14058" w:rsidRPr="00DB740D">
        <w:rPr>
          <w:rStyle w:val="FootnoteReference"/>
          <w:rFonts w:asciiTheme="majorHAnsi" w:hAnsiTheme="majorHAnsi" w:cstheme="majorHAnsi"/>
        </w:rPr>
        <w:footnoteReference w:id="32"/>
      </w:r>
      <w:sdt>
        <w:sdtPr>
          <w:rPr>
            <w:rFonts w:asciiTheme="majorHAnsi" w:hAnsiTheme="majorHAnsi" w:cstheme="majorHAnsi"/>
          </w:rPr>
          <w:id w:val="1645624400"/>
          <w:citation/>
        </w:sdtPr>
        <w:sdtContent>
          <w:r w:rsidR="00F14058" w:rsidRPr="00DB740D">
            <w:rPr>
              <w:rFonts w:asciiTheme="majorHAnsi" w:hAnsiTheme="majorHAnsi" w:cstheme="majorHAnsi"/>
            </w:rPr>
            <w:fldChar w:fldCharType="begin"/>
          </w:r>
          <w:r w:rsidR="00F14058" w:rsidRPr="00DB740D">
            <w:rPr>
              <w:rFonts w:asciiTheme="majorHAnsi" w:hAnsiTheme="majorHAnsi" w:cstheme="majorHAnsi"/>
            </w:rPr>
            <w:instrText xml:space="preserve"> CITATION Boc15 \l 1033 </w:instrText>
          </w:r>
          <w:r w:rsidR="00F14058" w:rsidRPr="00DB740D">
            <w:rPr>
              <w:rFonts w:asciiTheme="majorHAnsi" w:hAnsiTheme="majorHAnsi" w:cstheme="majorHAnsi"/>
            </w:rPr>
            <w:fldChar w:fldCharType="separate"/>
          </w:r>
          <w:r w:rsidR="00DB740D" w:rsidRPr="00DB740D">
            <w:rPr>
              <w:rFonts w:asciiTheme="majorHAnsi" w:hAnsiTheme="majorHAnsi" w:cstheme="majorHAnsi"/>
              <w:noProof/>
            </w:rPr>
            <w:t xml:space="preserve"> (Boca D. 2015)</w:t>
          </w:r>
          <w:r w:rsidR="00F14058" w:rsidRPr="00DB740D">
            <w:rPr>
              <w:rFonts w:asciiTheme="majorHAnsi" w:hAnsiTheme="majorHAnsi" w:cstheme="majorHAnsi"/>
            </w:rPr>
            <w:fldChar w:fldCharType="end"/>
          </w:r>
        </w:sdtContent>
      </w:sdt>
      <w:r w:rsidR="00F14058" w:rsidRPr="00DB740D">
        <w:rPr>
          <w:rFonts w:asciiTheme="majorHAnsi" w:hAnsiTheme="majorHAnsi" w:cstheme="majorHAnsi"/>
        </w:rPr>
        <w:t xml:space="preserve">. </w:t>
      </w:r>
      <w:r w:rsidR="002C69AF" w:rsidRPr="00DB740D">
        <w:rPr>
          <w:rFonts w:asciiTheme="majorHAnsi" w:hAnsiTheme="majorHAnsi" w:cstheme="majorHAnsi"/>
        </w:rPr>
        <w:t xml:space="preserve">For example, in Sweden with the fully state provided kindergarten services, women employment rate is significantly higher than in Southern Countries (Italy, Greece and Spain) where mixed system is used combining private and public provision of child care </w:t>
      </w:r>
      <w:sdt>
        <w:sdtPr>
          <w:rPr>
            <w:rFonts w:asciiTheme="majorHAnsi" w:hAnsiTheme="majorHAnsi" w:cstheme="majorHAnsi"/>
          </w:rPr>
          <w:id w:val="-640805710"/>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Boc15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(Boca D. 2015)</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Studies show that </w:t>
      </w:r>
      <w:r w:rsidR="00BD68E7" w:rsidRPr="00DB740D">
        <w:rPr>
          <w:rFonts w:asciiTheme="majorHAnsi" w:hAnsiTheme="majorHAnsi" w:cstheme="majorHAnsi"/>
        </w:rPr>
        <w:t xml:space="preserve">one </w:t>
      </w:r>
      <w:r w:rsidR="002C69AF" w:rsidRPr="00DB740D">
        <w:rPr>
          <w:rFonts w:asciiTheme="majorHAnsi" w:hAnsiTheme="majorHAnsi" w:cstheme="majorHAnsi"/>
        </w:rPr>
        <w:t xml:space="preserve">percentage change in public child care coverages increases probability of women employment by 1.3 percentage points </w:t>
      </w:r>
      <w:sdt>
        <w:sdtPr>
          <w:rPr>
            <w:rFonts w:asciiTheme="majorHAnsi" w:hAnsiTheme="majorHAnsi" w:cstheme="majorHAnsi"/>
          </w:rPr>
          <w:id w:val="2143920391"/>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Bri14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(Brilli Y. 2014)</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Furthermore, care costs also influence the women’s decision to participate in the labour market. The cost of those services is a critical factor in parents’ decision to purchase t</w:t>
      </w:r>
      <w:r w:rsidR="00810E90" w:rsidRPr="00DB740D">
        <w:rPr>
          <w:rFonts w:asciiTheme="majorHAnsi" w:hAnsiTheme="majorHAnsi" w:cstheme="majorHAnsi"/>
        </w:rPr>
        <w:t>hese</w:t>
      </w:r>
      <w:r w:rsidR="002C69AF" w:rsidRPr="00DB740D">
        <w:rPr>
          <w:rFonts w:asciiTheme="majorHAnsi" w:hAnsiTheme="majorHAnsi" w:cstheme="majorHAnsi"/>
        </w:rPr>
        <w:t xml:space="preserve"> services. Consequently, the higher the cost of childcare for families, the lower is the probability, that women will decide to participate </w:t>
      </w:r>
      <w:r w:rsidR="00810E90" w:rsidRPr="00DB740D">
        <w:rPr>
          <w:rFonts w:asciiTheme="majorHAnsi" w:hAnsiTheme="majorHAnsi" w:cstheme="majorHAnsi"/>
        </w:rPr>
        <w:t xml:space="preserve">to </w:t>
      </w:r>
      <w:r w:rsidR="002C69AF" w:rsidRPr="00DB740D">
        <w:rPr>
          <w:rFonts w:asciiTheme="majorHAnsi" w:hAnsiTheme="majorHAnsi" w:cstheme="majorHAnsi"/>
        </w:rPr>
        <w:t xml:space="preserve">the labour market. In addition to </w:t>
      </w:r>
      <w:r w:rsidR="00810E90" w:rsidRPr="00DB740D">
        <w:rPr>
          <w:rFonts w:asciiTheme="majorHAnsi" w:hAnsiTheme="majorHAnsi" w:cstheme="majorHAnsi"/>
        </w:rPr>
        <w:t xml:space="preserve">the </w:t>
      </w:r>
      <w:r w:rsidR="00866737" w:rsidRPr="00DB740D">
        <w:rPr>
          <w:rFonts w:asciiTheme="majorHAnsi" w:hAnsiTheme="majorHAnsi" w:cstheme="majorHAnsi"/>
        </w:rPr>
        <w:t xml:space="preserve">availability and </w:t>
      </w:r>
      <w:r w:rsidR="002C69AF" w:rsidRPr="00DB740D">
        <w:rPr>
          <w:rFonts w:asciiTheme="majorHAnsi" w:hAnsiTheme="majorHAnsi" w:cstheme="majorHAnsi"/>
        </w:rPr>
        <w:t xml:space="preserve">affordability of services, </w:t>
      </w:r>
      <w:r w:rsidR="00866737" w:rsidRPr="00DB740D">
        <w:rPr>
          <w:rFonts w:asciiTheme="majorHAnsi" w:hAnsiTheme="majorHAnsi" w:cstheme="majorHAnsi"/>
        </w:rPr>
        <w:t>the</w:t>
      </w:r>
      <w:r w:rsidR="002C69AF" w:rsidRPr="00DB740D">
        <w:rPr>
          <w:rFonts w:asciiTheme="majorHAnsi" w:hAnsiTheme="majorHAnsi" w:cstheme="majorHAnsi"/>
        </w:rPr>
        <w:t xml:space="preserve"> convenient location of care centers is a critical issue as well. A potentially convenient location would be the place of employment of one of the parents. Furthermore, </w:t>
      </w:r>
      <w:r w:rsidR="008607AD" w:rsidRPr="00DB740D">
        <w:rPr>
          <w:rFonts w:asciiTheme="majorHAnsi" w:hAnsiTheme="majorHAnsi" w:cstheme="majorHAnsi"/>
        </w:rPr>
        <w:t xml:space="preserve">the </w:t>
      </w:r>
      <w:r w:rsidR="002C69AF" w:rsidRPr="00DB740D">
        <w:rPr>
          <w:rFonts w:asciiTheme="majorHAnsi" w:hAnsiTheme="majorHAnsi" w:cstheme="majorHAnsi"/>
        </w:rPr>
        <w:t>quality of the care centers is also an important factor</w:t>
      </w:r>
      <w:r w:rsidR="00BF39F4" w:rsidRPr="00DB740D">
        <w:rPr>
          <w:rFonts w:asciiTheme="majorHAnsi" w:hAnsiTheme="majorHAnsi" w:cstheme="majorHAnsi"/>
        </w:rPr>
        <w:t>, and</w:t>
      </w:r>
      <w:r w:rsidR="002C69AF" w:rsidRPr="00DB740D">
        <w:rPr>
          <w:rFonts w:asciiTheme="majorHAnsi" w:hAnsiTheme="majorHAnsi" w:cstheme="majorHAnsi"/>
        </w:rPr>
        <w:t xml:space="preserve"> low-quality care might explain the low responsiveness of child care use and labour supply</w:t>
      </w:r>
      <w:r w:rsidR="004A5185" w:rsidRPr="00DB740D">
        <w:rPr>
          <w:rFonts w:asciiTheme="majorHAnsi" w:hAnsiTheme="majorHAnsi" w:cstheme="majorHAnsi"/>
        </w:rPr>
        <w:t xml:space="preserve"> to increases in availability of childcare services</w:t>
      </w:r>
      <w:r w:rsidR="002C69AF" w:rsidRPr="00DB740D">
        <w:rPr>
          <w:rFonts w:asciiTheme="majorHAnsi" w:hAnsiTheme="majorHAnsi" w:cstheme="majorHAnsi"/>
        </w:rPr>
        <w:t xml:space="preserve"> </w:t>
      </w:r>
      <w:sdt>
        <w:sdtPr>
          <w:rPr>
            <w:rFonts w:asciiTheme="majorHAnsi" w:hAnsiTheme="majorHAnsi" w:cstheme="majorHAnsi"/>
          </w:rPr>
          <w:id w:val="421841673"/>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Boc15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(Boca D. 2015)</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w:t>
      </w:r>
    </w:p>
    <w:p w14:paraId="3C66889B" w14:textId="71560909" w:rsidR="00C7209C" w:rsidRPr="00DB740D" w:rsidRDefault="002C69AF" w:rsidP="00C7209C">
      <w:pPr>
        <w:tabs>
          <w:tab w:val="left" w:pos="360"/>
        </w:tabs>
        <w:autoSpaceDE w:val="0"/>
        <w:autoSpaceDN w:val="0"/>
        <w:adjustRightInd w:val="0"/>
        <w:spacing w:before="240" w:line="240" w:lineRule="auto"/>
        <w:rPr>
          <w:rFonts w:asciiTheme="majorHAnsi" w:hAnsiTheme="majorHAnsi" w:cstheme="majorHAnsi"/>
        </w:rPr>
      </w:pPr>
      <w:r w:rsidRPr="00DB740D">
        <w:rPr>
          <w:rFonts w:asciiTheme="majorHAnsi" w:hAnsiTheme="majorHAnsi" w:cstheme="majorHAnsi"/>
        </w:rPr>
        <w:t>Despite the existing problems in the public childcare provision in Georgia (</w:t>
      </w:r>
      <w:r w:rsidR="00F81AA3" w:rsidRPr="00DB740D">
        <w:rPr>
          <w:rFonts w:asciiTheme="majorHAnsi" w:hAnsiTheme="majorHAnsi" w:cstheme="majorHAnsi"/>
        </w:rPr>
        <w:t>discussed in</w:t>
      </w:r>
      <w:r w:rsidRPr="00DB740D">
        <w:rPr>
          <w:rFonts w:asciiTheme="majorHAnsi" w:hAnsiTheme="majorHAnsi" w:cstheme="majorHAnsi"/>
        </w:rPr>
        <w:t xml:space="preserve"> greater details below) unavailability and unaffordability of the childcare services </w:t>
      </w:r>
      <w:r w:rsidR="00D52319" w:rsidRPr="00DB740D">
        <w:rPr>
          <w:rFonts w:asciiTheme="majorHAnsi" w:hAnsiTheme="majorHAnsi" w:cstheme="majorHAnsi"/>
        </w:rPr>
        <w:t xml:space="preserve">are </w:t>
      </w:r>
      <w:r w:rsidRPr="00DB740D">
        <w:rPr>
          <w:rFonts w:asciiTheme="majorHAnsi" w:hAnsiTheme="majorHAnsi" w:cstheme="majorHAnsi"/>
        </w:rPr>
        <w:t xml:space="preserve">not perceived as a major </w:t>
      </w:r>
      <w:r w:rsidR="00613FAC" w:rsidRPr="00DB740D">
        <w:rPr>
          <w:rFonts w:asciiTheme="majorHAnsi" w:hAnsiTheme="majorHAnsi" w:cstheme="majorHAnsi"/>
        </w:rPr>
        <w:t xml:space="preserve">cause of female </w:t>
      </w:r>
      <w:r w:rsidR="003501B4" w:rsidRPr="00DB740D">
        <w:rPr>
          <w:rFonts w:asciiTheme="majorHAnsi" w:hAnsiTheme="majorHAnsi" w:cstheme="majorHAnsi"/>
        </w:rPr>
        <w:t>unemployment</w:t>
      </w:r>
      <w:r w:rsidR="00CB1B81" w:rsidRPr="00DB740D">
        <w:rPr>
          <w:rFonts w:asciiTheme="majorHAnsi" w:hAnsiTheme="majorHAnsi" w:cstheme="majorHAnsi"/>
        </w:rPr>
        <w:t xml:space="preserve"> </w:t>
      </w:r>
      <w:r w:rsidRPr="00DB740D">
        <w:rPr>
          <w:rFonts w:asciiTheme="majorHAnsi" w:hAnsiTheme="majorHAnsi" w:cstheme="majorHAnsi"/>
        </w:rPr>
        <w:t xml:space="preserve">by the majority of Georgian citizens. For example, </w:t>
      </w:r>
      <w:r w:rsidR="00FC0772" w:rsidRPr="00DB740D">
        <w:rPr>
          <w:rFonts w:asciiTheme="majorHAnsi" w:hAnsiTheme="majorHAnsi" w:cstheme="majorHAnsi"/>
        </w:rPr>
        <w:t>answering to a recent UN Women survey (2018), only 1.</w:t>
      </w:r>
      <w:r w:rsidR="00C7021C" w:rsidRPr="00DB740D">
        <w:rPr>
          <w:rFonts w:asciiTheme="majorHAnsi" w:hAnsiTheme="majorHAnsi" w:cstheme="majorHAnsi"/>
        </w:rPr>
        <w:t>16</w:t>
      </w:r>
      <w:r w:rsidR="00FC0772" w:rsidRPr="00DB740D">
        <w:rPr>
          <w:rFonts w:asciiTheme="majorHAnsi" w:hAnsiTheme="majorHAnsi" w:cstheme="majorHAnsi"/>
        </w:rPr>
        <w:t xml:space="preserve">% of unemployed women indicated </w:t>
      </w:r>
      <w:r w:rsidR="00F956DA" w:rsidRPr="00DB740D">
        <w:rPr>
          <w:rFonts w:asciiTheme="majorHAnsi" w:hAnsiTheme="majorHAnsi" w:cstheme="majorHAnsi"/>
        </w:rPr>
        <w:t xml:space="preserve">the </w:t>
      </w:r>
      <w:r w:rsidRPr="00DB740D">
        <w:rPr>
          <w:rFonts w:asciiTheme="majorHAnsi" w:hAnsiTheme="majorHAnsi" w:cstheme="majorHAnsi"/>
        </w:rPr>
        <w:t xml:space="preserve">unavailability of the good quality childcare services as a reason of unemployment. </w:t>
      </w:r>
      <w:r w:rsidR="00684403" w:rsidRPr="00DB740D">
        <w:rPr>
          <w:rFonts w:asciiTheme="majorHAnsi" w:hAnsiTheme="majorHAnsi" w:cstheme="majorHAnsi"/>
        </w:rPr>
        <w:t xml:space="preserve">The low number of </w:t>
      </w:r>
      <w:r w:rsidR="00FC0772" w:rsidRPr="00DB740D">
        <w:rPr>
          <w:rFonts w:asciiTheme="majorHAnsi" w:hAnsiTheme="majorHAnsi" w:cstheme="majorHAnsi"/>
        </w:rPr>
        <w:t xml:space="preserve">women </w:t>
      </w:r>
      <w:r w:rsidR="00684403" w:rsidRPr="00DB740D">
        <w:rPr>
          <w:rFonts w:asciiTheme="majorHAnsi" w:hAnsiTheme="majorHAnsi" w:cstheme="majorHAnsi"/>
        </w:rPr>
        <w:t xml:space="preserve">who </w:t>
      </w:r>
      <w:r w:rsidR="007B5589" w:rsidRPr="00DB740D">
        <w:rPr>
          <w:rFonts w:asciiTheme="majorHAnsi" w:hAnsiTheme="majorHAnsi" w:cstheme="majorHAnsi"/>
        </w:rPr>
        <w:t xml:space="preserve">list </w:t>
      </w:r>
      <w:r w:rsidR="00684403" w:rsidRPr="00DB740D">
        <w:rPr>
          <w:rFonts w:asciiTheme="majorHAnsi" w:hAnsiTheme="majorHAnsi" w:cstheme="majorHAnsi"/>
        </w:rPr>
        <w:t>childcare related services as a main reason of their unemployment can be explained by the fact that other factors, such as unavailability of relevant job</w:t>
      </w:r>
      <w:r w:rsidR="007B5589" w:rsidRPr="00DB740D">
        <w:rPr>
          <w:rFonts w:asciiTheme="majorHAnsi" w:hAnsiTheme="majorHAnsi" w:cstheme="majorHAnsi"/>
        </w:rPr>
        <w:t>s</w:t>
      </w:r>
      <w:r w:rsidR="00684403" w:rsidRPr="00DB740D">
        <w:rPr>
          <w:rFonts w:asciiTheme="majorHAnsi" w:hAnsiTheme="majorHAnsi" w:cstheme="majorHAnsi"/>
        </w:rPr>
        <w:t xml:space="preserve"> (</w:t>
      </w:r>
      <w:r w:rsidR="00C7021C" w:rsidRPr="00DB740D">
        <w:rPr>
          <w:rFonts w:asciiTheme="majorHAnsi" w:hAnsiTheme="majorHAnsi" w:cstheme="majorHAnsi"/>
        </w:rPr>
        <w:t>22.53</w:t>
      </w:r>
      <w:r w:rsidR="00684403" w:rsidRPr="00DB740D">
        <w:rPr>
          <w:rFonts w:asciiTheme="majorHAnsi" w:hAnsiTheme="majorHAnsi" w:cstheme="majorHAnsi"/>
        </w:rPr>
        <w:t>%) and low remuneration (</w:t>
      </w:r>
      <w:r w:rsidR="00C7021C" w:rsidRPr="00DB740D">
        <w:rPr>
          <w:rFonts w:asciiTheme="majorHAnsi" w:hAnsiTheme="majorHAnsi" w:cstheme="majorHAnsi"/>
        </w:rPr>
        <w:t>22.17</w:t>
      </w:r>
      <w:r w:rsidR="00684403" w:rsidRPr="00DB740D">
        <w:rPr>
          <w:rFonts w:asciiTheme="majorHAnsi" w:hAnsiTheme="majorHAnsi" w:cstheme="majorHAnsi"/>
        </w:rPr>
        <w:t xml:space="preserve">%) are </w:t>
      </w:r>
      <w:r w:rsidR="00F81AA3" w:rsidRPr="00DB740D">
        <w:rPr>
          <w:rFonts w:asciiTheme="majorHAnsi" w:hAnsiTheme="majorHAnsi" w:cstheme="majorHAnsi"/>
        </w:rPr>
        <w:t xml:space="preserve">perceived </w:t>
      </w:r>
      <w:r w:rsidR="007B5589" w:rsidRPr="00DB740D">
        <w:rPr>
          <w:rFonts w:asciiTheme="majorHAnsi" w:hAnsiTheme="majorHAnsi" w:cstheme="majorHAnsi"/>
        </w:rPr>
        <w:t xml:space="preserve">to be </w:t>
      </w:r>
      <w:r w:rsidR="00F81AA3" w:rsidRPr="00DB740D">
        <w:rPr>
          <w:rFonts w:asciiTheme="majorHAnsi" w:hAnsiTheme="majorHAnsi" w:cstheme="majorHAnsi"/>
        </w:rPr>
        <w:t>the</w:t>
      </w:r>
      <w:r w:rsidR="00684403" w:rsidRPr="00DB740D">
        <w:rPr>
          <w:rFonts w:asciiTheme="majorHAnsi" w:hAnsiTheme="majorHAnsi" w:cstheme="majorHAnsi"/>
        </w:rPr>
        <w:t xml:space="preserve"> most critical issues. </w:t>
      </w:r>
      <w:r w:rsidRPr="00DB740D">
        <w:rPr>
          <w:rFonts w:asciiTheme="majorHAnsi" w:hAnsiTheme="majorHAnsi" w:cstheme="majorHAnsi"/>
        </w:rPr>
        <w:t xml:space="preserve">Notably, </w:t>
      </w:r>
      <w:r w:rsidR="00D03093" w:rsidRPr="00DB740D">
        <w:rPr>
          <w:rFonts w:asciiTheme="majorHAnsi" w:hAnsiTheme="majorHAnsi" w:cstheme="majorHAnsi"/>
        </w:rPr>
        <w:t>unavailability and unaffordability</w:t>
      </w:r>
      <w:r w:rsidR="00824085" w:rsidRPr="00DB740D">
        <w:rPr>
          <w:rFonts w:asciiTheme="majorHAnsi" w:hAnsiTheme="majorHAnsi" w:cstheme="majorHAnsi"/>
        </w:rPr>
        <w:t xml:space="preserve"> seem to constitute</w:t>
      </w:r>
      <w:r w:rsidR="00111D20" w:rsidRPr="00DB740D">
        <w:rPr>
          <w:rFonts w:asciiTheme="majorHAnsi" w:hAnsiTheme="majorHAnsi" w:cstheme="majorHAnsi"/>
        </w:rPr>
        <w:t xml:space="preserve"> </w:t>
      </w:r>
      <w:r w:rsidRPr="00DB740D">
        <w:rPr>
          <w:rFonts w:asciiTheme="majorHAnsi" w:hAnsiTheme="majorHAnsi" w:cstheme="majorHAnsi"/>
        </w:rPr>
        <w:t>more severe problem</w:t>
      </w:r>
      <w:r w:rsidR="00D03093" w:rsidRPr="00DB740D">
        <w:rPr>
          <w:rFonts w:asciiTheme="majorHAnsi" w:hAnsiTheme="majorHAnsi" w:cstheme="majorHAnsi"/>
        </w:rPr>
        <w:t>s</w:t>
      </w:r>
      <w:r w:rsidRPr="00DB740D">
        <w:rPr>
          <w:rFonts w:asciiTheme="majorHAnsi" w:hAnsiTheme="majorHAnsi" w:cstheme="majorHAnsi"/>
        </w:rPr>
        <w:t xml:space="preserve"> for </w:t>
      </w:r>
      <w:r w:rsidR="00111D20" w:rsidRPr="00DB740D">
        <w:rPr>
          <w:rFonts w:asciiTheme="majorHAnsi" w:hAnsiTheme="majorHAnsi" w:cstheme="majorHAnsi"/>
        </w:rPr>
        <w:t>the most</w:t>
      </w:r>
      <w:r w:rsidRPr="00DB740D">
        <w:rPr>
          <w:rFonts w:asciiTheme="majorHAnsi" w:hAnsiTheme="majorHAnsi" w:cstheme="majorHAnsi"/>
        </w:rPr>
        <w:t xml:space="preserve"> vulnerable group of women</w:t>
      </w:r>
      <w:r w:rsidR="00D03093" w:rsidRPr="00DB740D">
        <w:rPr>
          <w:rFonts w:asciiTheme="majorHAnsi" w:hAnsiTheme="majorHAnsi" w:cstheme="majorHAnsi"/>
        </w:rPr>
        <w:t>, those</w:t>
      </w:r>
      <w:r w:rsidRPr="00DB740D">
        <w:rPr>
          <w:rFonts w:asciiTheme="majorHAnsi" w:hAnsiTheme="majorHAnsi" w:cstheme="majorHAnsi"/>
        </w:rPr>
        <w:t xml:space="preserve"> from the households with lower incomes</w:t>
      </w:r>
      <w:r w:rsidR="00F03C06" w:rsidRPr="00DB740D">
        <w:rPr>
          <w:rFonts w:asciiTheme="majorHAnsi" w:hAnsiTheme="majorHAnsi" w:cstheme="majorHAnsi"/>
        </w:rPr>
        <w:t xml:space="preserve">. </w:t>
      </w:r>
      <w:r w:rsidR="00C8120A" w:rsidRPr="00DB740D">
        <w:rPr>
          <w:rFonts w:asciiTheme="majorHAnsi" w:hAnsiTheme="majorHAnsi" w:cstheme="majorHAnsi"/>
        </w:rPr>
        <w:t xml:space="preserve">About two thirds of </w:t>
      </w:r>
      <w:r w:rsidR="00340869" w:rsidRPr="00DB740D">
        <w:rPr>
          <w:rFonts w:asciiTheme="majorHAnsi" w:hAnsiTheme="majorHAnsi" w:cstheme="majorHAnsi"/>
        </w:rPr>
        <w:t>w</w:t>
      </w:r>
      <w:r w:rsidR="00F03C06" w:rsidRPr="00DB740D">
        <w:rPr>
          <w:rFonts w:asciiTheme="majorHAnsi" w:hAnsiTheme="majorHAnsi" w:cstheme="majorHAnsi"/>
        </w:rPr>
        <w:t xml:space="preserve">omen </w:t>
      </w:r>
      <w:r w:rsidR="00C8120A" w:rsidRPr="00DB740D">
        <w:rPr>
          <w:rFonts w:asciiTheme="majorHAnsi" w:hAnsiTheme="majorHAnsi" w:cstheme="majorHAnsi"/>
        </w:rPr>
        <w:t xml:space="preserve">listing unavailability and unaffordability </w:t>
      </w:r>
      <w:r w:rsidR="00914376" w:rsidRPr="00DB740D">
        <w:rPr>
          <w:rFonts w:asciiTheme="majorHAnsi" w:hAnsiTheme="majorHAnsi" w:cstheme="majorHAnsi"/>
        </w:rPr>
        <w:t xml:space="preserve">of childcare services </w:t>
      </w:r>
      <w:r w:rsidR="00C8120A" w:rsidRPr="00DB740D">
        <w:rPr>
          <w:rFonts w:asciiTheme="majorHAnsi" w:hAnsiTheme="majorHAnsi" w:cstheme="majorHAnsi"/>
        </w:rPr>
        <w:t>as reasons for unemployment belong to the poore</w:t>
      </w:r>
      <w:r w:rsidR="00914376" w:rsidRPr="00DB740D">
        <w:rPr>
          <w:rFonts w:asciiTheme="majorHAnsi" w:hAnsiTheme="majorHAnsi" w:cstheme="majorHAnsi"/>
        </w:rPr>
        <w:t>st</w:t>
      </w:r>
      <w:r w:rsidR="00F03C06" w:rsidRPr="00DB740D">
        <w:rPr>
          <w:rFonts w:asciiTheme="majorHAnsi" w:hAnsiTheme="majorHAnsi" w:cstheme="majorHAnsi"/>
        </w:rPr>
        <w:t xml:space="preserve"> households</w:t>
      </w:r>
      <w:r w:rsidRPr="00DB740D">
        <w:rPr>
          <w:rFonts w:asciiTheme="majorHAnsi" w:hAnsiTheme="majorHAnsi" w:cstheme="majorHAnsi"/>
        </w:rPr>
        <w:t xml:space="preserve"> (Figure 1 </w:t>
      </w:r>
      <w:r w:rsidR="00340869" w:rsidRPr="00DB740D">
        <w:rPr>
          <w:rFonts w:asciiTheme="majorHAnsi" w:hAnsiTheme="majorHAnsi" w:cstheme="majorHAnsi"/>
        </w:rPr>
        <w:t>and</w:t>
      </w:r>
      <w:r w:rsidRPr="00DB740D">
        <w:rPr>
          <w:rFonts w:asciiTheme="majorHAnsi" w:hAnsiTheme="majorHAnsi" w:cstheme="majorHAnsi"/>
        </w:rPr>
        <w:t xml:space="preserve"> Figure 2).</w:t>
      </w:r>
      <w:r w:rsidR="00376380" w:rsidRPr="00DB740D">
        <w:rPr>
          <w:rFonts w:asciiTheme="majorHAnsi" w:hAnsiTheme="majorHAnsi" w:cstheme="majorHAnsi"/>
        </w:rPr>
        <w:t xml:space="preserve"> </w:t>
      </w:r>
      <w:r w:rsidR="00C7209C" w:rsidRPr="00DB740D">
        <w:rPr>
          <w:rFonts w:asciiTheme="majorHAnsi" w:hAnsiTheme="majorHAnsi" w:cstheme="majorHAnsi"/>
        </w:rPr>
        <w:t xml:space="preserve">Finally, even though the majority of women do not state lack of childcare services as a problem, </w:t>
      </w:r>
      <w:r w:rsidR="00C7021C" w:rsidRPr="00DB740D">
        <w:rPr>
          <w:rFonts w:asciiTheme="majorHAnsi" w:hAnsiTheme="majorHAnsi" w:cstheme="majorHAnsi"/>
        </w:rPr>
        <w:t>3</w:t>
      </w:r>
      <w:r w:rsidR="00C7209C" w:rsidRPr="00DB740D">
        <w:rPr>
          <w:rFonts w:asciiTheme="majorHAnsi" w:hAnsiTheme="majorHAnsi" w:cstheme="majorHAnsi"/>
        </w:rPr>
        <w:t xml:space="preserve">% of </w:t>
      </w:r>
      <w:r w:rsidR="00C7021C" w:rsidRPr="00DB740D">
        <w:rPr>
          <w:rFonts w:asciiTheme="majorHAnsi" w:hAnsiTheme="majorHAnsi" w:cstheme="majorHAnsi"/>
        </w:rPr>
        <w:t>unemployed females</w:t>
      </w:r>
      <w:r w:rsidR="00C7209C" w:rsidRPr="00DB740D">
        <w:rPr>
          <w:rFonts w:asciiTheme="majorHAnsi" w:hAnsiTheme="majorHAnsi" w:cstheme="majorHAnsi"/>
        </w:rPr>
        <w:t xml:space="preserve"> report that they do not work because they prefer to stay at home with their kids, then work, while 9% says that the do not work because of existing family responsibilities. These numbers reveal that performing their household tasks </w:t>
      </w:r>
      <w:r w:rsidR="00A006E9" w:rsidRPr="00DB740D">
        <w:rPr>
          <w:rFonts w:asciiTheme="majorHAnsi" w:hAnsiTheme="majorHAnsi" w:cstheme="majorHAnsi"/>
        </w:rPr>
        <w:t>does affect</w:t>
      </w:r>
      <w:r w:rsidR="00C7209C" w:rsidRPr="00DB740D">
        <w:rPr>
          <w:rFonts w:asciiTheme="majorHAnsi" w:hAnsiTheme="majorHAnsi" w:cstheme="majorHAnsi"/>
        </w:rPr>
        <w:t xml:space="preserve"> women participation in the labour market. </w:t>
      </w:r>
    </w:p>
    <w:p w14:paraId="0E8ED961" w14:textId="77777777" w:rsidR="00C40C76" w:rsidRPr="00DB740D" w:rsidRDefault="00C40C76" w:rsidP="00C7209C">
      <w:pPr>
        <w:tabs>
          <w:tab w:val="left" w:pos="360"/>
        </w:tabs>
        <w:autoSpaceDE w:val="0"/>
        <w:autoSpaceDN w:val="0"/>
        <w:adjustRightInd w:val="0"/>
        <w:spacing w:before="240" w:line="240" w:lineRule="auto"/>
        <w:rPr>
          <w:rFonts w:asciiTheme="majorHAnsi" w:hAnsiTheme="majorHAnsi" w:cstheme="majorHAnsi"/>
        </w:rPr>
      </w:pPr>
    </w:p>
    <w:p w14:paraId="03CE3240" w14:textId="5F1DA9DB" w:rsidR="00042A84" w:rsidRPr="00DB740D" w:rsidRDefault="002C69AF" w:rsidP="00D8508C">
      <w:pPr>
        <w:tabs>
          <w:tab w:val="left" w:pos="360"/>
        </w:tabs>
        <w:autoSpaceDE w:val="0"/>
        <w:autoSpaceDN w:val="0"/>
        <w:adjustRightInd w:val="0"/>
        <w:spacing w:before="240" w:line="240" w:lineRule="auto"/>
        <w:ind w:left="900" w:hanging="900"/>
        <w:jc w:val="center"/>
        <w:rPr>
          <w:rFonts w:asciiTheme="majorHAnsi" w:hAnsiTheme="majorHAnsi" w:cstheme="majorHAnsi"/>
          <w:b/>
          <w:bCs/>
        </w:rPr>
      </w:pPr>
      <w:r w:rsidRPr="00DB740D">
        <w:rPr>
          <w:rFonts w:asciiTheme="majorHAnsi" w:hAnsiTheme="majorHAnsi" w:cstheme="majorHAnsi"/>
          <w:b/>
          <w:bCs/>
        </w:rPr>
        <w:t xml:space="preserve">Figure </w:t>
      </w:r>
      <w:r w:rsidR="009734FE" w:rsidRPr="00DB740D">
        <w:rPr>
          <w:rFonts w:asciiTheme="majorHAnsi" w:hAnsiTheme="majorHAnsi" w:cstheme="majorHAnsi"/>
          <w:b/>
          <w:bCs/>
        </w:rPr>
        <w:t>1</w:t>
      </w:r>
      <w:r w:rsidRPr="00DB740D">
        <w:rPr>
          <w:rFonts w:asciiTheme="majorHAnsi" w:hAnsiTheme="majorHAnsi" w:cstheme="majorHAnsi"/>
          <w:b/>
          <w:bCs/>
        </w:rPr>
        <w:t>.</w:t>
      </w:r>
      <w:r w:rsidRPr="00DB740D">
        <w:rPr>
          <w:rFonts w:asciiTheme="majorHAnsi" w:hAnsiTheme="majorHAnsi" w:cstheme="majorHAnsi"/>
        </w:rPr>
        <w:t xml:space="preserve"> </w:t>
      </w:r>
      <w:r w:rsidR="00F81AA3" w:rsidRPr="00DB740D">
        <w:rPr>
          <w:rFonts w:asciiTheme="majorHAnsi" w:hAnsiTheme="majorHAnsi" w:cstheme="majorHAnsi"/>
          <w:b/>
          <w:bCs/>
          <w:i/>
        </w:rPr>
        <w:t>“</w:t>
      </w:r>
      <w:r w:rsidRPr="00DB740D">
        <w:rPr>
          <w:rFonts w:asciiTheme="majorHAnsi" w:hAnsiTheme="majorHAnsi" w:cstheme="majorHAnsi"/>
          <w:b/>
          <w:bCs/>
          <w:i/>
        </w:rPr>
        <w:t>Unable to Find Good Enough Childcare</w:t>
      </w:r>
      <w:r w:rsidR="00F81AA3" w:rsidRPr="00DB740D">
        <w:rPr>
          <w:rFonts w:asciiTheme="majorHAnsi" w:hAnsiTheme="majorHAnsi" w:cstheme="majorHAnsi"/>
          <w:b/>
          <w:bCs/>
        </w:rPr>
        <w:t>”</w:t>
      </w:r>
      <w:r w:rsidRPr="00DB740D">
        <w:rPr>
          <w:rFonts w:asciiTheme="majorHAnsi" w:hAnsiTheme="majorHAnsi" w:cstheme="majorHAnsi"/>
          <w:b/>
          <w:bCs/>
        </w:rPr>
        <w:t xml:space="preserve"> as a </w:t>
      </w:r>
      <w:r w:rsidR="00F81AA3" w:rsidRPr="00DB740D">
        <w:rPr>
          <w:rFonts w:asciiTheme="majorHAnsi" w:hAnsiTheme="majorHAnsi" w:cstheme="majorHAnsi"/>
          <w:b/>
          <w:bCs/>
        </w:rPr>
        <w:t>Reason for</w:t>
      </w:r>
      <w:r w:rsidRPr="00DB740D">
        <w:rPr>
          <w:rFonts w:asciiTheme="majorHAnsi" w:hAnsiTheme="majorHAnsi" w:cstheme="majorHAnsi"/>
          <w:b/>
          <w:bCs/>
        </w:rPr>
        <w:t xml:space="preserve"> </w:t>
      </w:r>
      <w:r w:rsidR="00F91E77" w:rsidRPr="00DB740D">
        <w:rPr>
          <w:rFonts w:asciiTheme="majorHAnsi" w:hAnsiTheme="majorHAnsi" w:cstheme="majorHAnsi"/>
          <w:b/>
          <w:bCs/>
        </w:rPr>
        <w:t>Unemployment</w:t>
      </w:r>
      <w:r w:rsidR="005B447D" w:rsidRPr="00DB740D">
        <w:rPr>
          <w:rFonts w:asciiTheme="majorHAnsi" w:hAnsiTheme="majorHAnsi" w:cstheme="majorHAnsi"/>
          <w:b/>
          <w:bCs/>
        </w:rPr>
        <w:t xml:space="preserve"> </w:t>
      </w:r>
      <w:r w:rsidR="006B6FE6" w:rsidRPr="00DB740D">
        <w:rPr>
          <w:rFonts w:asciiTheme="majorHAnsi" w:hAnsiTheme="majorHAnsi" w:cstheme="majorHAnsi"/>
          <w:b/>
          <w:bCs/>
        </w:rPr>
        <w:t>for</w:t>
      </w:r>
      <w:r w:rsidRPr="00DB740D">
        <w:rPr>
          <w:rFonts w:asciiTheme="majorHAnsi" w:hAnsiTheme="majorHAnsi" w:cstheme="majorHAnsi"/>
          <w:b/>
          <w:bCs/>
        </w:rPr>
        <w:t xml:space="preserve"> Females by Income   </w:t>
      </w:r>
      <w:r w:rsidR="000879D6" w:rsidRPr="00DB740D">
        <w:rPr>
          <w:rFonts w:asciiTheme="majorHAnsi" w:hAnsiTheme="majorHAnsi" w:cstheme="majorHAnsi"/>
          <w:b/>
          <w:bCs/>
        </w:rPr>
        <w:t xml:space="preserve">Range </w:t>
      </w:r>
      <w:r w:rsidRPr="00DB740D">
        <w:rPr>
          <w:rFonts w:asciiTheme="majorHAnsi" w:hAnsiTheme="majorHAnsi" w:cstheme="majorHAnsi"/>
          <w:b/>
          <w:bCs/>
        </w:rPr>
        <w:t>(2018)</w:t>
      </w:r>
    </w:p>
    <w:p w14:paraId="002C23FB" w14:textId="406A7D6B" w:rsidR="00042A84" w:rsidRPr="00DB740D" w:rsidRDefault="001A748B" w:rsidP="00042A84">
      <w:pPr>
        <w:tabs>
          <w:tab w:val="left" w:pos="360"/>
        </w:tabs>
        <w:autoSpaceDE w:val="0"/>
        <w:autoSpaceDN w:val="0"/>
        <w:adjustRightInd w:val="0"/>
        <w:spacing w:before="240" w:line="240" w:lineRule="auto"/>
        <w:ind w:left="900" w:hanging="900"/>
        <w:rPr>
          <w:rFonts w:asciiTheme="majorHAnsi" w:hAnsiTheme="majorHAnsi" w:cstheme="majorHAnsi"/>
          <w:b/>
          <w:bCs/>
          <w:i/>
          <w:iCs/>
        </w:rPr>
      </w:pPr>
      <w:r w:rsidRPr="00DB740D">
        <w:rPr>
          <w:rFonts w:asciiTheme="majorHAnsi" w:hAnsiTheme="majorHAnsi"/>
          <w:noProof/>
        </w:rPr>
        <w:drawing>
          <wp:inline distT="0" distB="0" distL="0" distR="0" wp14:anchorId="505A53CD" wp14:editId="247E7F01">
            <wp:extent cx="6065520" cy="2743200"/>
            <wp:effectExtent l="0" t="0" r="11430" b="0"/>
            <wp:docPr id="1" name="Chart 1">
              <a:extLst xmlns:a="http://schemas.openxmlformats.org/drawingml/2006/main">
                <a:ext uri="{FF2B5EF4-FFF2-40B4-BE49-F238E27FC236}">
                  <a16:creationId xmlns:a16="http://schemas.microsoft.com/office/drawing/2014/main" id="{9AD56473-5516-4451-9B83-D0EDC92E5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9AE50B" w14:textId="61E3FE7A" w:rsidR="002C69AF" w:rsidRPr="00DB740D" w:rsidRDefault="002C69AF" w:rsidP="004A5A45">
      <w:pPr>
        <w:tabs>
          <w:tab w:val="left" w:pos="360"/>
        </w:tabs>
        <w:autoSpaceDE w:val="0"/>
        <w:autoSpaceDN w:val="0"/>
        <w:adjustRightInd w:val="0"/>
        <w:spacing w:line="240" w:lineRule="auto"/>
        <w:rPr>
          <w:rFonts w:asciiTheme="majorHAnsi" w:hAnsiTheme="majorHAnsi" w:cstheme="majorHAnsi"/>
          <w:i/>
          <w:iCs/>
        </w:rPr>
      </w:pPr>
      <w:r w:rsidRPr="00DB740D">
        <w:rPr>
          <w:rFonts w:asciiTheme="majorHAnsi" w:hAnsiTheme="majorHAnsi" w:cstheme="majorHAnsi"/>
          <w:b/>
          <w:bCs/>
          <w:i/>
          <w:iCs/>
        </w:rPr>
        <w:t>Source:</w:t>
      </w:r>
      <w:r w:rsidRPr="00DB740D">
        <w:rPr>
          <w:rFonts w:asciiTheme="majorHAnsi" w:hAnsiTheme="majorHAnsi" w:cstheme="majorHAnsi"/>
          <w:i/>
          <w:iCs/>
        </w:rPr>
        <w:t xml:space="preserve"> Authors’ own calculations based on UN Women Survey Data (2018)</w:t>
      </w:r>
    </w:p>
    <w:p w14:paraId="2B1B7850" w14:textId="6E269F16" w:rsidR="002C69AF" w:rsidRPr="00DB740D" w:rsidRDefault="00C40D63" w:rsidP="005225BE">
      <w:pPr>
        <w:tabs>
          <w:tab w:val="left" w:pos="360"/>
        </w:tabs>
        <w:autoSpaceDE w:val="0"/>
        <w:autoSpaceDN w:val="0"/>
        <w:adjustRightInd w:val="0"/>
        <w:spacing w:before="240" w:line="240" w:lineRule="auto"/>
        <w:ind w:left="-90"/>
        <w:jc w:val="center"/>
        <w:rPr>
          <w:rFonts w:asciiTheme="majorHAnsi" w:hAnsiTheme="majorHAnsi" w:cstheme="majorHAnsi"/>
          <w:b/>
          <w:bCs/>
        </w:rPr>
      </w:pPr>
      <w:r w:rsidRPr="00DB740D">
        <w:rPr>
          <w:rFonts w:asciiTheme="majorHAnsi" w:hAnsiTheme="majorHAnsi" w:cstheme="majorHAnsi"/>
          <w:b/>
          <w:bCs/>
        </w:rPr>
        <w:t>F</w:t>
      </w:r>
      <w:r w:rsidR="002C69AF" w:rsidRPr="00DB740D">
        <w:rPr>
          <w:rFonts w:asciiTheme="majorHAnsi" w:hAnsiTheme="majorHAnsi" w:cstheme="majorHAnsi"/>
          <w:b/>
          <w:bCs/>
        </w:rPr>
        <w:t>igure 2</w:t>
      </w:r>
      <w:r w:rsidR="002C69AF" w:rsidRPr="00DB740D">
        <w:rPr>
          <w:rFonts w:asciiTheme="majorHAnsi" w:hAnsiTheme="majorHAnsi" w:cstheme="majorHAnsi"/>
        </w:rPr>
        <w:t xml:space="preserve">. </w:t>
      </w:r>
      <w:r w:rsidR="00F81AA3" w:rsidRPr="00DB740D">
        <w:rPr>
          <w:rFonts w:asciiTheme="majorHAnsi" w:hAnsiTheme="majorHAnsi" w:cstheme="majorHAnsi"/>
          <w:b/>
          <w:bCs/>
          <w:i/>
        </w:rPr>
        <w:t>“</w:t>
      </w:r>
      <w:r w:rsidR="002C69AF" w:rsidRPr="00DB740D">
        <w:rPr>
          <w:rFonts w:asciiTheme="majorHAnsi" w:hAnsiTheme="majorHAnsi" w:cstheme="majorHAnsi"/>
          <w:b/>
          <w:bCs/>
          <w:i/>
        </w:rPr>
        <w:t>Unable to Afford Childcare</w:t>
      </w:r>
      <w:r w:rsidR="00F81AA3" w:rsidRPr="00DB740D">
        <w:rPr>
          <w:rFonts w:asciiTheme="majorHAnsi" w:hAnsiTheme="majorHAnsi" w:cstheme="majorHAnsi"/>
          <w:b/>
          <w:bCs/>
          <w:i/>
        </w:rPr>
        <w:t>”</w:t>
      </w:r>
      <w:r w:rsidR="002C69AF" w:rsidRPr="00DB740D">
        <w:rPr>
          <w:rFonts w:asciiTheme="majorHAnsi" w:hAnsiTheme="majorHAnsi" w:cstheme="majorHAnsi"/>
          <w:b/>
          <w:bCs/>
        </w:rPr>
        <w:t xml:space="preserve"> as a Reason </w:t>
      </w:r>
      <w:r w:rsidR="005B447D" w:rsidRPr="00DB740D">
        <w:rPr>
          <w:rFonts w:asciiTheme="majorHAnsi" w:hAnsiTheme="majorHAnsi" w:cstheme="majorHAnsi"/>
          <w:b/>
          <w:bCs/>
        </w:rPr>
        <w:t xml:space="preserve">of </w:t>
      </w:r>
      <w:r w:rsidR="00F91E77" w:rsidRPr="00DB740D">
        <w:rPr>
          <w:rFonts w:asciiTheme="majorHAnsi" w:hAnsiTheme="majorHAnsi" w:cstheme="majorHAnsi"/>
          <w:b/>
          <w:bCs/>
        </w:rPr>
        <w:t>Unemployment</w:t>
      </w:r>
      <w:r w:rsidR="002C69AF" w:rsidRPr="00DB740D">
        <w:rPr>
          <w:rFonts w:asciiTheme="majorHAnsi" w:hAnsiTheme="majorHAnsi" w:cstheme="majorHAnsi"/>
          <w:b/>
          <w:bCs/>
        </w:rPr>
        <w:t xml:space="preserve"> </w:t>
      </w:r>
      <w:r w:rsidR="006B6FE6" w:rsidRPr="00DB740D">
        <w:rPr>
          <w:rFonts w:asciiTheme="majorHAnsi" w:hAnsiTheme="majorHAnsi" w:cstheme="majorHAnsi"/>
          <w:b/>
          <w:bCs/>
        </w:rPr>
        <w:t>for</w:t>
      </w:r>
      <w:r w:rsidR="002C69AF" w:rsidRPr="00DB740D">
        <w:rPr>
          <w:rFonts w:asciiTheme="majorHAnsi" w:hAnsiTheme="majorHAnsi" w:cstheme="majorHAnsi"/>
          <w:b/>
          <w:bCs/>
        </w:rPr>
        <w:t xml:space="preserve"> Females by Income </w:t>
      </w:r>
      <w:r w:rsidR="007B60F3" w:rsidRPr="00DB740D">
        <w:rPr>
          <w:rFonts w:asciiTheme="majorHAnsi" w:hAnsiTheme="majorHAnsi" w:cstheme="majorHAnsi"/>
          <w:b/>
          <w:bCs/>
        </w:rPr>
        <w:t xml:space="preserve">Range </w:t>
      </w:r>
      <w:r w:rsidR="002C69AF" w:rsidRPr="00DB740D">
        <w:rPr>
          <w:rFonts w:asciiTheme="majorHAnsi" w:hAnsiTheme="majorHAnsi" w:cstheme="majorHAnsi"/>
          <w:b/>
          <w:bCs/>
        </w:rPr>
        <w:t>(2018)</w:t>
      </w:r>
    </w:p>
    <w:p w14:paraId="5A85919F" w14:textId="5D921271" w:rsidR="001A748B" w:rsidRPr="00DB740D" w:rsidRDefault="001A748B" w:rsidP="00042A84">
      <w:pPr>
        <w:tabs>
          <w:tab w:val="left" w:pos="360"/>
        </w:tabs>
        <w:autoSpaceDE w:val="0"/>
        <w:autoSpaceDN w:val="0"/>
        <w:adjustRightInd w:val="0"/>
        <w:spacing w:line="240" w:lineRule="auto"/>
        <w:rPr>
          <w:rFonts w:asciiTheme="majorHAnsi" w:hAnsiTheme="majorHAnsi" w:cstheme="majorHAnsi"/>
          <w:noProof/>
          <w:lang w:eastAsia="en-GB"/>
        </w:rPr>
      </w:pPr>
      <w:r w:rsidRPr="00DB740D">
        <w:rPr>
          <w:rFonts w:asciiTheme="majorHAnsi" w:hAnsiTheme="majorHAnsi"/>
          <w:noProof/>
        </w:rPr>
        <w:drawing>
          <wp:inline distT="0" distB="0" distL="0" distR="0" wp14:anchorId="47DA70F0" wp14:editId="5C29EF64">
            <wp:extent cx="6065520" cy="2628900"/>
            <wp:effectExtent l="0" t="0" r="11430" b="0"/>
            <wp:docPr id="10" name="Chart 10">
              <a:extLst xmlns:a="http://schemas.openxmlformats.org/drawingml/2006/main">
                <a:ext uri="{FF2B5EF4-FFF2-40B4-BE49-F238E27FC236}">
                  <a16:creationId xmlns:a16="http://schemas.microsoft.com/office/drawing/2014/main" id="{822DF256-41AF-4B03-918B-6C8E6DFD8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8A0C72" w14:textId="28658AAB" w:rsidR="002C69AF" w:rsidRPr="00DB740D" w:rsidRDefault="002C69AF" w:rsidP="00042A84">
      <w:pPr>
        <w:tabs>
          <w:tab w:val="left" w:pos="360"/>
        </w:tabs>
        <w:autoSpaceDE w:val="0"/>
        <w:autoSpaceDN w:val="0"/>
        <w:adjustRightInd w:val="0"/>
        <w:spacing w:line="240" w:lineRule="auto"/>
        <w:rPr>
          <w:rFonts w:asciiTheme="majorHAnsi" w:hAnsiTheme="majorHAnsi" w:cstheme="majorHAnsi"/>
          <w:i/>
          <w:iCs/>
        </w:rPr>
      </w:pPr>
      <w:r w:rsidRPr="00DB740D">
        <w:rPr>
          <w:rFonts w:asciiTheme="majorHAnsi" w:hAnsiTheme="majorHAnsi" w:cstheme="majorHAnsi"/>
          <w:b/>
          <w:bCs/>
          <w:i/>
          <w:iCs/>
        </w:rPr>
        <w:t>Source:</w:t>
      </w:r>
      <w:r w:rsidRPr="00DB740D">
        <w:rPr>
          <w:rFonts w:asciiTheme="majorHAnsi" w:hAnsiTheme="majorHAnsi" w:cstheme="majorHAnsi"/>
          <w:i/>
          <w:iCs/>
        </w:rPr>
        <w:t xml:space="preserve"> Authors’ own calculations based on UN Women Survey Data (2018)</w:t>
      </w:r>
    </w:p>
    <w:p w14:paraId="78CBF6A3" w14:textId="26390E6A" w:rsidR="00376380" w:rsidRPr="00DB740D" w:rsidRDefault="002C69AF" w:rsidP="004A5A45">
      <w:pPr>
        <w:tabs>
          <w:tab w:val="left" w:pos="360"/>
        </w:tabs>
        <w:autoSpaceDE w:val="0"/>
        <w:autoSpaceDN w:val="0"/>
        <w:adjustRightInd w:val="0"/>
        <w:spacing w:before="240" w:line="240" w:lineRule="auto"/>
        <w:rPr>
          <w:rFonts w:asciiTheme="majorHAnsi" w:hAnsiTheme="majorHAnsi" w:cstheme="majorHAnsi"/>
        </w:rPr>
      </w:pPr>
      <w:r w:rsidRPr="00DB740D">
        <w:rPr>
          <w:rFonts w:asciiTheme="majorHAnsi" w:hAnsiTheme="majorHAnsi" w:cstheme="majorHAnsi"/>
        </w:rPr>
        <w:t xml:space="preserve">In addition, according to the same </w:t>
      </w:r>
      <w:r w:rsidR="0020639F" w:rsidRPr="00DB740D">
        <w:rPr>
          <w:rFonts w:asciiTheme="majorHAnsi" w:hAnsiTheme="majorHAnsi" w:cstheme="majorHAnsi"/>
        </w:rPr>
        <w:t>survey, 30</w:t>
      </w:r>
      <w:r w:rsidRPr="00DB740D">
        <w:rPr>
          <w:rFonts w:asciiTheme="majorHAnsi" w:hAnsiTheme="majorHAnsi" w:cstheme="majorHAnsi"/>
        </w:rPr>
        <w:t xml:space="preserve">% of the Georgian population think that lack of the availability of the kindergartens is a challenging factor for female employment </w:t>
      </w:r>
      <w:r w:rsidR="0020639F" w:rsidRPr="00DB740D">
        <w:rPr>
          <w:rFonts w:asciiTheme="majorHAnsi" w:hAnsiTheme="majorHAnsi" w:cstheme="majorHAnsi"/>
        </w:rPr>
        <w:t>and 33</w:t>
      </w:r>
      <w:r w:rsidRPr="00DB740D">
        <w:rPr>
          <w:rFonts w:asciiTheme="majorHAnsi" w:hAnsiTheme="majorHAnsi" w:cstheme="majorHAnsi"/>
        </w:rPr>
        <w:t xml:space="preserve">% thinks that unaffordability of the childcare is a challenge. However, disparities in the perception </w:t>
      </w:r>
      <w:r w:rsidR="0020639F" w:rsidRPr="00DB740D">
        <w:rPr>
          <w:rFonts w:asciiTheme="majorHAnsi" w:hAnsiTheme="majorHAnsi" w:cstheme="majorHAnsi"/>
        </w:rPr>
        <w:t>exist between</w:t>
      </w:r>
      <w:r w:rsidRPr="00DB740D">
        <w:rPr>
          <w:rFonts w:asciiTheme="majorHAnsi" w:hAnsiTheme="majorHAnsi" w:cstheme="majorHAnsi"/>
        </w:rPr>
        <w:t xml:space="preserve"> the genders, </w:t>
      </w:r>
      <w:r w:rsidR="00E018F6" w:rsidRPr="00DB740D">
        <w:rPr>
          <w:rFonts w:asciiTheme="majorHAnsi" w:hAnsiTheme="majorHAnsi" w:cstheme="majorHAnsi"/>
        </w:rPr>
        <w:t xml:space="preserve">with </w:t>
      </w:r>
      <w:r w:rsidRPr="00DB740D">
        <w:rPr>
          <w:rFonts w:asciiTheme="majorHAnsi" w:hAnsiTheme="majorHAnsi" w:cstheme="majorHAnsi"/>
        </w:rPr>
        <w:t xml:space="preserve">more women </w:t>
      </w:r>
      <w:r w:rsidR="00E018F6" w:rsidRPr="00DB740D">
        <w:rPr>
          <w:rFonts w:asciiTheme="majorHAnsi" w:hAnsiTheme="majorHAnsi" w:cstheme="majorHAnsi"/>
        </w:rPr>
        <w:t>reporting</w:t>
      </w:r>
      <w:r w:rsidRPr="00DB740D">
        <w:rPr>
          <w:rFonts w:asciiTheme="majorHAnsi" w:hAnsiTheme="majorHAnsi" w:cstheme="majorHAnsi"/>
        </w:rPr>
        <w:t xml:space="preserve"> the </w:t>
      </w:r>
      <w:r w:rsidR="007427C1" w:rsidRPr="00DB740D">
        <w:rPr>
          <w:rFonts w:asciiTheme="majorHAnsi" w:hAnsiTheme="majorHAnsi" w:cstheme="majorHAnsi"/>
        </w:rPr>
        <w:t>above-mentioned</w:t>
      </w:r>
      <w:r w:rsidRPr="00DB740D">
        <w:rPr>
          <w:rFonts w:asciiTheme="majorHAnsi" w:hAnsiTheme="majorHAnsi" w:cstheme="majorHAnsi"/>
        </w:rPr>
        <w:t xml:space="preserve"> factors as a problem</w:t>
      </w:r>
      <w:r w:rsidR="00E018F6" w:rsidRPr="00DB740D">
        <w:rPr>
          <w:rFonts w:asciiTheme="majorHAnsi" w:hAnsiTheme="majorHAnsi" w:cstheme="majorHAnsi"/>
        </w:rPr>
        <w:t>, compared</w:t>
      </w:r>
      <w:r w:rsidRPr="00DB740D">
        <w:rPr>
          <w:rFonts w:asciiTheme="majorHAnsi" w:hAnsiTheme="majorHAnsi" w:cstheme="majorHAnsi"/>
        </w:rPr>
        <w:t xml:space="preserve"> men</w:t>
      </w:r>
      <w:r w:rsidR="00E018F6" w:rsidRPr="00DB740D">
        <w:rPr>
          <w:rFonts w:asciiTheme="majorHAnsi" w:hAnsiTheme="majorHAnsi" w:cstheme="majorHAnsi"/>
        </w:rPr>
        <w:t>. Perceptions differ also between the employed</w:t>
      </w:r>
      <w:r w:rsidR="005B447D" w:rsidRPr="00DB740D">
        <w:rPr>
          <w:rFonts w:asciiTheme="majorHAnsi" w:hAnsiTheme="majorHAnsi" w:cstheme="majorHAnsi"/>
        </w:rPr>
        <w:t xml:space="preserve">, </w:t>
      </w:r>
      <w:r w:rsidR="006B6FE6" w:rsidRPr="00DB740D">
        <w:rPr>
          <w:rFonts w:asciiTheme="majorHAnsi" w:hAnsiTheme="majorHAnsi" w:cstheme="majorHAnsi"/>
        </w:rPr>
        <w:t>unemployed</w:t>
      </w:r>
      <w:r w:rsidR="00E46FDE" w:rsidRPr="00DB740D">
        <w:rPr>
          <w:rFonts w:asciiTheme="majorHAnsi" w:hAnsiTheme="majorHAnsi" w:cstheme="majorHAnsi"/>
        </w:rPr>
        <w:t xml:space="preserve"> and</w:t>
      </w:r>
      <w:r w:rsidR="006B6FE6" w:rsidRPr="00DB740D">
        <w:rPr>
          <w:rFonts w:asciiTheme="majorHAnsi" w:hAnsiTheme="majorHAnsi" w:cstheme="majorHAnsi"/>
        </w:rPr>
        <w:t xml:space="preserve"> the</w:t>
      </w:r>
      <w:r w:rsidR="00E018F6" w:rsidRPr="00DB740D">
        <w:rPr>
          <w:rFonts w:asciiTheme="majorHAnsi" w:hAnsiTheme="majorHAnsi" w:cstheme="majorHAnsi"/>
        </w:rPr>
        <w:t xml:space="preserve"> </w:t>
      </w:r>
      <w:r w:rsidR="0008049F" w:rsidRPr="00DB740D">
        <w:rPr>
          <w:rFonts w:asciiTheme="majorHAnsi" w:hAnsiTheme="majorHAnsi" w:cstheme="majorHAnsi"/>
        </w:rPr>
        <w:t>inactive</w:t>
      </w:r>
      <w:r w:rsidR="00E018F6" w:rsidRPr="00DB740D">
        <w:rPr>
          <w:rFonts w:asciiTheme="majorHAnsi" w:hAnsiTheme="majorHAnsi" w:cstheme="majorHAnsi"/>
        </w:rPr>
        <w:t xml:space="preserve"> with a larger fraction of the</w:t>
      </w:r>
      <w:r w:rsidRPr="00DB740D">
        <w:rPr>
          <w:rFonts w:asciiTheme="majorHAnsi" w:hAnsiTheme="majorHAnsi" w:cstheme="majorHAnsi"/>
        </w:rPr>
        <w:t xml:space="preserve"> </w:t>
      </w:r>
      <w:r w:rsidR="0020639F" w:rsidRPr="00DB740D">
        <w:rPr>
          <w:rFonts w:asciiTheme="majorHAnsi" w:hAnsiTheme="majorHAnsi" w:cstheme="majorHAnsi"/>
        </w:rPr>
        <w:t>employed perceiv</w:t>
      </w:r>
      <w:r w:rsidR="00E018F6" w:rsidRPr="00DB740D">
        <w:rPr>
          <w:rFonts w:asciiTheme="majorHAnsi" w:hAnsiTheme="majorHAnsi" w:cstheme="majorHAnsi"/>
        </w:rPr>
        <w:t>ing</w:t>
      </w:r>
      <w:r w:rsidRPr="00DB740D">
        <w:rPr>
          <w:rFonts w:asciiTheme="majorHAnsi" w:hAnsiTheme="majorHAnsi" w:cstheme="majorHAnsi"/>
        </w:rPr>
        <w:t xml:space="preserve"> this as a problem</w:t>
      </w:r>
      <w:r w:rsidR="00E018F6" w:rsidRPr="00DB740D">
        <w:rPr>
          <w:rFonts w:asciiTheme="majorHAnsi" w:hAnsiTheme="majorHAnsi" w:cstheme="majorHAnsi"/>
        </w:rPr>
        <w:t xml:space="preserve">, compared to </w:t>
      </w:r>
      <w:r w:rsidR="005B447D" w:rsidRPr="00DB740D">
        <w:rPr>
          <w:rFonts w:asciiTheme="majorHAnsi" w:hAnsiTheme="majorHAnsi" w:cstheme="majorHAnsi"/>
        </w:rPr>
        <w:t>others</w:t>
      </w:r>
      <w:r w:rsidRPr="00DB740D">
        <w:rPr>
          <w:rFonts w:asciiTheme="majorHAnsi" w:hAnsiTheme="majorHAnsi" w:cstheme="majorHAnsi"/>
        </w:rPr>
        <w:t xml:space="preserve"> (Figure 3).</w:t>
      </w:r>
      <w:r w:rsidR="004A5A45" w:rsidRPr="00DB740D">
        <w:rPr>
          <w:rFonts w:asciiTheme="majorHAnsi" w:hAnsiTheme="majorHAnsi" w:cstheme="majorHAnsi"/>
        </w:rPr>
        <w:t xml:space="preserve">  </w:t>
      </w:r>
    </w:p>
    <w:p w14:paraId="75EAB259" w14:textId="4FD1B9CD" w:rsidR="00616770" w:rsidRPr="00DB740D" w:rsidRDefault="00616770" w:rsidP="004A5A45">
      <w:pPr>
        <w:tabs>
          <w:tab w:val="left" w:pos="360"/>
        </w:tabs>
        <w:autoSpaceDE w:val="0"/>
        <w:autoSpaceDN w:val="0"/>
        <w:adjustRightInd w:val="0"/>
        <w:spacing w:before="240" w:line="240" w:lineRule="auto"/>
        <w:rPr>
          <w:rFonts w:asciiTheme="majorHAnsi" w:hAnsiTheme="majorHAnsi" w:cstheme="majorHAnsi"/>
        </w:rPr>
      </w:pPr>
    </w:p>
    <w:p w14:paraId="3BD1CB95" w14:textId="77777777" w:rsidR="001A748B" w:rsidRPr="00DB740D" w:rsidRDefault="001A748B" w:rsidP="004A5A45">
      <w:pPr>
        <w:tabs>
          <w:tab w:val="left" w:pos="360"/>
        </w:tabs>
        <w:autoSpaceDE w:val="0"/>
        <w:autoSpaceDN w:val="0"/>
        <w:adjustRightInd w:val="0"/>
        <w:spacing w:before="240" w:line="240" w:lineRule="auto"/>
        <w:rPr>
          <w:rFonts w:asciiTheme="majorHAnsi" w:hAnsiTheme="majorHAnsi" w:cstheme="majorHAnsi"/>
        </w:rPr>
      </w:pPr>
    </w:p>
    <w:p w14:paraId="52FE49D9" w14:textId="3C823EA0" w:rsidR="004A5A45" w:rsidRPr="00DB740D" w:rsidRDefault="002C69AF" w:rsidP="005225BE">
      <w:pPr>
        <w:tabs>
          <w:tab w:val="left" w:pos="360"/>
        </w:tabs>
        <w:autoSpaceDE w:val="0"/>
        <w:autoSpaceDN w:val="0"/>
        <w:adjustRightInd w:val="0"/>
        <w:spacing w:before="240" w:line="240" w:lineRule="auto"/>
        <w:ind w:left="900" w:hanging="900"/>
        <w:jc w:val="center"/>
        <w:rPr>
          <w:rFonts w:asciiTheme="majorHAnsi" w:hAnsiTheme="majorHAnsi" w:cstheme="majorHAnsi"/>
        </w:rPr>
      </w:pPr>
      <w:r w:rsidRPr="00DB740D">
        <w:rPr>
          <w:rFonts w:asciiTheme="majorHAnsi" w:hAnsiTheme="majorHAnsi" w:cstheme="majorHAnsi"/>
          <w:b/>
          <w:bCs/>
        </w:rPr>
        <w:lastRenderedPageBreak/>
        <w:t>Figure 3.</w:t>
      </w:r>
      <w:r w:rsidRPr="00DB740D">
        <w:rPr>
          <w:rFonts w:asciiTheme="majorHAnsi" w:hAnsiTheme="majorHAnsi" w:cstheme="majorHAnsi"/>
        </w:rPr>
        <w:t xml:space="preserve"> </w:t>
      </w:r>
      <w:r w:rsidRPr="00DB740D">
        <w:rPr>
          <w:rFonts w:asciiTheme="majorHAnsi" w:hAnsiTheme="majorHAnsi" w:cstheme="majorHAnsi"/>
          <w:b/>
          <w:bCs/>
        </w:rPr>
        <w:t xml:space="preserve">Lack of Kindergartens and Affordable Childcare Services Perceived as a Challenge </w:t>
      </w:r>
      <w:r w:rsidR="009F3090" w:rsidRPr="00DB740D">
        <w:rPr>
          <w:rFonts w:asciiTheme="majorHAnsi" w:hAnsiTheme="majorHAnsi" w:cstheme="majorHAnsi"/>
          <w:b/>
          <w:bCs/>
        </w:rPr>
        <w:t>by Gender and Employment Status</w:t>
      </w:r>
    </w:p>
    <w:p w14:paraId="76529584" w14:textId="6377E662" w:rsidR="009F3B86" w:rsidRPr="00DB740D" w:rsidRDefault="001A748B" w:rsidP="005225BE">
      <w:pPr>
        <w:tabs>
          <w:tab w:val="left" w:pos="360"/>
        </w:tabs>
        <w:autoSpaceDE w:val="0"/>
        <w:autoSpaceDN w:val="0"/>
        <w:adjustRightInd w:val="0"/>
        <w:spacing w:before="240" w:line="240" w:lineRule="auto"/>
        <w:ind w:left="900" w:hanging="900"/>
        <w:jc w:val="center"/>
        <w:rPr>
          <w:rFonts w:asciiTheme="majorHAnsi" w:hAnsiTheme="majorHAnsi" w:cstheme="majorHAnsi"/>
        </w:rPr>
      </w:pPr>
      <w:r w:rsidRPr="00DB740D">
        <w:rPr>
          <w:rFonts w:asciiTheme="majorHAnsi" w:hAnsiTheme="majorHAnsi"/>
          <w:noProof/>
        </w:rPr>
        <w:drawing>
          <wp:inline distT="0" distB="0" distL="0" distR="0" wp14:anchorId="09CE3A5C" wp14:editId="2FCB1904">
            <wp:extent cx="6507480" cy="2979420"/>
            <wp:effectExtent l="0" t="0" r="7620" b="11430"/>
            <wp:docPr id="15" name="Chart 15">
              <a:extLst xmlns:a="http://schemas.openxmlformats.org/drawingml/2006/main">
                <a:ext uri="{FF2B5EF4-FFF2-40B4-BE49-F238E27FC236}">
                  <a16:creationId xmlns:a16="http://schemas.microsoft.com/office/drawing/2014/main" id="{85B025D0-EA12-4AE9-82BB-A5AADB47A1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26B4EC" w14:textId="648CCFE2" w:rsidR="002C69AF" w:rsidRPr="00DB740D" w:rsidRDefault="00042A84" w:rsidP="009F3B86">
      <w:pPr>
        <w:tabs>
          <w:tab w:val="left" w:pos="360"/>
        </w:tabs>
        <w:autoSpaceDE w:val="0"/>
        <w:autoSpaceDN w:val="0"/>
        <w:adjustRightInd w:val="0"/>
        <w:spacing w:before="240" w:line="240" w:lineRule="auto"/>
        <w:ind w:left="900" w:hanging="900"/>
        <w:rPr>
          <w:rFonts w:asciiTheme="majorHAnsi" w:hAnsiTheme="majorHAnsi" w:cstheme="majorHAnsi"/>
          <w:i/>
          <w:iCs/>
        </w:rPr>
      </w:pPr>
      <w:r w:rsidRPr="00DB740D">
        <w:rPr>
          <w:rFonts w:asciiTheme="majorHAnsi" w:hAnsiTheme="majorHAnsi" w:cstheme="majorHAnsi"/>
          <w:b/>
          <w:bCs/>
          <w:i/>
          <w:iCs/>
        </w:rPr>
        <w:t>S</w:t>
      </w:r>
      <w:r w:rsidR="002C69AF" w:rsidRPr="00DB740D">
        <w:rPr>
          <w:rFonts w:asciiTheme="majorHAnsi" w:hAnsiTheme="majorHAnsi" w:cstheme="majorHAnsi"/>
          <w:b/>
          <w:bCs/>
          <w:i/>
          <w:iCs/>
        </w:rPr>
        <w:t>ource</w:t>
      </w:r>
      <w:r w:rsidR="002C69AF" w:rsidRPr="00DB740D">
        <w:rPr>
          <w:rFonts w:asciiTheme="majorHAnsi" w:hAnsiTheme="majorHAnsi" w:cstheme="majorHAnsi"/>
          <w:i/>
          <w:iCs/>
        </w:rPr>
        <w:t>: Authors’ own calculations based on UN Women Survey data (2018)</w:t>
      </w:r>
    </w:p>
    <w:p w14:paraId="54F7ACCE" w14:textId="575EBB0C" w:rsidR="002C69AF" w:rsidRPr="00DB740D" w:rsidRDefault="00741160" w:rsidP="004A5A45">
      <w:pPr>
        <w:tabs>
          <w:tab w:val="left" w:pos="360"/>
        </w:tabs>
        <w:autoSpaceDE w:val="0"/>
        <w:autoSpaceDN w:val="0"/>
        <w:adjustRightInd w:val="0"/>
        <w:spacing w:before="240" w:line="240" w:lineRule="auto"/>
        <w:rPr>
          <w:rFonts w:asciiTheme="majorHAnsi" w:hAnsiTheme="majorHAnsi" w:cstheme="majorHAnsi"/>
        </w:rPr>
      </w:pPr>
      <w:r w:rsidRPr="00DB740D">
        <w:rPr>
          <w:rFonts w:asciiTheme="majorHAnsi" w:hAnsiTheme="majorHAnsi" w:cstheme="majorHAnsi"/>
        </w:rPr>
        <w:t>The l</w:t>
      </w:r>
      <w:r w:rsidR="002C69AF" w:rsidRPr="00DB740D">
        <w:rPr>
          <w:rFonts w:asciiTheme="majorHAnsi" w:hAnsiTheme="majorHAnsi" w:cstheme="majorHAnsi"/>
        </w:rPr>
        <w:t xml:space="preserve">ack of kindergartens and affordable childcare services does not seem to be a major reason </w:t>
      </w:r>
      <w:r w:rsidR="00E21E67" w:rsidRPr="00DB740D">
        <w:rPr>
          <w:rFonts w:asciiTheme="majorHAnsi" w:hAnsiTheme="majorHAnsi" w:cstheme="majorHAnsi"/>
        </w:rPr>
        <w:t>for</w:t>
      </w:r>
      <w:r w:rsidR="002C69AF" w:rsidRPr="00DB740D">
        <w:rPr>
          <w:rFonts w:asciiTheme="majorHAnsi" w:hAnsiTheme="majorHAnsi" w:cstheme="majorHAnsi"/>
        </w:rPr>
        <w:t xml:space="preserve"> leaving a job in Georgia, </w:t>
      </w:r>
      <w:r w:rsidR="00E21E67" w:rsidRPr="00DB740D">
        <w:rPr>
          <w:rFonts w:asciiTheme="majorHAnsi" w:hAnsiTheme="majorHAnsi" w:cstheme="majorHAnsi"/>
        </w:rPr>
        <w:t xml:space="preserve">with </w:t>
      </w:r>
      <w:r w:rsidR="002C69AF" w:rsidRPr="00DB740D">
        <w:rPr>
          <w:rFonts w:asciiTheme="majorHAnsi" w:hAnsiTheme="majorHAnsi" w:cstheme="majorHAnsi"/>
        </w:rPr>
        <w:t>only 0.6% and 1.8% of Georgian women report</w:t>
      </w:r>
      <w:r w:rsidR="00E21E67" w:rsidRPr="00DB740D">
        <w:rPr>
          <w:rFonts w:asciiTheme="majorHAnsi" w:hAnsiTheme="majorHAnsi" w:cstheme="majorHAnsi"/>
        </w:rPr>
        <w:t>ing</w:t>
      </w:r>
      <w:r w:rsidR="002C69AF" w:rsidRPr="00DB740D">
        <w:rPr>
          <w:rFonts w:asciiTheme="majorHAnsi" w:hAnsiTheme="majorHAnsi" w:cstheme="majorHAnsi"/>
        </w:rPr>
        <w:t xml:space="preserve"> these two factors as a main reason of leaving a job respectively (according to the UN Women 2018 survey). </w:t>
      </w:r>
    </w:p>
    <w:p w14:paraId="3CAD4A54" w14:textId="7AB6460E" w:rsidR="002C69AF" w:rsidRPr="00DB740D" w:rsidRDefault="00893EF7" w:rsidP="004A5A45">
      <w:pPr>
        <w:tabs>
          <w:tab w:val="left" w:pos="360"/>
        </w:tabs>
        <w:spacing w:before="240"/>
        <w:rPr>
          <w:rFonts w:asciiTheme="majorHAnsi" w:hAnsiTheme="majorHAnsi" w:cstheme="majorHAnsi"/>
        </w:rPr>
      </w:pPr>
      <w:r w:rsidRPr="00DB740D">
        <w:rPr>
          <w:rFonts w:asciiTheme="majorHAnsi" w:hAnsiTheme="majorHAnsi" w:cstheme="majorHAnsi"/>
        </w:rPr>
        <w:t>M</w:t>
      </w:r>
      <w:r w:rsidR="002C69AF" w:rsidRPr="00DB740D">
        <w:rPr>
          <w:rFonts w:asciiTheme="majorHAnsi" w:hAnsiTheme="majorHAnsi" w:cstheme="majorHAnsi"/>
        </w:rPr>
        <w:t>ost of the existing literature discuss</w:t>
      </w:r>
      <w:r w:rsidR="008E2366" w:rsidRPr="00DB740D">
        <w:rPr>
          <w:rFonts w:asciiTheme="majorHAnsi" w:hAnsiTheme="majorHAnsi" w:cstheme="majorHAnsi"/>
        </w:rPr>
        <w:t>es</w:t>
      </w:r>
      <w:r w:rsidR="002C69AF" w:rsidRPr="00DB740D">
        <w:rPr>
          <w:rFonts w:asciiTheme="majorHAnsi" w:hAnsiTheme="majorHAnsi" w:cstheme="majorHAnsi"/>
        </w:rPr>
        <w:t xml:space="preserve"> the family responsibilities of women </w:t>
      </w:r>
      <w:r w:rsidR="008E2366" w:rsidRPr="00DB740D">
        <w:rPr>
          <w:rFonts w:asciiTheme="majorHAnsi" w:hAnsiTheme="majorHAnsi" w:cstheme="majorHAnsi"/>
        </w:rPr>
        <w:t xml:space="preserve">focusing on </w:t>
      </w:r>
      <w:r w:rsidR="002C69AF" w:rsidRPr="00DB740D">
        <w:rPr>
          <w:rFonts w:asciiTheme="majorHAnsi" w:hAnsiTheme="majorHAnsi" w:cstheme="majorHAnsi"/>
        </w:rPr>
        <w:t>their role a</w:t>
      </w:r>
      <w:r w:rsidR="008E2366" w:rsidRPr="00DB740D">
        <w:rPr>
          <w:rFonts w:asciiTheme="majorHAnsi" w:hAnsiTheme="majorHAnsi" w:cstheme="majorHAnsi"/>
        </w:rPr>
        <w:t>s</w:t>
      </w:r>
      <w:r w:rsidR="002C69AF" w:rsidRPr="00DB740D">
        <w:rPr>
          <w:rFonts w:asciiTheme="majorHAnsi" w:hAnsiTheme="majorHAnsi" w:cstheme="majorHAnsi"/>
        </w:rPr>
        <w:t xml:space="preserve"> mother</w:t>
      </w:r>
      <w:r w:rsidR="008E2366" w:rsidRPr="00DB740D">
        <w:rPr>
          <w:rFonts w:asciiTheme="majorHAnsi" w:hAnsiTheme="majorHAnsi" w:cstheme="majorHAnsi"/>
          <w:lang w:val="en-US"/>
        </w:rPr>
        <w:t>s. However,</w:t>
      </w:r>
      <w:r w:rsidR="002C69AF" w:rsidRPr="00DB740D">
        <w:rPr>
          <w:rFonts w:asciiTheme="majorHAnsi" w:hAnsiTheme="majorHAnsi" w:cstheme="majorHAnsi"/>
        </w:rPr>
        <w:t xml:space="preserve"> there is a relatively little evidence </w:t>
      </w:r>
      <w:r w:rsidR="008717FB" w:rsidRPr="00DB740D">
        <w:rPr>
          <w:rFonts w:asciiTheme="majorHAnsi" w:hAnsiTheme="majorHAnsi" w:cstheme="majorHAnsi"/>
        </w:rPr>
        <w:t>about</w:t>
      </w:r>
      <w:r w:rsidR="002C69AF" w:rsidRPr="00DB740D">
        <w:rPr>
          <w:rFonts w:asciiTheme="majorHAnsi" w:hAnsiTheme="majorHAnsi" w:cstheme="majorHAnsi"/>
        </w:rPr>
        <w:t xml:space="preserve"> the role of </w:t>
      </w:r>
      <w:r w:rsidR="008717FB" w:rsidRPr="00DB740D">
        <w:rPr>
          <w:rFonts w:asciiTheme="majorHAnsi" w:hAnsiTheme="majorHAnsi" w:cstheme="majorHAnsi"/>
        </w:rPr>
        <w:t>responsibilities to care for the</w:t>
      </w:r>
      <w:r w:rsidR="006828DD" w:rsidRPr="00DB740D">
        <w:rPr>
          <w:rFonts w:asciiTheme="majorHAnsi" w:hAnsiTheme="majorHAnsi" w:cstheme="majorHAnsi"/>
        </w:rPr>
        <w:t xml:space="preserve"> </w:t>
      </w:r>
      <w:r w:rsidR="008717FB" w:rsidRPr="00DB740D">
        <w:rPr>
          <w:rFonts w:asciiTheme="majorHAnsi" w:hAnsiTheme="majorHAnsi" w:cstheme="majorHAnsi"/>
        </w:rPr>
        <w:t>elderly</w:t>
      </w:r>
      <w:r w:rsidR="006828DD" w:rsidRPr="00DB740D">
        <w:rPr>
          <w:rFonts w:asciiTheme="majorHAnsi" w:hAnsiTheme="majorHAnsi" w:cstheme="majorHAnsi"/>
        </w:rPr>
        <w:t>,</w:t>
      </w:r>
      <w:r w:rsidR="008717FB" w:rsidRPr="00DB740D">
        <w:rPr>
          <w:rFonts w:asciiTheme="majorHAnsi" w:hAnsiTheme="majorHAnsi" w:cstheme="majorHAnsi"/>
        </w:rPr>
        <w:t xml:space="preserve"> </w:t>
      </w:r>
      <w:r w:rsidR="002C69AF" w:rsidRPr="00DB740D">
        <w:rPr>
          <w:rFonts w:asciiTheme="majorHAnsi" w:hAnsiTheme="majorHAnsi" w:cstheme="majorHAnsi"/>
        </w:rPr>
        <w:t xml:space="preserve">elderly care policies, and female attitude to paid work </w:t>
      </w:r>
      <w:sdt>
        <w:sdtPr>
          <w:rPr>
            <w:rFonts w:asciiTheme="majorHAnsi" w:hAnsiTheme="majorHAnsi" w:cstheme="majorHAnsi"/>
          </w:rPr>
          <w:id w:val="1634135812"/>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Cip14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(Cipollone A. 2014)</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One of the possible explanation</w:t>
      </w:r>
      <w:r w:rsidR="006828DD" w:rsidRPr="00DB740D">
        <w:rPr>
          <w:rFonts w:asciiTheme="majorHAnsi" w:hAnsiTheme="majorHAnsi" w:cstheme="majorHAnsi"/>
        </w:rPr>
        <w:t>s</w:t>
      </w:r>
      <w:r w:rsidR="002C69AF" w:rsidRPr="00DB740D">
        <w:rPr>
          <w:rFonts w:asciiTheme="majorHAnsi" w:hAnsiTheme="majorHAnsi" w:cstheme="majorHAnsi"/>
        </w:rPr>
        <w:t xml:space="preserve"> is that caring responsibilities for elderly usually occur at a later phase of </w:t>
      </w:r>
      <w:r w:rsidR="006828DD" w:rsidRPr="00DB740D">
        <w:rPr>
          <w:rFonts w:asciiTheme="majorHAnsi" w:hAnsiTheme="majorHAnsi" w:cstheme="majorHAnsi"/>
        </w:rPr>
        <w:t xml:space="preserve">the </w:t>
      </w:r>
      <w:r w:rsidR="002C69AF" w:rsidRPr="00DB740D">
        <w:rPr>
          <w:rFonts w:asciiTheme="majorHAnsi" w:hAnsiTheme="majorHAnsi" w:cstheme="majorHAnsi"/>
        </w:rPr>
        <w:t xml:space="preserve">work career than child care. Second, elderly care is less predictable in timing, duration and intensity. Taking care for elderly or relatives with illness and disabilities does not seem to </w:t>
      </w:r>
      <w:r w:rsidR="0020639F" w:rsidRPr="00DB740D">
        <w:rPr>
          <w:rFonts w:asciiTheme="majorHAnsi" w:hAnsiTheme="majorHAnsi" w:cstheme="majorHAnsi"/>
        </w:rPr>
        <w:t xml:space="preserve">be </w:t>
      </w:r>
      <w:r w:rsidR="00746179" w:rsidRPr="00DB740D">
        <w:rPr>
          <w:rFonts w:asciiTheme="majorHAnsi" w:hAnsiTheme="majorHAnsi" w:cstheme="majorHAnsi"/>
        </w:rPr>
        <w:t xml:space="preserve">the main causes of female </w:t>
      </w:r>
      <w:r w:rsidR="003213C0" w:rsidRPr="00DB740D">
        <w:rPr>
          <w:rFonts w:asciiTheme="majorHAnsi" w:hAnsiTheme="majorHAnsi" w:cstheme="majorHAnsi"/>
        </w:rPr>
        <w:t>i</w:t>
      </w:r>
      <w:r w:rsidR="009F3B86" w:rsidRPr="00DB740D">
        <w:rPr>
          <w:rFonts w:asciiTheme="majorHAnsi" w:hAnsiTheme="majorHAnsi" w:cstheme="majorHAnsi"/>
        </w:rPr>
        <w:t xml:space="preserve">nactivity </w:t>
      </w:r>
      <w:r w:rsidR="0020639F" w:rsidRPr="00DB740D">
        <w:rPr>
          <w:rFonts w:asciiTheme="majorHAnsi" w:hAnsiTheme="majorHAnsi" w:cstheme="majorHAnsi"/>
        </w:rPr>
        <w:t>in</w:t>
      </w:r>
      <w:r w:rsidR="002C69AF" w:rsidRPr="00DB740D">
        <w:rPr>
          <w:rFonts w:asciiTheme="majorHAnsi" w:hAnsiTheme="majorHAnsi" w:cstheme="majorHAnsi"/>
        </w:rPr>
        <w:t xml:space="preserve"> Georgia </w:t>
      </w:r>
      <w:r w:rsidR="00822BBD" w:rsidRPr="00DB740D">
        <w:rPr>
          <w:rFonts w:asciiTheme="majorHAnsi" w:hAnsiTheme="majorHAnsi" w:cstheme="majorHAnsi"/>
        </w:rPr>
        <w:t>either</w:t>
      </w:r>
      <w:r w:rsidR="002C69AF" w:rsidRPr="00DB740D">
        <w:rPr>
          <w:rFonts w:asciiTheme="majorHAnsi" w:hAnsiTheme="majorHAnsi" w:cstheme="majorHAnsi"/>
        </w:rPr>
        <w:t xml:space="preserve"> (only for 0.</w:t>
      </w:r>
      <w:r w:rsidR="005B447D" w:rsidRPr="00DB740D">
        <w:rPr>
          <w:rFonts w:asciiTheme="majorHAnsi" w:hAnsiTheme="majorHAnsi" w:cstheme="majorHAnsi"/>
        </w:rPr>
        <w:t>55</w:t>
      </w:r>
      <w:r w:rsidR="002C69AF" w:rsidRPr="00DB740D">
        <w:rPr>
          <w:rFonts w:asciiTheme="majorHAnsi" w:hAnsiTheme="majorHAnsi" w:cstheme="majorHAnsi"/>
        </w:rPr>
        <w:t>% and 0.</w:t>
      </w:r>
      <w:r w:rsidR="005B447D" w:rsidRPr="00DB740D">
        <w:rPr>
          <w:rFonts w:asciiTheme="majorHAnsi" w:hAnsiTheme="majorHAnsi" w:cstheme="majorHAnsi"/>
        </w:rPr>
        <w:t>32</w:t>
      </w:r>
      <w:r w:rsidR="002C69AF" w:rsidRPr="00DB740D">
        <w:rPr>
          <w:rFonts w:asciiTheme="majorHAnsi" w:hAnsiTheme="majorHAnsi" w:cstheme="majorHAnsi"/>
        </w:rPr>
        <w:t xml:space="preserve">% of </w:t>
      </w:r>
      <w:r w:rsidR="00A91779" w:rsidRPr="00DB740D">
        <w:rPr>
          <w:rFonts w:asciiTheme="majorHAnsi" w:hAnsiTheme="majorHAnsi" w:cstheme="majorHAnsi"/>
        </w:rPr>
        <w:t xml:space="preserve">inactive </w:t>
      </w:r>
      <w:r w:rsidR="002C69AF" w:rsidRPr="00DB740D">
        <w:rPr>
          <w:rFonts w:asciiTheme="majorHAnsi" w:hAnsiTheme="majorHAnsi" w:cstheme="majorHAnsi"/>
        </w:rPr>
        <w:t xml:space="preserve">women respectively according to the UN women 2018 survey data). </w:t>
      </w:r>
    </w:p>
    <w:p w14:paraId="45EBC6FC" w14:textId="5B04C883" w:rsidR="00C40C76" w:rsidRPr="00DB740D" w:rsidRDefault="00E344D6" w:rsidP="004A5A45">
      <w:pPr>
        <w:tabs>
          <w:tab w:val="left" w:pos="360"/>
        </w:tabs>
        <w:autoSpaceDE w:val="0"/>
        <w:autoSpaceDN w:val="0"/>
        <w:adjustRightInd w:val="0"/>
        <w:spacing w:before="240" w:line="240" w:lineRule="auto"/>
        <w:rPr>
          <w:rFonts w:asciiTheme="majorHAnsi" w:hAnsiTheme="majorHAnsi" w:cstheme="majorHAnsi"/>
        </w:rPr>
      </w:pPr>
      <w:r w:rsidRPr="00DB740D">
        <w:rPr>
          <w:rFonts w:asciiTheme="majorHAnsi" w:hAnsiTheme="majorHAnsi" w:cstheme="majorHAnsi"/>
        </w:rPr>
        <w:t xml:space="preserve">In addition to their potentially deleterious effects on </w:t>
      </w:r>
      <w:r w:rsidR="0001337C" w:rsidRPr="00DB740D">
        <w:rPr>
          <w:rFonts w:asciiTheme="majorHAnsi" w:hAnsiTheme="majorHAnsi" w:cstheme="majorHAnsi"/>
        </w:rPr>
        <w:t>labour</w:t>
      </w:r>
      <w:r w:rsidRPr="00DB740D">
        <w:rPr>
          <w:rFonts w:asciiTheme="majorHAnsi" w:hAnsiTheme="majorHAnsi" w:cstheme="majorHAnsi"/>
        </w:rPr>
        <w:t xml:space="preserve"> market outcomes, w</w:t>
      </w:r>
      <w:r w:rsidR="002C69AF" w:rsidRPr="00DB740D">
        <w:rPr>
          <w:rFonts w:asciiTheme="majorHAnsi" w:hAnsiTheme="majorHAnsi" w:cstheme="majorHAnsi"/>
        </w:rPr>
        <w:t xml:space="preserve">ork-to-family conflicts </w:t>
      </w:r>
      <w:r w:rsidRPr="00DB740D">
        <w:rPr>
          <w:rFonts w:asciiTheme="majorHAnsi" w:hAnsiTheme="majorHAnsi" w:cstheme="majorHAnsi"/>
        </w:rPr>
        <w:t xml:space="preserve">can </w:t>
      </w:r>
      <w:r w:rsidR="00287CD8" w:rsidRPr="00DB740D">
        <w:rPr>
          <w:rFonts w:asciiTheme="majorHAnsi" w:hAnsiTheme="majorHAnsi" w:cstheme="majorHAnsi"/>
        </w:rPr>
        <w:t xml:space="preserve">also </w:t>
      </w:r>
      <w:r w:rsidR="002C69AF" w:rsidRPr="00DB740D">
        <w:rPr>
          <w:rFonts w:asciiTheme="majorHAnsi" w:hAnsiTheme="majorHAnsi" w:cstheme="majorHAnsi"/>
        </w:rPr>
        <w:t xml:space="preserve">negatively </w:t>
      </w:r>
      <w:r w:rsidRPr="00DB740D">
        <w:rPr>
          <w:rFonts w:asciiTheme="majorHAnsi" w:hAnsiTheme="majorHAnsi" w:cstheme="majorHAnsi"/>
        </w:rPr>
        <w:t>a</w:t>
      </w:r>
      <w:r w:rsidR="002C69AF" w:rsidRPr="00DB740D">
        <w:rPr>
          <w:rFonts w:asciiTheme="majorHAnsi" w:hAnsiTheme="majorHAnsi" w:cstheme="majorHAnsi"/>
        </w:rPr>
        <w:t>ffect the well-being of workers with family responsibilities. The psychophysical stress fac</w:t>
      </w:r>
      <w:r w:rsidR="00287CD8" w:rsidRPr="00DB740D">
        <w:rPr>
          <w:rFonts w:asciiTheme="majorHAnsi" w:hAnsiTheme="majorHAnsi" w:cstheme="majorHAnsi"/>
        </w:rPr>
        <w:t xml:space="preserve">ed by </w:t>
      </w:r>
      <w:r w:rsidR="002C69AF" w:rsidRPr="00DB740D">
        <w:rPr>
          <w:rFonts w:asciiTheme="majorHAnsi" w:hAnsiTheme="majorHAnsi" w:cstheme="majorHAnsi"/>
        </w:rPr>
        <w:t xml:space="preserve">women </w:t>
      </w:r>
      <w:r w:rsidR="00287CD8" w:rsidRPr="00DB740D">
        <w:rPr>
          <w:rFonts w:asciiTheme="majorHAnsi" w:hAnsiTheme="majorHAnsi" w:cstheme="majorHAnsi"/>
        </w:rPr>
        <w:t>because of</w:t>
      </w:r>
      <w:r w:rsidR="002C69AF" w:rsidRPr="00DB740D">
        <w:rPr>
          <w:rFonts w:asciiTheme="majorHAnsi" w:hAnsiTheme="majorHAnsi" w:cstheme="majorHAnsi"/>
        </w:rPr>
        <w:t xml:space="preserve"> their multiple burden has been linked to adverse effects on physical and mental health of female workers </w:t>
      </w:r>
      <w:sdt>
        <w:sdtPr>
          <w:rPr>
            <w:rFonts w:asciiTheme="majorHAnsi" w:hAnsiTheme="majorHAnsi" w:cstheme="majorHAnsi"/>
          </w:rPr>
          <w:id w:val="-23793539"/>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Pat17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(Patimo R. 2017)</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w:t>
      </w:r>
      <w:r w:rsidR="00E70B9D" w:rsidRPr="00DB740D">
        <w:rPr>
          <w:rFonts w:asciiTheme="majorHAnsi" w:hAnsiTheme="majorHAnsi" w:cstheme="majorHAnsi"/>
        </w:rPr>
        <w:t>W</w:t>
      </w:r>
      <w:r w:rsidR="002C69AF" w:rsidRPr="00DB740D">
        <w:rPr>
          <w:rFonts w:asciiTheme="majorHAnsi" w:hAnsiTheme="majorHAnsi" w:cstheme="majorHAnsi"/>
        </w:rPr>
        <w:t>omen usually report that they suffer from</w:t>
      </w:r>
      <w:r w:rsidR="00BF7F17" w:rsidRPr="00DB740D">
        <w:rPr>
          <w:rFonts w:asciiTheme="majorHAnsi" w:hAnsiTheme="majorHAnsi" w:cstheme="majorHAnsi"/>
        </w:rPr>
        <w:t xml:space="preserve"> the</w:t>
      </w:r>
      <w:r w:rsidR="002C69AF" w:rsidRPr="00DB740D">
        <w:rPr>
          <w:rFonts w:asciiTheme="majorHAnsi" w:hAnsiTheme="majorHAnsi" w:cstheme="majorHAnsi"/>
        </w:rPr>
        <w:t xml:space="preserve"> ‘guil</w:t>
      </w:r>
      <w:r w:rsidR="00786395" w:rsidRPr="00DB740D">
        <w:rPr>
          <w:rFonts w:asciiTheme="majorHAnsi" w:hAnsiTheme="majorHAnsi" w:cstheme="majorHAnsi"/>
        </w:rPr>
        <w:t>t</w:t>
      </w:r>
      <w:r w:rsidR="002C69AF" w:rsidRPr="00DB740D">
        <w:rPr>
          <w:rFonts w:asciiTheme="majorHAnsi" w:hAnsiTheme="majorHAnsi" w:cstheme="majorHAnsi"/>
        </w:rPr>
        <w:t xml:space="preserve">-complex’ of not spending enough time with their kids, and being forced to leave their children at care centers (which do not always provide high quality) or to other care takers (including grandparents and nurses) </w:t>
      </w:r>
      <w:sdt>
        <w:sdtPr>
          <w:rPr>
            <w:rFonts w:asciiTheme="majorHAnsi" w:hAnsiTheme="majorHAnsi" w:cstheme="majorHAnsi"/>
          </w:rPr>
          <w:id w:val="293876214"/>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Bud09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(Buddhapriya 2009)</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In addition, family responsibilities could also negatively influence the job satisfaction, as women sometime have to take a job </w:t>
      </w:r>
      <w:r w:rsidR="00003A4C" w:rsidRPr="00DB740D">
        <w:rPr>
          <w:rFonts w:asciiTheme="majorHAnsi" w:hAnsiTheme="majorHAnsi" w:cstheme="majorHAnsi"/>
        </w:rPr>
        <w:t>just because they provide</w:t>
      </w:r>
      <w:r w:rsidR="002C69AF" w:rsidRPr="00DB740D">
        <w:rPr>
          <w:rFonts w:asciiTheme="majorHAnsi" w:hAnsiTheme="majorHAnsi" w:cstheme="majorHAnsi"/>
        </w:rPr>
        <w:t xml:space="preserve"> specific </w:t>
      </w:r>
      <w:r w:rsidR="00003A4C" w:rsidRPr="00DB740D">
        <w:rPr>
          <w:rFonts w:asciiTheme="majorHAnsi" w:hAnsiTheme="majorHAnsi" w:cstheme="majorHAnsi"/>
        </w:rPr>
        <w:t xml:space="preserve">(and desirable) </w:t>
      </w:r>
      <w:r w:rsidR="002C69AF" w:rsidRPr="00DB740D">
        <w:rPr>
          <w:rFonts w:asciiTheme="majorHAnsi" w:hAnsiTheme="majorHAnsi" w:cstheme="majorHAnsi"/>
        </w:rPr>
        <w:t xml:space="preserve">social benefits. These include, insurance for dependents, flexible working hours or a convenient location (either close to home or care center). In such cases women report that they have a low job satisfaction (which includes the tasks they are performing, position, salary etc.) however they are getting other benefits which are essential to fulfil their family responsibilities </w:t>
      </w:r>
      <w:sdt>
        <w:sdtPr>
          <w:rPr>
            <w:rFonts w:asciiTheme="majorHAnsi" w:hAnsiTheme="majorHAnsi" w:cstheme="majorHAnsi"/>
          </w:rPr>
          <w:id w:val="1408804452"/>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Ada14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(Adams S. 2014)</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w:t>
      </w:r>
      <w:r w:rsidR="00A7682E" w:rsidRPr="00DB740D">
        <w:rPr>
          <w:rFonts w:asciiTheme="majorHAnsi" w:hAnsiTheme="majorHAnsi" w:cstheme="majorHAnsi"/>
        </w:rPr>
        <w:t>The importance of getting an additional income should also not be</w:t>
      </w:r>
      <w:r w:rsidR="002072CB" w:rsidRPr="00DB740D">
        <w:rPr>
          <w:rFonts w:asciiTheme="majorHAnsi" w:hAnsiTheme="majorHAnsi" w:cstheme="majorHAnsi"/>
        </w:rPr>
        <w:t xml:space="preserve"> underestimated. I</w:t>
      </w:r>
      <w:r w:rsidR="002C69AF" w:rsidRPr="00DB740D">
        <w:rPr>
          <w:rFonts w:asciiTheme="majorHAnsi" w:hAnsiTheme="majorHAnsi" w:cstheme="majorHAnsi"/>
        </w:rPr>
        <w:t xml:space="preserve">f </w:t>
      </w:r>
      <w:r w:rsidR="00C9333F" w:rsidRPr="00DB740D">
        <w:rPr>
          <w:rFonts w:asciiTheme="majorHAnsi" w:hAnsiTheme="majorHAnsi" w:cstheme="majorHAnsi"/>
        </w:rPr>
        <w:t xml:space="preserve">a woman </w:t>
      </w:r>
      <w:r w:rsidR="002C69AF" w:rsidRPr="00DB740D">
        <w:rPr>
          <w:rFonts w:asciiTheme="majorHAnsi" w:hAnsiTheme="majorHAnsi" w:cstheme="majorHAnsi"/>
        </w:rPr>
        <w:t xml:space="preserve">is </w:t>
      </w:r>
      <w:r w:rsidR="00BF2FEA" w:rsidRPr="00DB740D">
        <w:rPr>
          <w:rFonts w:asciiTheme="majorHAnsi" w:hAnsiTheme="majorHAnsi" w:cstheme="majorHAnsi"/>
        </w:rPr>
        <w:t xml:space="preserve">unemployed </w:t>
      </w:r>
      <w:r w:rsidR="002C69AF" w:rsidRPr="00DB740D">
        <w:rPr>
          <w:rFonts w:asciiTheme="majorHAnsi" w:hAnsiTheme="majorHAnsi" w:cstheme="majorHAnsi"/>
        </w:rPr>
        <w:t xml:space="preserve">there is a higher probability that </w:t>
      </w:r>
      <w:r w:rsidR="00C9333F" w:rsidRPr="00DB740D">
        <w:rPr>
          <w:rFonts w:asciiTheme="majorHAnsi" w:hAnsiTheme="majorHAnsi" w:cstheme="majorHAnsi"/>
        </w:rPr>
        <w:t>her</w:t>
      </w:r>
      <w:r w:rsidR="002C69AF" w:rsidRPr="00DB740D">
        <w:rPr>
          <w:rFonts w:asciiTheme="majorHAnsi" w:hAnsiTheme="majorHAnsi" w:cstheme="majorHAnsi"/>
        </w:rPr>
        <w:t xml:space="preserve"> household has lower income relative to the households were </w:t>
      </w:r>
      <w:r w:rsidR="00C9333F" w:rsidRPr="00DB740D">
        <w:rPr>
          <w:rFonts w:asciiTheme="majorHAnsi" w:hAnsiTheme="majorHAnsi" w:cstheme="majorHAnsi"/>
        </w:rPr>
        <w:t>women</w:t>
      </w:r>
      <w:r w:rsidR="002C69AF" w:rsidRPr="00DB740D">
        <w:rPr>
          <w:rFonts w:asciiTheme="majorHAnsi" w:hAnsiTheme="majorHAnsi" w:cstheme="majorHAnsi"/>
        </w:rPr>
        <w:t xml:space="preserve"> are employed (Figure 4).</w:t>
      </w:r>
    </w:p>
    <w:p w14:paraId="63E2E6A4" w14:textId="09ACA5B0" w:rsidR="00376380" w:rsidRPr="00DB740D" w:rsidRDefault="002C69AF" w:rsidP="005225BE">
      <w:pPr>
        <w:tabs>
          <w:tab w:val="left" w:pos="360"/>
        </w:tabs>
        <w:autoSpaceDE w:val="0"/>
        <w:autoSpaceDN w:val="0"/>
        <w:adjustRightInd w:val="0"/>
        <w:spacing w:before="240" w:line="240" w:lineRule="auto"/>
        <w:jc w:val="center"/>
        <w:rPr>
          <w:rFonts w:asciiTheme="majorHAnsi" w:hAnsiTheme="majorHAnsi" w:cstheme="majorHAnsi"/>
          <w:b/>
          <w:bCs/>
        </w:rPr>
      </w:pPr>
      <w:r w:rsidRPr="00DB740D">
        <w:rPr>
          <w:rFonts w:asciiTheme="majorHAnsi" w:hAnsiTheme="majorHAnsi" w:cstheme="majorHAnsi"/>
          <w:b/>
          <w:bCs/>
        </w:rPr>
        <w:t xml:space="preserve">Figure 4. Income of Households with Employed and </w:t>
      </w:r>
      <w:r w:rsidR="00BF2FEA" w:rsidRPr="00DB740D">
        <w:rPr>
          <w:rFonts w:asciiTheme="majorHAnsi" w:hAnsiTheme="majorHAnsi" w:cstheme="majorHAnsi"/>
          <w:b/>
          <w:bCs/>
        </w:rPr>
        <w:t>Unemployed</w:t>
      </w:r>
      <w:r w:rsidRPr="00DB740D">
        <w:rPr>
          <w:rFonts w:asciiTheme="majorHAnsi" w:hAnsiTheme="majorHAnsi" w:cstheme="majorHAnsi"/>
          <w:b/>
          <w:bCs/>
        </w:rPr>
        <w:t xml:space="preserve"> Female Members in Georgia (2018)</w:t>
      </w:r>
    </w:p>
    <w:p w14:paraId="2FC904BE" w14:textId="281DC8A5" w:rsidR="00A46204" w:rsidRPr="00DB740D" w:rsidRDefault="00A46204" w:rsidP="004A5A45">
      <w:pPr>
        <w:tabs>
          <w:tab w:val="left" w:pos="360"/>
        </w:tabs>
        <w:autoSpaceDE w:val="0"/>
        <w:autoSpaceDN w:val="0"/>
        <w:adjustRightInd w:val="0"/>
        <w:spacing w:before="240" w:line="240" w:lineRule="auto"/>
        <w:rPr>
          <w:rFonts w:asciiTheme="majorHAnsi" w:hAnsiTheme="majorHAnsi" w:cstheme="majorHAnsi"/>
          <w:noProof/>
          <w:lang w:eastAsia="en-GB"/>
        </w:rPr>
      </w:pPr>
      <w:r w:rsidRPr="00DB740D">
        <w:rPr>
          <w:rFonts w:asciiTheme="majorHAnsi" w:hAnsiTheme="majorHAnsi"/>
          <w:noProof/>
        </w:rPr>
        <w:lastRenderedPageBreak/>
        <w:drawing>
          <wp:inline distT="0" distB="0" distL="0" distR="0" wp14:anchorId="19A7289A" wp14:editId="1D8B6AC6">
            <wp:extent cx="6492240" cy="2544445"/>
            <wp:effectExtent l="0" t="0" r="3810" b="8255"/>
            <wp:docPr id="16" name="Chart 16">
              <a:extLst xmlns:a="http://schemas.openxmlformats.org/drawingml/2006/main">
                <a:ext uri="{FF2B5EF4-FFF2-40B4-BE49-F238E27FC236}">
                  <a16:creationId xmlns:a16="http://schemas.microsoft.com/office/drawing/2014/main" id="{40C89398-F52F-4B91-96C7-A4003E84E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5E9559" w14:textId="1736E3AC" w:rsidR="002C69AF" w:rsidRPr="00DB740D" w:rsidRDefault="002C69AF" w:rsidP="004A5A45">
      <w:pPr>
        <w:tabs>
          <w:tab w:val="left" w:pos="360"/>
        </w:tabs>
        <w:autoSpaceDE w:val="0"/>
        <w:autoSpaceDN w:val="0"/>
        <w:adjustRightInd w:val="0"/>
        <w:spacing w:before="240" w:line="240" w:lineRule="auto"/>
        <w:rPr>
          <w:rFonts w:asciiTheme="majorHAnsi" w:hAnsiTheme="majorHAnsi" w:cstheme="majorHAnsi"/>
        </w:rPr>
      </w:pPr>
      <w:r w:rsidRPr="00DB740D">
        <w:rPr>
          <w:rFonts w:asciiTheme="majorHAnsi" w:hAnsiTheme="majorHAnsi" w:cstheme="majorHAnsi"/>
          <w:b/>
          <w:bCs/>
          <w:i/>
          <w:iCs/>
        </w:rPr>
        <w:t>Source:</w:t>
      </w:r>
      <w:r w:rsidRPr="00DB740D">
        <w:rPr>
          <w:rFonts w:asciiTheme="majorHAnsi" w:hAnsiTheme="majorHAnsi" w:cstheme="majorHAnsi"/>
          <w:i/>
          <w:iCs/>
        </w:rPr>
        <w:t xml:space="preserve"> Authors’ own calculations based on the UN Women Survey data</w:t>
      </w:r>
      <w:r w:rsidRPr="00DB740D">
        <w:rPr>
          <w:rFonts w:asciiTheme="majorHAnsi" w:hAnsiTheme="majorHAnsi" w:cstheme="majorHAnsi"/>
        </w:rPr>
        <w:t xml:space="preserve"> </w:t>
      </w:r>
    </w:p>
    <w:p w14:paraId="3ABB29C0" w14:textId="46AF5D98" w:rsidR="005E4333" w:rsidRPr="00DB740D" w:rsidRDefault="005E4333" w:rsidP="0001337C">
      <w:pPr>
        <w:spacing w:before="240"/>
        <w:rPr>
          <w:rFonts w:asciiTheme="majorHAnsi" w:hAnsiTheme="majorHAnsi" w:cstheme="majorHAnsi"/>
          <w:b/>
          <w:bCs/>
        </w:rPr>
      </w:pPr>
      <w:r w:rsidRPr="00DB740D">
        <w:rPr>
          <w:rFonts w:asciiTheme="majorHAnsi" w:hAnsiTheme="majorHAnsi" w:cstheme="majorHAnsi"/>
          <w:b/>
          <w:bCs/>
        </w:rPr>
        <w:t>Why is helping workers with family responsibilities an important step for the society?</w:t>
      </w:r>
    </w:p>
    <w:p w14:paraId="0FC9C34E" w14:textId="6CFA690D" w:rsidR="002C500C" w:rsidRPr="00DB740D" w:rsidRDefault="002C500C" w:rsidP="002C500C">
      <w:pPr>
        <w:spacing w:before="240"/>
        <w:rPr>
          <w:rFonts w:asciiTheme="majorHAnsi" w:hAnsiTheme="majorHAnsi" w:cstheme="majorHAnsi"/>
          <w:lang w:val="en-US"/>
        </w:rPr>
      </w:pPr>
      <w:r w:rsidRPr="00DB740D">
        <w:rPr>
          <w:rFonts w:asciiTheme="majorHAnsi" w:hAnsiTheme="majorHAnsi" w:cstheme="majorHAnsi"/>
        </w:rPr>
        <w:t xml:space="preserve">Looking at the macro picture, from the society’s standpoint, family responsibilities of workers impact </w:t>
      </w:r>
      <w:r w:rsidR="00ED50BF" w:rsidRPr="00DB740D">
        <w:rPr>
          <w:rFonts w:asciiTheme="majorHAnsi" w:hAnsiTheme="majorHAnsi" w:cstheme="majorHAnsi"/>
        </w:rPr>
        <w:t xml:space="preserve">the </w:t>
      </w:r>
      <w:r w:rsidRPr="00DB740D">
        <w:rPr>
          <w:rFonts w:asciiTheme="majorHAnsi" w:hAnsiTheme="majorHAnsi" w:cstheme="majorHAnsi"/>
        </w:rPr>
        <w:t>overall economy in two main dimensions: (</w:t>
      </w:r>
      <w:proofErr w:type="spellStart"/>
      <w:r w:rsidRPr="00DB740D">
        <w:rPr>
          <w:rFonts w:asciiTheme="majorHAnsi" w:hAnsiTheme="majorHAnsi" w:cstheme="majorHAnsi"/>
        </w:rPr>
        <w:t>i</w:t>
      </w:r>
      <w:proofErr w:type="spellEnd"/>
      <w:r w:rsidRPr="00DB740D">
        <w:rPr>
          <w:rFonts w:asciiTheme="majorHAnsi" w:hAnsiTheme="majorHAnsi" w:cstheme="majorHAnsi"/>
        </w:rPr>
        <w:t>) care services as a sector of the economy and (ii)</w:t>
      </w:r>
      <w:r w:rsidR="00BD3EDC" w:rsidRPr="00DB740D">
        <w:rPr>
          <w:rFonts w:asciiTheme="majorHAnsi" w:hAnsiTheme="majorHAnsi" w:cstheme="majorHAnsi"/>
        </w:rPr>
        <w:t xml:space="preserve"> indirect impact on</w:t>
      </w:r>
      <w:r w:rsidRPr="00DB740D">
        <w:rPr>
          <w:rFonts w:asciiTheme="majorHAnsi" w:hAnsiTheme="majorHAnsi" w:cstheme="majorHAnsi"/>
        </w:rPr>
        <w:t xml:space="preserve"> labour markets. In the current conditions</w:t>
      </w:r>
      <w:r w:rsidR="00ED50BF" w:rsidRPr="00DB740D">
        <w:rPr>
          <w:rFonts w:asciiTheme="majorHAnsi" w:hAnsiTheme="majorHAnsi" w:cstheme="majorHAnsi"/>
        </w:rPr>
        <w:t>,</w:t>
      </w:r>
      <w:r w:rsidRPr="00DB740D">
        <w:rPr>
          <w:rFonts w:asciiTheme="majorHAnsi" w:hAnsiTheme="majorHAnsi" w:cstheme="majorHAnsi"/>
        </w:rPr>
        <w:t xml:space="preserve"> unpaid care work associated with the family responsibilities of workers is not reflected in the major measurements of the economy. Specifically, </w:t>
      </w:r>
      <w:r w:rsidR="0048456D" w:rsidRPr="00DB740D">
        <w:rPr>
          <w:rFonts w:asciiTheme="majorHAnsi" w:hAnsiTheme="majorHAnsi" w:cstheme="majorHAnsi"/>
        </w:rPr>
        <w:t xml:space="preserve">the </w:t>
      </w:r>
      <w:r w:rsidRPr="00DB740D">
        <w:rPr>
          <w:rFonts w:asciiTheme="majorHAnsi" w:hAnsiTheme="majorHAnsi" w:cstheme="majorHAnsi"/>
        </w:rPr>
        <w:t xml:space="preserve">system of national accounts (SNA) does not count the unpaid care work </w:t>
      </w:r>
      <w:r w:rsidR="00B73D3E" w:rsidRPr="00DB740D">
        <w:rPr>
          <w:rFonts w:asciiTheme="majorHAnsi" w:hAnsiTheme="majorHAnsi" w:cstheme="majorHAnsi"/>
        </w:rPr>
        <w:t>at</w:t>
      </w:r>
      <w:r w:rsidRPr="00DB740D">
        <w:rPr>
          <w:rFonts w:asciiTheme="majorHAnsi" w:hAnsiTheme="majorHAnsi" w:cstheme="majorHAnsi"/>
        </w:rPr>
        <w:t xml:space="preserve"> the household level </w:t>
      </w:r>
      <w:r w:rsidR="00B73D3E" w:rsidRPr="00DB740D">
        <w:rPr>
          <w:rFonts w:asciiTheme="majorHAnsi" w:hAnsiTheme="majorHAnsi" w:cstheme="majorHAnsi"/>
        </w:rPr>
        <w:t xml:space="preserve">among </w:t>
      </w:r>
      <w:r w:rsidRPr="00DB740D">
        <w:rPr>
          <w:rFonts w:asciiTheme="majorHAnsi" w:hAnsiTheme="majorHAnsi" w:cstheme="majorHAnsi"/>
        </w:rPr>
        <w:t>the annual economic activities. This is because this work is not remunerated, does not produce a service sold on the market and</w:t>
      </w:r>
      <w:r w:rsidR="00B73D3E" w:rsidRPr="00DB740D">
        <w:rPr>
          <w:rFonts w:asciiTheme="majorHAnsi" w:hAnsiTheme="majorHAnsi" w:cstheme="majorHAnsi"/>
        </w:rPr>
        <w:t>,</w:t>
      </w:r>
      <w:r w:rsidRPr="00DB740D">
        <w:rPr>
          <w:rFonts w:asciiTheme="majorHAnsi" w:hAnsiTheme="majorHAnsi" w:cstheme="majorHAnsi"/>
        </w:rPr>
        <w:t xml:space="preserve"> thus</w:t>
      </w:r>
      <w:r w:rsidR="00B73D3E" w:rsidRPr="00DB740D">
        <w:rPr>
          <w:rFonts w:asciiTheme="majorHAnsi" w:hAnsiTheme="majorHAnsi" w:cstheme="majorHAnsi"/>
        </w:rPr>
        <w:t>,</w:t>
      </w:r>
      <w:r w:rsidRPr="00DB740D">
        <w:rPr>
          <w:rFonts w:asciiTheme="majorHAnsi" w:hAnsiTheme="majorHAnsi" w:cstheme="majorHAnsi"/>
        </w:rPr>
        <w:t xml:space="preserve"> is not measured. </w:t>
      </w:r>
      <w:r w:rsidR="00BB1624" w:rsidRPr="00DB740D">
        <w:rPr>
          <w:rFonts w:asciiTheme="majorHAnsi" w:hAnsiTheme="majorHAnsi" w:cstheme="majorHAnsi"/>
        </w:rPr>
        <w:t>The f</w:t>
      </w:r>
      <w:r w:rsidRPr="00DB740D">
        <w:rPr>
          <w:rFonts w:asciiTheme="majorHAnsi" w:hAnsiTheme="majorHAnsi" w:cstheme="majorHAnsi"/>
        </w:rPr>
        <w:t xml:space="preserve">ormalization of the part of the family responsibilities </w:t>
      </w:r>
      <w:r w:rsidR="00206031" w:rsidRPr="00DB740D">
        <w:rPr>
          <w:rFonts w:asciiTheme="majorHAnsi" w:hAnsiTheme="majorHAnsi" w:cstheme="majorHAnsi"/>
        </w:rPr>
        <w:t>related to</w:t>
      </w:r>
      <w:r w:rsidRPr="00DB740D">
        <w:rPr>
          <w:rFonts w:asciiTheme="majorHAnsi" w:hAnsiTheme="majorHAnsi" w:cstheme="majorHAnsi"/>
        </w:rPr>
        <w:t xml:space="preserve"> care services, either provided to the individual household (through domestic workers), or as childcare and family services and facilities will bring </w:t>
      </w:r>
      <w:r w:rsidR="00FD1720" w:rsidRPr="00DB740D">
        <w:rPr>
          <w:rFonts w:asciiTheme="majorHAnsi" w:hAnsiTheme="majorHAnsi" w:cstheme="majorHAnsi"/>
        </w:rPr>
        <w:t>great</w:t>
      </w:r>
      <w:r w:rsidRPr="00DB740D">
        <w:rPr>
          <w:rFonts w:asciiTheme="majorHAnsi" w:hAnsiTheme="majorHAnsi" w:cstheme="majorHAnsi"/>
        </w:rPr>
        <w:t xml:space="preserve"> part of the sector </w:t>
      </w:r>
      <w:r w:rsidR="00833F6B" w:rsidRPr="00DB740D">
        <w:rPr>
          <w:rFonts w:asciiTheme="majorHAnsi" w:hAnsiTheme="majorHAnsi" w:cstheme="majorHAnsi"/>
        </w:rPr>
        <w:t>among</w:t>
      </w:r>
      <w:r w:rsidRPr="00DB740D">
        <w:rPr>
          <w:rFonts w:asciiTheme="majorHAnsi" w:hAnsiTheme="majorHAnsi" w:cstheme="majorHAnsi"/>
        </w:rPr>
        <w:t xml:space="preserve"> measurable service</w:t>
      </w:r>
      <w:r w:rsidR="00833F6B" w:rsidRPr="00DB740D">
        <w:rPr>
          <w:rFonts w:asciiTheme="majorHAnsi" w:hAnsiTheme="majorHAnsi" w:cstheme="majorHAnsi"/>
        </w:rPr>
        <w:t>s</w:t>
      </w:r>
      <w:r w:rsidRPr="00DB740D">
        <w:rPr>
          <w:rFonts w:asciiTheme="majorHAnsi" w:hAnsiTheme="majorHAnsi" w:cstheme="majorHAnsi"/>
        </w:rPr>
        <w:t xml:space="preserve">, that </w:t>
      </w:r>
      <w:r w:rsidR="00833F6B" w:rsidRPr="00DB740D">
        <w:rPr>
          <w:rFonts w:asciiTheme="majorHAnsi" w:hAnsiTheme="majorHAnsi" w:cstheme="majorHAnsi"/>
        </w:rPr>
        <w:t xml:space="preserve">are </w:t>
      </w:r>
      <w:r w:rsidRPr="00DB740D">
        <w:rPr>
          <w:rFonts w:asciiTheme="majorHAnsi" w:hAnsiTheme="majorHAnsi" w:cstheme="majorHAnsi"/>
        </w:rPr>
        <w:t>included into the SNA</w:t>
      </w:r>
      <w:sdt>
        <w:sdtPr>
          <w:rPr>
            <w:rFonts w:asciiTheme="majorHAnsi" w:hAnsiTheme="majorHAnsi" w:cstheme="majorHAnsi"/>
          </w:rPr>
          <w:id w:val="311220879"/>
          <w:citation/>
        </w:sdtPr>
        <w:sdtContent>
          <w:r w:rsidRPr="00DB740D">
            <w:rPr>
              <w:rFonts w:asciiTheme="majorHAnsi" w:hAnsiTheme="majorHAnsi" w:cstheme="majorHAnsi"/>
            </w:rPr>
            <w:fldChar w:fldCharType="begin"/>
          </w:r>
          <w:r w:rsidRPr="00DB740D">
            <w:rPr>
              <w:rFonts w:asciiTheme="majorHAnsi" w:hAnsiTheme="majorHAnsi" w:cstheme="majorHAnsi"/>
              <w:lang w:val="en-US"/>
            </w:rPr>
            <w:instrText xml:space="preserve"> CITATION Fal07 \l 1033 </w:instrText>
          </w:r>
          <w:r w:rsidRPr="00DB740D">
            <w:rPr>
              <w:rFonts w:asciiTheme="majorHAnsi" w:hAnsiTheme="majorHAnsi" w:cstheme="majorHAnsi"/>
            </w:rPr>
            <w:fldChar w:fldCharType="separate"/>
          </w:r>
          <w:r w:rsidR="00DB740D" w:rsidRPr="00DB740D">
            <w:rPr>
              <w:rFonts w:asciiTheme="majorHAnsi" w:hAnsiTheme="majorHAnsi" w:cstheme="majorHAnsi"/>
              <w:noProof/>
              <w:lang w:val="en-US"/>
            </w:rPr>
            <w:t xml:space="preserve"> (Falbre 2007)</w:t>
          </w:r>
          <w:r w:rsidRPr="00DB740D">
            <w:rPr>
              <w:rFonts w:asciiTheme="majorHAnsi" w:hAnsiTheme="majorHAnsi" w:cstheme="majorHAnsi"/>
            </w:rPr>
            <w:fldChar w:fldCharType="end"/>
          </w:r>
        </w:sdtContent>
      </w:sdt>
      <w:r w:rsidRPr="00DB740D">
        <w:rPr>
          <w:rFonts w:asciiTheme="majorHAnsi" w:hAnsiTheme="majorHAnsi" w:cstheme="majorHAnsi"/>
        </w:rPr>
        <w:t xml:space="preserve">. </w:t>
      </w:r>
      <w:r w:rsidR="00833F6B" w:rsidRPr="00DB740D">
        <w:rPr>
          <w:rFonts w:asciiTheme="majorHAnsi" w:hAnsiTheme="majorHAnsi" w:cstheme="majorHAnsi"/>
        </w:rPr>
        <w:t>In this sense, the d</w:t>
      </w:r>
      <w:r w:rsidRPr="00DB740D">
        <w:rPr>
          <w:rFonts w:asciiTheme="majorHAnsi" w:hAnsiTheme="majorHAnsi" w:cstheme="majorHAnsi"/>
        </w:rPr>
        <w:t>evelopment of the care service sector could positively influence GDP growth</w:t>
      </w:r>
      <w:r w:rsidR="00703433" w:rsidRPr="00DB740D">
        <w:rPr>
          <w:rFonts w:asciiTheme="majorHAnsi" w:hAnsiTheme="majorHAnsi" w:cstheme="majorHAnsi"/>
        </w:rPr>
        <w:t>, becoming also</w:t>
      </w:r>
      <w:r w:rsidRPr="00DB740D">
        <w:rPr>
          <w:rFonts w:asciiTheme="majorHAnsi" w:hAnsiTheme="majorHAnsi" w:cstheme="majorHAnsi"/>
        </w:rPr>
        <w:t xml:space="preserve"> a source of new jobs. As for the</w:t>
      </w:r>
      <w:r w:rsidR="004A0942" w:rsidRPr="00DB740D">
        <w:rPr>
          <w:rFonts w:asciiTheme="majorHAnsi" w:hAnsiTheme="majorHAnsi" w:cstheme="majorHAnsi"/>
        </w:rPr>
        <w:t xml:space="preserve"> indirect</w:t>
      </w:r>
      <w:r w:rsidRPr="00DB740D">
        <w:rPr>
          <w:rFonts w:asciiTheme="majorHAnsi" w:hAnsiTheme="majorHAnsi" w:cstheme="majorHAnsi"/>
        </w:rPr>
        <w:t xml:space="preserve"> labour market aspect, the impact of family responsibilities is primarily reflected in the female labour market outcomes. Specifically, as of 2019 labour force participation </w:t>
      </w:r>
      <w:r w:rsidR="00A46204" w:rsidRPr="00DB740D">
        <w:rPr>
          <w:rFonts w:asciiTheme="majorHAnsi" w:hAnsiTheme="majorHAnsi" w:cstheme="majorHAnsi"/>
        </w:rPr>
        <w:t xml:space="preserve">(LFP) </w:t>
      </w:r>
      <w:r w:rsidRPr="00DB740D">
        <w:rPr>
          <w:rFonts w:asciiTheme="majorHAnsi" w:hAnsiTheme="majorHAnsi" w:cstheme="majorHAnsi"/>
        </w:rPr>
        <w:t>for women</w:t>
      </w:r>
      <w:r w:rsidR="00BD3EDC" w:rsidRPr="00DB740D">
        <w:rPr>
          <w:rFonts w:asciiTheme="majorHAnsi" w:hAnsiTheme="majorHAnsi" w:cstheme="majorHAnsi"/>
        </w:rPr>
        <w:t xml:space="preserve"> in Georgia</w:t>
      </w:r>
      <w:r w:rsidRPr="00DB740D">
        <w:rPr>
          <w:rFonts w:asciiTheme="majorHAnsi" w:hAnsiTheme="majorHAnsi" w:cstheme="majorHAnsi"/>
          <w:lang w:val="en-US"/>
        </w:rPr>
        <w:t xml:space="preserve"> stands at 55%, compared to 73% LFP for man. As demonstrated earlier, family responsibilities represent one of the factors </w:t>
      </w:r>
      <w:r w:rsidR="00BD3EDC" w:rsidRPr="00DB740D">
        <w:rPr>
          <w:rFonts w:asciiTheme="majorHAnsi" w:hAnsiTheme="majorHAnsi" w:cstheme="majorHAnsi"/>
          <w:lang w:val="en-US"/>
        </w:rPr>
        <w:t xml:space="preserve">leading to </w:t>
      </w:r>
      <w:r w:rsidRPr="00DB740D">
        <w:rPr>
          <w:rFonts w:asciiTheme="majorHAnsi" w:hAnsiTheme="majorHAnsi" w:cstheme="majorHAnsi"/>
          <w:lang w:val="en-US"/>
        </w:rPr>
        <w:t>lower LFP</w:t>
      </w:r>
      <w:r w:rsidR="00BD3EDC" w:rsidRPr="00DB740D">
        <w:rPr>
          <w:rFonts w:asciiTheme="majorHAnsi" w:hAnsiTheme="majorHAnsi" w:cstheme="majorHAnsi"/>
          <w:lang w:val="en-US"/>
        </w:rPr>
        <w:t>, especially</w:t>
      </w:r>
      <w:r w:rsidRPr="00DB740D">
        <w:rPr>
          <w:rFonts w:asciiTheme="majorHAnsi" w:hAnsiTheme="majorHAnsi" w:cstheme="majorHAnsi"/>
          <w:lang w:val="en-US"/>
        </w:rPr>
        <w:t xml:space="preserve"> for women. This represents a substantial forgone opportunity to increase GDP per capita and government revenue</w:t>
      </w:r>
      <w:r w:rsidR="00BD3EDC" w:rsidRPr="00DB740D">
        <w:rPr>
          <w:rFonts w:asciiTheme="majorHAnsi" w:hAnsiTheme="majorHAnsi" w:cstheme="majorHAnsi"/>
          <w:lang w:val="en-US"/>
        </w:rPr>
        <w:t>s</w:t>
      </w:r>
      <w:r w:rsidRPr="00DB740D">
        <w:rPr>
          <w:rFonts w:asciiTheme="majorHAnsi" w:hAnsiTheme="majorHAnsi" w:cstheme="majorHAnsi"/>
          <w:lang w:val="en-US"/>
        </w:rPr>
        <w:t xml:space="preserve">. Furthermore, lower LFP is also associated with the loss of productivity, as workers who do not participate in the labour market normally lose their skills after certain period. </w:t>
      </w:r>
      <w:sdt>
        <w:sdtPr>
          <w:rPr>
            <w:rFonts w:asciiTheme="majorHAnsi" w:hAnsiTheme="majorHAnsi" w:cstheme="majorHAnsi"/>
            <w:lang w:val="en-US"/>
          </w:rPr>
          <w:id w:val="-619838138"/>
          <w:citation/>
        </w:sdtPr>
        <w:sdtContent>
          <w:r w:rsidRPr="00DB740D">
            <w:rPr>
              <w:rFonts w:asciiTheme="majorHAnsi" w:hAnsiTheme="majorHAnsi" w:cstheme="majorHAnsi"/>
              <w:lang w:val="en-US"/>
            </w:rPr>
            <w:fldChar w:fldCharType="begin"/>
          </w:r>
          <w:r w:rsidRPr="00DB740D">
            <w:rPr>
              <w:rFonts w:asciiTheme="majorHAnsi" w:hAnsiTheme="majorHAnsi" w:cstheme="majorHAnsi"/>
              <w:lang w:val="en-US"/>
            </w:rPr>
            <w:instrText xml:space="preserve"> CITATION IMF13 \l 1033 </w:instrText>
          </w:r>
          <w:r w:rsidRPr="00DB740D">
            <w:rPr>
              <w:rFonts w:asciiTheme="majorHAnsi" w:hAnsiTheme="majorHAnsi" w:cstheme="majorHAnsi"/>
              <w:lang w:val="en-US"/>
            </w:rPr>
            <w:fldChar w:fldCharType="separate"/>
          </w:r>
          <w:r w:rsidR="00DB740D" w:rsidRPr="00DB740D">
            <w:rPr>
              <w:rFonts w:asciiTheme="majorHAnsi" w:hAnsiTheme="majorHAnsi" w:cstheme="majorHAnsi"/>
              <w:noProof/>
              <w:lang w:val="en-US"/>
            </w:rPr>
            <w:t>(IMF 2013)</w:t>
          </w:r>
          <w:r w:rsidRPr="00DB740D">
            <w:rPr>
              <w:rFonts w:asciiTheme="majorHAnsi" w:hAnsiTheme="majorHAnsi" w:cstheme="majorHAnsi"/>
              <w:lang w:val="en-US"/>
            </w:rPr>
            <w:fldChar w:fldCharType="end"/>
          </w:r>
        </w:sdtContent>
      </w:sdt>
      <w:r w:rsidRPr="00DB740D">
        <w:rPr>
          <w:rFonts w:asciiTheme="majorHAnsi" w:hAnsiTheme="majorHAnsi" w:cstheme="majorHAnsi"/>
          <w:lang w:val="en-US"/>
        </w:rPr>
        <w:t xml:space="preserve"> discusses wide range of impacts of lower female labour force participation on macro economy.</w:t>
      </w:r>
    </w:p>
    <w:p w14:paraId="2B809014" w14:textId="2044E65C" w:rsidR="002C69AF" w:rsidRPr="00DB740D" w:rsidRDefault="002C69AF" w:rsidP="0001337C">
      <w:pPr>
        <w:spacing w:before="240"/>
        <w:rPr>
          <w:rFonts w:asciiTheme="majorHAnsi" w:hAnsiTheme="majorHAnsi" w:cstheme="majorHAnsi"/>
          <w:b/>
          <w:bCs/>
          <w:lang w:val="en-US"/>
        </w:rPr>
      </w:pPr>
      <w:r w:rsidRPr="00DB740D">
        <w:rPr>
          <w:rFonts w:asciiTheme="majorHAnsi" w:hAnsiTheme="majorHAnsi" w:cstheme="majorHAnsi"/>
          <w:b/>
          <w:bCs/>
          <w:lang w:val="en-US"/>
        </w:rPr>
        <w:t>Major Causes of the Problem</w:t>
      </w:r>
    </w:p>
    <w:p w14:paraId="4BE24433" w14:textId="77777777" w:rsidR="002C69AF" w:rsidRPr="00DB740D" w:rsidRDefault="002C69AF" w:rsidP="004A5A45">
      <w:pPr>
        <w:spacing w:before="240"/>
        <w:rPr>
          <w:rFonts w:asciiTheme="majorHAnsi" w:hAnsiTheme="majorHAnsi" w:cstheme="majorHAnsi"/>
          <w:u w:val="single"/>
          <w:lang w:val="ka-GE"/>
        </w:rPr>
      </w:pPr>
      <w:r w:rsidRPr="00DB740D">
        <w:rPr>
          <w:rFonts w:asciiTheme="majorHAnsi" w:hAnsiTheme="majorHAnsi" w:cstheme="majorHAnsi"/>
          <w:u w:val="single"/>
        </w:rPr>
        <w:t>Childcare and preschool education system</w:t>
      </w:r>
    </w:p>
    <w:p w14:paraId="425F3CA2" w14:textId="45F8C3CD" w:rsidR="002C69AF" w:rsidRPr="00DB740D" w:rsidRDefault="004B7B73" w:rsidP="004A5A45">
      <w:pPr>
        <w:spacing w:before="240"/>
        <w:rPr>
          <w:rFonts w:asciiTheme="majorHAnsi" w:hAnsiTheme="majorHAnsi" w:cstheme="majorHAnsi"/>
        </w:rPr>
      </w:pPr>
      <w:r w:rsidRPr="00DB740D">
        <w:rPr>
          <w:rFonts w:asciiTheme="majorHAnsi" w:hAnsiTheme="majorHAnsi" w:cstheme="majorHAnsi"/>
        </w:rPr>
        <w:t>We start by mentioning</w:t>
      </w:r>
      <w:r w:rsidR="002C69AF" w:rsidRPr="00DB740D">
        <w:rPr>
          <w:rFonts w:asciiTheme="majorHAnsi" w:hAnsiTheme="majorHAnsi" w:cstheme="majorHAnsi"/>
        </w:rPr>
        <w:t xml:space="preserve"> the assessments of the Public Defender of Georgia </w:t>
      </w:r>
      <w:r w:rsidR="00467FA8" w:rsidRPr="00DB740D">
        <w:rPr>
          <w:rFonts w:asciiTheme="majorHAnsi" w:hAnsiTheme="majorHAnsi" w:cstheme="majorHAnsi"/>
        </w:rPr>
        <w:t>about the existing</w:t>
      </w:r>
      <w:r w:rsidR="002C69AF" w:rsidRPr="00DB740D">
        <w:rPr>
          <w:rFonts w:asciiTheme="majorHAnsi" w:hAnsiTheme="majorHAnsi" w:cstheme="majorHAnsi"/>
        </w:rPr>
        <w:t xml:space="preserve"> challenges </w:t>
      </w:r>
      <w:r w:rsidR="00467FA8" w:rsidRPr="00DB740D">
        <w:rPr>
          <w:rFonts w:asciiTheme="majorHAnsi" w:hAnsiTheme="majorHAnsi" w:cstheme="majorHAnsi"/>
        </w:rPr>
        <w:t>characterizing t</w:t>
      </w:r>
      <w:r w:rsidR="002C69AF" w:rsidRPr="00DB740D">
        <w:rPr>
          <w:rFonts w:asciiTheme="majorHAnsi" w:hAnsiTheme="majorHAnsi" w:cstheme="majorHAnsi"/>
        </w:rPr>
        <w:t>he preschool education. The Public defender sees progress in this regard when compared to previous years (nutrition spaces are arranged; nutrition process takes into account health condition and special needs of the children; drinking and agricultural water is provided at the buildings (in most cases))</w:t>
      </w:r>
      <w:r w:rsidR="001D0384" w:rsidRPr="00DB740D">
        <w:rPr>
          <w:rFonts w:asciiTheme="majorHAnsi" w:hAnsiTheme="majorHAnsi" w:cstheme="majorHAnsi"/>
        </w:rPr>
        <w:t>. H</w:t>
      </w:r>
      <w:r w:rsidR="002C69AF" w:rsidRPr="00DB740D">
        <w:rPr>
          <w:rFonts w:asciiTheme="majorHAnsi" w:hAnsiTheme="majorHAnsi" w:cstheme="majorHAnsi"/>
        </w:rPr>
        <w:t xml:space="preserve">owever, challenges still remain: </w:t>
      </w:r>
    </w:p>
    <w:p w14:paraId="5AA5E01A" w14:textId="737C6650" w:rsidR="002C69AF" w:rsidRPr="00DB740D" w:rsidRDefault="002C69AF" w:rsidP="005637AD">
      <w:pPr>
        <w:pStyle w:val="ListParagraph"/>
        <w:numPr>
          <w:ilvl w:val="0"/>
          <w:numId w:val="4"/>
        </w:numPr>
        <w:spacing w:before="240" w:after="160" w:line="259" w:lineRule="auto"/>
        <w:rPr>
          <w:rFonts w:asciiTheme="majorHAnsi" w:hAnsiTheme="majorHAnsi" w:cstheme="majorHAnsi"/>
        </w:rPr>
      </w:pPr>
      <w:r w:rsidRPr="00DB740D">
        <w:rPr>
          <w:rFonts w:asciiTheme="majorHAnsi" w:hAnsiTheme="majorHAnsi" w:cstheme="majorHAnsi"/>
        </w:rPr>
        <w:t>Infrastructural condition of the buildings of pre-school educational institutions:</w:t>
      </w:r>
    </w:p>
    <w:p w14:paraId="289329B3" w14:textId="066DF8E9" w:rsidR="002C69AF" w:rsidRPr="00DB740D" w:rsidRDefault="002C69AF" w:rsidP="005637AD">
      <w:pPr>
        <w:pStyle w:val="ListParagraph"/>
        <w:numPr>
          <w:ilvl w:val="1"/>
          <w:numId w:val="4"/>
        </w:numPr>
        <w:spacing w:before="240" w:after="160" w:line="259" w:lineRule="auto"/>
        <w:rPr>
          <w:rFonts w:asciiTheme="majorHAnsi" w:hAnsiTheme="majorHAnsi" w:cstheme="majorHAnsi"/>
        </w:rPr>
      </w:pPr>
      <w:r w:rsidRPr="00DB740D">
        <w:rPr>
          <w:rFonts w:asciiTheme="majorHAnsi" w:hAnsiTheme="majorHAnsi" w:cstheme="majorHAnsi"/>
        </w:rPr>
        <w:lastRenderedPageBreak/>
        <w:t>Most</w:t>
      </w:r>
      <w:r w:rsidR="00423B69" w:rsidRPr="00DB740D">
        <w:rPr>
          <w:rFonts w:asciiTheme="majorHAnsi" w:hAnsiTheme="majorHAnsi" w:cstheme="majorHAnsi"/>
        </w:rPr>
        <w:t xml:space="preserve"> buildings are </w:t>
      </w:r>
      <w:r w:rsidRPr="00DB740D">
        <w:rPr>
          <w:rFonts w:asciiTheme="majorHAnsi" w:hAnsiTheme="majorHAnsi" w:cstheme="majorHAnsi"/>
        </w:rPr>
        <w:t>not accessible for children with disabilities;</w:t>
      </w:r>
    </w:p>
    <w:p w14:paraId="30B39337" w14:textId="77777777" w:rsidR="002C69AF" w:rsidRPr="00DB740D" w:rsidRDefault="002C69AF" w:rsidP="005637AD">
      <w:pPr>
        <w:pStyle w:val="ListParagraph"/>
        <w:numPr>
          <w:ilvl w:val="1"/>
          <w:numId w:val="4"/>
        </w:numPr>
        <w:spacing w:before="240" w:after="160" w:line="259" w:lineRule="auto"/>
        <w:rPr>
          <w:rFonts w:asciiTheme="majorHAnsi" w:hAnsiTheme="majorHAnsi" w:cstheme="majorHAnsi"/>
        </w:rPr>
      </w:pPr>
      <w:r w:rsidRPr="00DB740D">
        <w:rPr>
          <w:rFonts w:asciiTheme="majorHAnsi" w:hAnsiTheme="majorHAnsi" w:cstheme="majorHAnsi"/>
        </w:rPr>
        <w:t>The issue of arranging yards in kindergartens is problematic (improper fencing; spaces not compliant with the number of children; safety requirements are not met; lack of necessary inventory);</w:t>
      </w:r>
    </w:p>
    <w:p w14:paraId="742380FD" w14:textId="07CC89AF" w:rsidR="002C69AF" w:rsidRPr="00DB740D" w:rsidRDefault="002C69AF" w:rsidP="005637AD">
      <w:pPr>
        <w:pStyle w:val="ListParagraph"/>
        <w:numPr>
          <w:ilvl w:val="1"/>
          <w:numId w:val="4"/>
        </w:numPr>
        <w:spacing w:before="240" w:after="160" w:line="259" w:lineRule="auto"/>
        <w:rPr>
          <w:rFonts w:asciiTheme="majorHAnsi" w:hAnsiTheme="majorHAnsi" w:cstheme="majorHAnsi"/>
        </w:rPr>
      </w:pPr>
      <w:r w:rsidRPr="00DB740D">
        <w:rPr>
          <w:rFonts w:asciiTheme="majorHAnsi" w:hAnsiTheme="majorHAnsi" w:cstheme="majorHAnsi"/>
        </w:rPr>
        <w:t>Buildings</w:t>
      </w:r>
      <w:r w:rsidR="009148E9" w:rsidRPr="00DB740D">
        <w:rPr>
          <w:rFonts w:asciiTheme="majorHAnsi" w:hAnsiTheme="majorHAnsi" w:cstheme="majorHAnsi"/>
        </w:rPr>
        <w:t>’</w:t>
      </w:r>
      <w:r w:rsidRPr="00DB740D">
        <w:rPr>
          <w:rFonts w:asciiTheme="majorHAnsi" w:hAnsiTheme="majorHAnsi" w:cstheme="majorHAnsi"/>
        </w:rPr>
        <w:t xml:space="preserve"> space proportion</w:t>
      </w:r>
      <w:r w:rsidR="009148E9" w:rsidRPr="00DB740D">
        <w:rPr>
          <w:rFonts w:asciiTheme="majorHAnsi" w:hAnsiTheme="majorHAnsi" w:cstheme="majorHAnsi"/>
        </w:rPr>
        <w:t>s</w:t>
      </w:r>
      <w:r w:rsidRPr="00DB740D">
        <w:rPr>
          <w:rFonts w:asciiTheme="majorHAnsi" w:hAnsiTheme="majorHAnsi" w:cstheme="majorHAnsi"/>
        </w:rPr>
        <w:t xml:space="preserve"> with</w:t>
      </w:r>
      <w:r w:rsidR="009148E9" w:rsidRPr="00DB740D">
        <w:rPr>
          <w:rFonts w:asciiTheme="majorHAnsi" w:hAnsiTheme="majorHAnsi" w:cstheme="majorHAnsi"/>
        </w:rPr>
        <w:t xml:space="preserve"> respect to</w:t>
      </w:r>
      <w:r w:rsidRPr="00DB740D">
        <w:rPr>
          <w:rFonts w:asciiTheme="majorHAnsi" w:hAnsiTheme="majorHAnsi" w:cstheme="majorHAnsi"/>
        </w:rPr>
        <w:t xml:space="preserve"> children’s age, number and specifics of educational activities is problematic;</w:t>
      </w:r>
    </w:p>
    <w:p w14:paraId="11186C37" w14:textId="77777777" w:rsidR="002C69AF" w:rsidRPr="00DB740D" w:rsidRDefault="002C69AF" w:rsidP="005637AD">
      <w:pPr>
        <w:pStyle w:val="ListParagraph"/>
        <w:numPr>
          <w:ilvl w:val="0"/>
          <w:numId w:val="4"/>
        </w:numPr>
        <w:spacing w:before="240" w:after="160" w:line="259" w:lineRule="auto"/>
        <w:rPr>
          <w:rFonts w:asciiTheme="majorHAnsi" w:hAnsiTheme="majorHAnsi" w:cstheme="majorHAnsi"/>
        </w:rPr>
      </w:pPr>
      <w:r w:rsidRPr="00DB740D">
        <w:rPr>
          <w:rFonts w:asciiTheme="majorHAnsi" w:hAnsiTheme="majorHAnsi" w:cstheme="majorHAnsi"/>
        </w:rPr>
        <w:t>Preschools are not sufficiently equipped with textbooks and toys;</w:t>
      </w:r>
    </w:p>
    <w:p w14:paraId="70FC28A8" w14:textId="77777777" w:rsidR="002C69AF" w:rsidRPr="00DB740D" w:rsidRDefault="002C69AF" w:rsidP="005637AD">
      <w:pPr>
        <w:pStyle w:val="ListParagraph"/>
        <w:numPr>
          <w:ilvl w:val="0"/>
          <w:numId w:val="4"/>
        </w:numPr>
        <w:spacing w:before="240" w:after="160" w:line="259" w:lineRule="auto"/>
        <w:rPr>
          <w:rFonts w:asciiTheme="majorHAnsi" w:hAnsiTheme="majorHAnsi" w:cstheme="majorHAnsi"/>
        </w:rPr>
      </w:pPr>
      <w:r w:rsidRPr="00DB740D">
        <w:rPr>
          <w:rFonts w:asciiTheme="majorHAnsi" w:hAnsiTheme="majorHAnsi" w:cstheme="majorHAnsi"/>
        </w:rPr>
        <w:t>Kindergartens do not have a unified approach to the frequency of control of drinking water safety and laboratory testing;</w:t>
      </w:r>
    </w:p>
    <w:p w14:paraId="14B0BB75" w14:textId="1BDB6A35" w:rsidR="002C69AF" w:rsidRPr="00DB740D" w:rsidRDefault="00A1300F" w:rsidP="005637AD">
      <w:pPr>
        <w:pStyle w:val="ListParagraph"/>
        <w:numPr>
          <w:ilvl w:val="0"/>
          <w:numId w:val="4"/>
        </w:numPr>
        <w:spacing w:before="240" w:after="160" w:line="259" w:lineRule="auto"/>
        <w:rPr>
          <w:rFonts w:asciiTheme="majorHAnsi" w:hAnsiTheme="majorHAnsi" w:cstheme="majorHAnsi"/>
        </w:rPr>
      </w:pPr>
      <w:r w:rsidRPr="00DB740D">
        <w:rPr>
          <w:rFonts w:asciiTheme="majorHAnsi" w:hAnsiTheme="majorHAnsi" w:cstheme="majorHAnsi"/>
        </w:rPr>
        <w:t>The</w:t>
      </w:r>
      <w:r w:rsidR="002C69AF" w:rsidRPr="00DB740D">
        <w:rPr>
          <w:rFonts w:asciiTheme="majorHAnsi" w:hAnsiTheme="majorHAnsi" w:cstheme="majorHAnsi"/>
        </w:rPr>
        <w:t xml:space="preserve"> qualification of pre-school staff</w:t>
      </w:r>
      <w:r w:rsidRPr="00DB740D">
        <w:rPr>
          <w:rFonts w:asciiTheme="majorHAnsi" w:hAnsiTheme="majorHAnsi" w:cstheme="majorHAnsi"/>
        </w:rPr>
        <w:t xml:space="preserve"> is not always adequate</w:t>
      </w:r>
      <w:r w:rsidR="002C69AF" w:rsidRPr="00DB740D">
        <w:rPr>
          <w:rFonts w:asciiTheme="majorHAnsi" w:hAnsiTheme="majorHAnsi" w:cstheme="majorHAnsi"/>
        </w:rPr>
        <w:t xml:space="preserve"> (most importantly employees are not properly informed about cases of violence, how to respond appropriately to it and to avoid them);</w:t>
      </w:r>
    </w:p>
    <w:p w14:paraId="5B1425E2" w14:textId="1461BDE8" w:rsidR="002C69AF" w:rsidRPr="00DB740D" w:rsidRDefault="002C69AF" w:rsidP="005637AD">
      <w:pPr>
        <w:pStyle w:val="ListParagraph"/>
        <w:numPr>
          <w:ilvl w:val="0"/>
          <w:numId w:val="4"/>
        </w:numPr>
        <w:spacing w:before="240" w:after="160" w:line="259" w:lineRule="auto"/>
        <w:rPr>
          <w:rFonts w:asciiTheme="majorHAnsi" w:hAnsiTheme="majorHAnsi" w:cstheme="majorHAnsi"/>
        </w:rPr>
      </w:pPr>
      <w:r w:rsidRPr="00DB740D">
        <w:rPr>
          <w:rFonts w:asciiTheme="majorHAnsi" w:hAnsiTheme="majorHAnsi" w:cstheme="majorHAnsi"/>
        </w:rPr>
        <w:t xml:space="preserve">It is necessary to develop the Georgian sector of the kindergarten in </w:t>
      </w:r>
      <w:r w:rsidR="00FE4A8F" w:rsidRPr="00DB740D">
        <w:rPr>
          <w:rFonts w:asciiTheme="majorHAnsi" w:hAnsiTheme="majorHAnsi" w:cstheme="majorHAnsi"/>
        </w:rPr>
        <w:t xml:space="preserve">the </w:t>
      </w:r>
      <w:r w:rsidRPr="00DB740D">
        <w:rPr>
          <w:rFonts w:asciiTheme="majorHAnsi" w:hAnsiTheme="majorHAnsi" w:cstheme="majorHAnsi"/>
        </w:rPr>
        <w:t>Akhalkalaki municipality</w:t>
      </w:r>
      <w:r w:rsidR="00522F20" w:rsidRPr="00DB740D">
        <w:rPr>
          <w:rFonts w:asciiTheme="majorHAnsi" w:hAnsiTheme="majorHAnsi" w:cstheme="majorHAnsi"/>
        </w:rPr>
        <w:t xml:space="preserve"> (as demanded also by</w:t>
      </w:r>
      <w:r w:rsidRPr="00DB740D">
        <w:rPr>
          <w:rFonts w:asciiTheme="majorHAnsi" w:hAnsiTheme="majorHAnsi" w:cstheme="majorHAnsi"/>
        </w:rPr>
        <w:t xml:space="preserve"> the local population</w:t>
      </w:r>
      <w:r w:rsidR="00522F20" w:rsidRPr="00DB740D">
        <w:rPr>
          <w:rFonts w:asciiTheme="majorHAnsi" w:hAnsiTheme="majorHAnsi" w:cstheme="majorHAnsi"/>
        </w:rPr>
        <w:t>)</w:t>
      </w:r>
      <w:r w:rsidRPr="00DB740D">
        <w:rPr>
          <w:rFonts w:asciiTheme="majorHAnsi" w:hAnsiTheme="majorHAnsi" w:cstheme="majorHAnsi"/>
        </w:rPr>
        <w:t>;</w:t>
      </w:r>
    </w:p>
    <w:p w14:paraId="2EFE39A7" w14:textId="43F2C136" w:rsidR="002C69AF" w:rsidRPr="00DB740D" w:rsidRDefault="002C69AF" w:rsidP="005637AD">
      <w:pPr>
        <w:pStyle w:val="ListParagraph"/>
        <w:numPr>
          <w:ilvl w:val="0"/>
          <w:numId w:val="4"/>
        </w:numPr>
        <w:spacing w:before="240" w:after="160" w:line="259" w:lineRule="auto"/>
        <w:rPr>
          <w:rFonts w:asciiTheme="majorHAnsi" w:hAnsiTheme="majorHAnsi" w:cstheme="majorHAnsi"/>
        </w:rPr>
      </w:pPr>
      <w:r w:rsidRPr="00DB740D">
        <w:rPr>
          <w:rFonts w:asciiTheme="majorHAnsi" w:hAnsiTheme="majorHAnsi" w:cstheme="majorHAnsi"/>
        </w:rPr>
        <w:t xml:space="preserve">There </w:t>
      </w:r>
      <w:r w:rsidR="009148E9" w:rsidRPr="00DB740D">
        <w:rPr>
          <w:rFonts w:asciiTheme="majorHAnsi" w:hAnsiTheme="majorHAnsi" w:cstheme="majorHAnsi"/>
        </w:rPr>
        <w:t xml:space="preserve">are </w:t>
      </w:r>
      <w:r w:rsidRPr="00DB740D">
        <w:rPr>
          <w:rFonts w:asciiTheme="majorHAnsi" w:hAnsiTheme="majorHAnsi" w:cstheme="majorHAnsi"/>
        </w:rPr>
        <w:t>no kindergarten</w:t>
      </w:r>
      <w:r w:rsidR="009148E9" w:rsidRPr="00DB740D">
        <w:rPr>
          <w:rFonts w:asciiTheme="majorHAnsi" w:hAnsiTheme="majorHAnsi" w:cstheme="majorHAnsi"/>
        </w:rPr>
        <w:t>s</w:t>
      </w:r>
      <w:r w:rsidRPr="00DB740D">
        <w:rPr>
          <w:rFonts w:asciiTheme="majorHAnsi" w:hAnsiTheme="majorHAnsi" w:cstheme="majorHAnsi"/>
        </w:rPr>
        <w:t xml:space="preserve"> in some of the villages.</w:t>
      </w:r>
      <w:r w:rsidRPr="00DB740D">
        <w:rPr>
          <w:rStyle w:val="FootnoteReference"/>
          <w:rFonts w:asciiTheme="majorHAnsi" w:hAnsiTheme="majorHAnsi" w:cstheme="majorHAnsi"/>
        </w:rPr>
        <w:footnoteReference w:id="33"/>
      </w:r>
    </w:p>
    <w:p w14:paraId="69F67A61" w14:textId="52EB01CB" w:rsidR="002C69AF" w:rsidRPr="00DB740D" w:rsidRDefault="002C69AF" w:rsidP="004A5A45">
      <w:pPr>
        <w:spacing w:before="240"/>
        <w:rPr>
          <w:rFonts w:asciiTheme="majorHAnsi" w:hAnsiTheme="majorHAnsi" w:cstheme="majorHAnsi"/>
        </w:rPr>
      </w:pPr>
      <w:r w:rsidRPr="00DB740D">
        <w:rPr>
          <w:rFonts w:asciiTheme="majorHAnsi" w:hAnsiTheme="majorHAnsi" w:cstheme="majorHAnsi"/>
        </w:rPr>
        <w:t xml:space="preserve">Therefore, </w:t>
      </w:r>
      <w:r w:rsidR="00434678" w:rsidRPr="00DB740D">
        <w:rPr>
          <w:rFonts w:asciiTheme="majorHAnsi" w:hAnsiTheme="majorHAnsi" w:cstheme="majorHAnsi"/>
        </w:rPr>
        <w:t xml:space="preserve">the </w:t>
      </w:r>
      <w:r w:rsidRPr="00DB740D">
        <w:rPr>
          <w:rFonts w:asciiTheme="majorHAnsi" w:hAnsiTheme="majorHAnsi" w:cstheme="majorHAnsi"/>
        </w:rPr>
        <w:t>Public Defender recommended to the Government of Georgia to increase the number of kindergartens</w:t>
      </w:r>
      <w:r w:rsidR="009148E9" w:rsidRPr="00DB740D">
        <w:rPr>
          <w:rFonts w:asciiTheme="majorHAnsi" w:hAnsiTheme="majorHAnsi" w:cstheme="majorHAnsi"/>
        </w:rPr>
        <w:t>,</w:t>
      </w:r>
      <w:r w:rsidRPr="00DB740D">
        <w:rPr>
          <w:rFonts w:asciiTheme="majorHAnsi" w:hAnsiTheme="majorHAnsi" w:cstheme="majorHAnsi"/>
        </w:rPr>
        <w:t xml:space="preserve"> </w:t>
      </w:r>
      <w:r w:rsidR="00434678" w:rsidRPr="00DB740D">
        <w:rPr>
          <w:rFonts w:asciiTheme="majorHAnsi" w:hAnsiTheme="majorHAnsi" w:cstheme="majorHAnsi"/>
        </w:rPr>
        <w:t xml:space="preserve">and </w:t>
      </w:r>
      <w:r w:rsidRPr="00DB740D">
        <w:rPr>
          <w:rFonts w:asciiTheme="majorHAnsi" w:hAnsiTheme="majorHAnsi" w:cstheme="majorHAnsi"/>
        </w:rPr>
        <w:t xml:space="preserve">to the municipalities to accumulate proper funding for </w:t>
      </w:r>
      <w:r w:rsidR="00434678" w:rsidRPr="00DB740D">
        <w:rPr>
          <w:rFonts w:asciiTheme="majorHAnsi" w:hAnsiTheme="majorHAnsi" w:cstheme="majorHAnsi"/>
        </w:rPr>
        <w:t>address</w:t>
      </w:r>
      <w:r w:rsidRPr="00DB740D">
        <w:rPr>
          <w:rFonts w:asciiTheme="majorHAnsi" w:hAnsiTheme="majorHAnsi" w:cstheme="majorHAnsi"/>
        </w:rPr>
        <w:t>ing infrastructural and staff problems in preschool educational institutions.</w:t>
      </w:r>
    </w:p>
    <w:p w14:paraId="2FC1DCB7" w14:textId="57669955" w:rsidR="002C69AF" w:rsidRPr="00DB740D" w:rsidRDefault="002C69AF" w:rsidP="004A5A45">
      <w:pPr>
        <w:spacing w:before="240"/>
        <w:rPr>
          <w:rFonts w:asciiTheme="majorHAnsi" w:hAnsiTheme="majorHAnsi" w:cstheme="majorHAnsi"/>
        </w:rPr>
      </w:pPr>
      <w:r w:rsidRPr="00DB740D">
        <w:rPr>
          <w:rFonts w:asciiTheme="majorHAnsi" w:hAnsiTheme="majorHAnsi" w:cstheme="majorHAnsi"/>
        </w:rPr>
        <w:t xml:space="preserve">It is also important to outline </w:t>
      </w:r>
      <w:r w:rsidR="00B055D2" w:rsidRPr="00DB740D">
        <w:rPr>
          <w:rFonts w:asciiTheme="majorHAnsi" w:hAnsiTheme="majorHAnsi" w:cstheme="majorHAnsi"/>
        </w:rPr>
        <w:t>a hidden but substantial gap in the provision of childcare. Children can attend kindergarten from the age of two. The</w:t>
      </w:r>
      <w:r w:rsidRPr="00DB740D">
        <w:rPr>
          <w:rFonts w:asciiTheme="majorHAnsi" w:hAnsiTheme="majorHAnsi" w:cstheme="majorHAnsi"/>
        </w:rPr>
        <w:t xml:space="preserve"> duration of maternity and childcare leave is 730 calendar days. Therefore, </w:t>
      </w:r>
      <w:r w:rsidR="00B055D2" w:rsidRPr="00DB740D">
        <w:rPr>
          <w:rFonts w:asciiTheme="majorHAnsi" w:hAnsiTheme="majorHAnsi" w:cstheme="majorHAnsi"/>
        </w:rPr>
        <w:t xml:space="preserve">it would appear that </w:t>
      </w:r>
      <w:r w:rsidRPr="00DB740D">
        <w:rPr>
          <w:rFonts w:asciiTheme="majorHAnsi" w:hAnsiTheme="majorHAnsi" w:cstheme="majorHAnsi"/>
        </w:rPr>
        <w:t>there is no gap between maternity and childcare leave, on the one hand, and kindergarten entitlement, on the other hand. However, this situation is problematic as only one-fourth of this leave is remunerated and</w:t>
      </w:r>
      <w:r w:rsidR="00981FDF" w:rsidRPr="00DB740D">
        <w:rPr>
          <w:rFonts w:asciiTheme="majorHAnsi" w:hAnsiTheme="majorHAnsi" w:cstheme="majorHAnsi"/>
        </w:rPr>
        <w:t xml:space="preserve"> even in that period</w:t>
      </w:r>
      <w:r w:rsidRPr="00DB740D">
        <w:rPr>
          <w:rFonts w:asciiTheme="majorHAnsi" w:hAnsiTheme="majorHAnsi" w:cstheme="majorHAnsi"/>
        </w:rPr>
        <w:t xml:space="preserve"> the benefits</w:t>
      </w:r>
      <w:r w:rsidR="005D70C9" w:rsidRPr="00DB740D">
        <w:rPr>
          <w:rFonts w:asciiTheme="majorHAnsi" w:hAnsiTheme="majorHAnsi" w:cstheme="majorHAnsi"/>
        </w:rPr>
        <w:t xml:space="preserve"> paid are quite low for</w:t>
      </w:r>
      <w:r w:rsidR="00981FDF" w:rsidRPr="00DB740D">
        <w:rPr>
          <w:rFonts w:asciiTheme="majorHAnsi" w:hAnsiTheme="majorHAnsi" w:cstheme="majorHAnsi"/>
        </w:rPr>
        <w:t xml:space="preserve"> women</w:t>
      </w:r>
      <w:r w:rsidR="006E203F" w:rsidRPr="00DB740D">
        <w:rPr>
          <w:rFonts w:asciiTheme="majorHAnsi" w:hAnsiTheme="majorHAnsi" w:cstheme="majorHAnsi"/>
        </w:rPr>
        <w:t xml:space="preserve"> who are not public servants</w:t>
      </w:r>
      <w:r w:rsidR="00364012" w:rsidRPr="00DB740D">
        <w:rPr>
          <w:rStyle w:val="FootnoteReference"/>
          <w:rFonts w:asciiTheme="majorHAnsi" w:hAnsiTheme="majorHAnsi" w:cstheme="majorHAnsi"/>
        </w:rPr>
        <w:footnoteReference w:id="34"/>
      </w:r>
      <w:r w:rsidR="00537DCE" w:rsidRPr="00DB740D">
        <w:rPr>
          <w:rFonts w:asciiTheme="majorHAnsi" w:hAnsiTheme="majorHAnsi" w:cstheme="majorHAnsi"/>
        </w:rPr>
        <w:t xml:space="preserve">. At the same time, </w:t>
      </w:r>
      <w:r w:rsidRPr="00DB740D">
        <w:rPr>
          <w:rFonts w:asciiTheme="majorHAnsi" w:hAnsiTheme="majorHAnsi" w:cstheme="majorHAnsi"/>
        </w:rPr>
        <w:t>no public childcare service is provided for gap period. Consequently</w:t>
      </w:r>
      <w:r w:rsidR="00FA7C2E" w:rsidRPr="00DB740D">
        <w:rPr>
          <w:rFonts w:asciiTheme="majorHAnsi" w:hAnsiTheme="majorHAnsi" w:cstheme="majorHAnsi"/>
        </w:rPr>
        <w:t>,</w:t>
      </w:r>
      <w:r w:rsidRPr="00DB740D">
        <w:rPr>
          <w:rFonts w:asciiTheme="majorHAnsi" w:hAnsiTheme="majorHAnsi" w:cstheme="majorHAnsi"/>
        </w:rPr>
        <w:t xml:space="preserve"> there is a </w:t>
      </w:r>
      <w:r w:rsidR="00FB52E8" w:rsidRPr="00DB740D">
        <w:rPr>
          <w:rFonts w:asciiTheme="majorHAnsi" w:hAnsiTheme="majorHAnsi" w:cstheme="majorHAnsi"/>
        </w:rPr>
        <w:t xml:space="preserve">long </w:t>
      </w:r>
      <w:r w:rsidRPr="00DB740D">
        <w:rPr>
          <w:rFonts w:asciiTheme="majorHAnsi" w:hAnsiTheme="majorHAnsi" w:cstheme="majorHAnsi"/>
        </w:rPr>
        <w:t xml:space="preserve">period of time </w:t>
      </w:r>
      <w:r w:rsidR="00FA7C2E" w:rsidRPr="00DB740D">
        <w:rPr>
          <w:rFonts w:asciiTheme="majorHAnsi" w:hAnsiTheme="majorHAnsi" w:cstheme="majorHAnsi"/>
        </w:rPr>
        <w:t>during which</w:t>
      </w:r>
      <w:r w:rsidR="00592F08" w:rsidRPr="00DB740D">
        <w:rPr>
          <w:rFonts w:asciiTheme="majorHAnsi" w:hAnsiTheme="majorHAnsi" w:cstheme="majorHAnsi"/>
        </w:rPr>
        <w:t xml:space="preserve"> women </w:t>
      </w:r>
      <w:r w:rsidR="00CC6445" w:rsidRPr="00DB740D">
        <w:rPr>
          <w:rFonts w:asciiTheme="majorHAnsi" w:hAnsiTheme="majorHAnsi" w:cstheme="majorHAnsi"/>
        </w:rPr>
        <w:t xml:space="preserve">cease receiving </w:t>
      </w:r>
      <w:r w:rsidR="00352630" w:rsidRPr="00DB740D">
        <w:rPr>
          <w:rFonts w:asciiTheme="majorHAnsi" w:hAnsiTheme="majorHAnsi" w:cstheme="majorHAnsi"/>
        </w:rPr>
        <w:t>maternity leave benefits to support themselves and the</w:t>
      </w:r>
      <w:r w:rsidR="000C00D5" w:rsidRPr="00DB740D">
        <w:rPr>
          <w:rFonts w:asciiTheme="majorHAnsi" w:hAnsiTheme="majorHAnsi" w:cstheme="majorHAnsi"/>
        </w:rPr>
        <w:t>ir</w:t>
      </w:r>
      <w:r w:rsidR="00352630" w:rsidRPr="00DB740D">
        <w:rPr>
          <w:rFonts w:asciiTheme="majorHAnsi" w:hAnsiTheme="majorHAnsi" w:cstheme="majorHAnsi"/>
        </w:rPr>
        <w:t xml:space="preserve"> child</w:t>
      </w:r>
      <w:r w:rsidR="000C00D5" w:rsidRPr="00DB740D">
        <w:rPr>
          <w:rFonts w:asciiTheme="majorHAnsi" w:hAnsiTheme="majorHAnsi" w:cstheme="majorHAnsi"/>
        </w:rPr>
        <w:t>ren</w:t>
      </w:r>
      <w:r w:rsidR="00FB52E8" w:rsidRPr="00DB740D">
        <w:rPr>
          <w:rFonts w:asciiTheme="majorHAnsi" w:hAnsiTheme="majorHAnsi" w:cstheme="majorHAnsi"/>
        </w:rPr>
        <w:t>,</w:t>
      </w:r>
      <w:r w:rsidR="00352630" w:rsidRPr="00DB740D">
        <w:rPr>
          <w:rFonts w:asciiTheme="majorHAnsi" w:hAnsiTheme="majorHAnsi" w:cstheme="majorHAnsi"/>
        </w:rPr>
        <w:t xml:space="preserve"> even though</w:t>
      </w:r>
      <w:r w:rsidRPr="00DB740D">
        <w:rPr>
          <w:rFonts w:asciiTheme="majorHAnsi" w:hAnsiTheme="majorHAnsi" w:cstheme="majorHAnsi"/>
        </w:rPr>
        <w:t xml:space="preserve"> childcare services are not available.</w:t>
      </w:r>
    </w:p>
    <w:p w14:paraId="621970FC" w14:textId="32A6E413" w:rsidR="002F6C78" w:rsidRPr="00DB740D" w:rsidRDefault="002F6C78" w:rsidP="004A5A45">
      <w:pPr>
        <w:spacing w:before="240"/>
        <w:rPr>
          <w:rFonts w:asciiTheme="majorHAnsi" w:hAnsiTheme="majorHAnsi" w:cstheme="majorHAnsi"/>
        </w:rPr>
      </w:pPr>
      <w:r w:rsidRPr="00DB740D">
        <w:rPr>
          <w:rFonts w:asciiTheme="majorHAnsi" w:hAnsiTheme="majorHAnsi" w:cstheme="majorHAnsi"/>
        </w:rPr>
        <w:t>Moreover, the working hours of public kindergartens coincide with the usual working hours, and for the parents working at the full-time job taking kids to/from kindergartens is a problematic issue</w:t>
      </w:r>
      <w:r w:rsidR="00521979" w:rsidRPr="00DB740D">
        <w:rPr>
          <w:rStyle w:val="FootnoteReference"/>
          <w:rFonts w:asciiTheme="majorHAnsi" w:hAnsiTheme="majorHAnsi" w:cstheme="majorHAnsi"/>
        </w:rPr>
        <w:footnoteReference w:id="35"/>
      </w:r>
      <w:r w:rsidR="007B60F3" w:rsidRPr="00DB740D">
        <w:rPr>
          <w:rFonts w:asciiTheme="majorHAnsi" w:hAnsiTheme="majorHAnsi" w:cstheme="majorHAnsi"/>
        </w:rPr>
        <w:t xml:space="preserve"> </w:t>
      </w:r>
      <w:r w:rsidRPr="00DB740D">
        <w:rPr>
          <w:rFonts w:asciiTheme="majorHAnsi" w:hAnsiTheme="majorHAnsi" w:cstheme="majorHAnsi"/>
        </w:rPr>
        <w:t xml:space="preserve">. </w:t>
      </w:r>
      <w:r w:rsidR="00A46204" w:rsidRPr="00DB740D">
        <w:rPr>
          <w:rFonts w:asciiTheme="majorHAnsi" w:hAnsiTheme="majorHAnsi" w:cstheme="majorHAnsi"/>
        </w:rPr>
        <w:t xml:space="preserve">According to the UN Women study, women often refer the schedule of childcare facilities as a problematic issue. As public kindergartens are open till 6 PM, parents cannot leave their kids anywhere if their working hours are longer </w:t>
      </w:r>
      <w:sdt>
        <w:sdtPr>
          <w:rPr>
            <w:rFonts w:asciiTheme="majorHAnsi" w:hAnsiTheme="majorHAnsi" w:cstheme="majorHAnsi"/>
          </w:rPr>
          <w:id w:val="333114563"/>
          <w:citation/>
        </w:sdtPr>
        <w:sdtContent>
          <w:r w:rsidR="00C76235" w:rsidRPr="00DB740D">
            <w:rPr>
              <w:rFonts w:asciiTheme="majorHAnsi" w:hAnsiTheme="majorHAnsi" w:cstheme="majorHAnsi"/>
            </w:rPr>
            <w:fldChar w:fldCharType="begin"/>
          </w:r>
          <w:r w:rsidR="00C76235" w:rsidRPr="00DB740D">
            <w:rPr>
              <w:rFonts w:asciiTheme="majorHAnsi" w:hAnsiTheme="majorHAnsi" w:cstheme="majorHAnsi"/>
              <w:lang w:val="en-US"/>
            </w:rPr>
            <w:instrText xml:space="preserve"> CITATION UNW18 \l 1033 </w:instrText>
          </w:r>
          <w:r w:rsidR="00C76235" w:rsidRPr="00DB740D">
            <w:rPr>
              <w:rFonts w:asciiTheme="majorHAnsi" w:hAnsiTheme="majorHAnsi" w:cstheme="majorHAnsi"/>
            </w:rPr>
            <w:fldChar w:fldCharType="separate"/>
          </w:r>
          <w:r w:rsidR="00DB740D" w:rsidRPr="00DB740D">
            <w:rPr>
              <w:rFonts w:asciiTheme="majorHAnsi" w:hAnsiTheme="majorHAnsi" w:cstheme="majorHAnsi"/>
              <w:noProof/>
              <w:lang w:val="en-US"/>
            </w:rPr>
            <w:t>(UN Women 2018)</w:t>
          </w:r>
          <w:r w:rsidR="00C76235" w:rsidRPr="00DB740D">
            <w:rPr>
              <w:rFonts w:asciiTheme="majorHAnsi" w:hAnsiTheme="majorHAnsi" w:cstheme="majorHAnsi"/>
            </w:rPr>
            <w:fldChar w:fldCharType="end"/>
          </w:r>
        </w:sdtContent>
      </w:sdt>
    </w:p>
    <w:p w14:paraId="3B3D2D86" w14:textId="77777777" w:rsidR="002C69AF" w:rsidRPr="00DB740D" w:rsidRDefault="002C69AF" w:rsidP="004A5A45">
      <w:pPr>
        <w:spacing w:before="240"/>
        <w:rPr>
          <w:rFonts w:asciiTheme="majorHAnsi" w:hAnsiTheme="majorHAnsi" w:cstheme="majorHAnsi"/>
          <w:u w:val="single"/>
        </w:rPr>
      </w:pPr>
      <w:r w:rsidRPr="00DB740D">
        <w:rPr>
          <w:rFonts w:asciiTheme="majorHAnsi" w:hAnsiTheme="majorHAnsi" w:cstheme="majorHAnsi"/>
          <w:u w:val="single"/>
        </w:rPr>
        <w:t>Care for elderly and persons with disabilities</w:t>
      </w:r>
    </w:p>
    <w:p w14:paraId="3E0C8135" w14:textId="35D3DB92" w:rsidR="00243DD1" w:rsidRPr="00DB740D" w:rsidRDefault="002C69AF" w:rsidP="004A5A45">
      <w:pPr>
        <w:spacing w:before="240"/>
        <w:rPr>
          <w:rStyle w:val="Emphasis"/>
          <w:rFonts w:asciiTheme="majorHAnsi" w:hAnsiTheme="majorHAnsi" w:cstheme="majorHAnsi"/>
          <w:i w:val="0"/>
          <w:iCs w:val="0"/>
          <w:color w:val="0E101A"/>
        </w:rPr>
      </w:pPr>
      <w:r w:rsidRPr="00DB740D">
        <w:rPr>
          <w:rStyle w:val="Emphasis"/>
          <w:rFonts w:asciiTheme="majorHAnsi" w:hAnsiTheme="majorHAnsi" w:cstheme="majorHAnsi"/>
          <w:i w:val="0"/>
          <w:iCs w:val="0"/>
          <w:color w:val="0E101A"/>
        </w:rPr>
        <w:t>According to the Public Defender of Georgia, the state policy does not respond to the challenges of older people</w:t>
      </w:r>
      <w:r w:rsidR="000C00D5" w:rsidRPr="00DB740D">
        <w:rPr>
          <w:rStyle w:val="Emphasis"/>
          <w:rFonts w:asciiTheme="majorHAnsi" w:hAnsiTheme="majorHAnsi" w:cstheme="majorHAnsi"/>
          <w:i w:val="0"/>
          <w:iCs w:val="0"/>
          <w:color w:val="0E101A"/>
        </w:rPr>
        <w:t xml:space="preserve"> either</w:t>
      </w:r>
      <w:r w:rsidRPr="00DB740D">
        <w:rPr>
          <w:rStyle w:val="Emphasis"/>
          <w:rFonts w:asciiTheme="majorHAnsi" w:hAnsiTheme="majorHAnsi" w:cstheme="majorHAnsi"/>
          <w:i w:val="0"/>
          <w:iCs w:val="0"/>
          <w:color w:val="0E101A"/>
        </w:rPr>
        <w:t xml:space="preserve">.  </w:t>
      </w:r>
    </w:p>
    <w:p w14:paraId="35084DBD" w14:textId="3E30CFAF" w:rsidR="002C69AF" w:rsidRPr="00DB740D" w:rsidRDefault="002C69AF" w:rsidP="004A5A45">
      <w:pPr>
        <w:spacing w:before="240"/>
        <w:rPr>
          <w:rFonts w:asciiTheme="majorHAnsi" w:hAnsiTheme="majorHAnsi" w:cstheme="majorHAnsi"/>
          <w:iCs/>
          <w:color w:val="0E101A"/>
          <w:lang w:val="ka-GE"/>
        </w:rPr>
      </w:pPr>
      <w:r w:rsidRPr="00DB740D">
        <w:rPr>
          <w:rStyle w:val="Emphasis"/>
          <w:rFonts w:asciiTheme="majorHAnsi" w:hAnsiTheme="majorHAnsi" w:cstheme="majorHAnsi"/>
          <w:i w:val="0"/>
          <w:iCs w:val="0"/>
          <w:color w:val="0E101A"/>
        </w:rPr>
        <w:t xml:space="preserve">Every year Georgia adopts </w:t>
      </w:r>
      <w:r w:rsidR="00F4397F" w:rsidRPr="00DB740D">
        <w:rPr>
          <w:rStyle w:val="Emphasis"/>
          <w:rFonts w:asciiTheme="majorHAnsi" w:hAnsiTheme="majorHAnsi" w:cstheme="majorHAnsi"/>
          <w:i w:val="0"/>
          <w:iCs w:val="0"/>
          <w:color w:val="0E101A"/>
        </w:rPr>
        <w:t xml:space="preserve">a </w:t>
      </w:r>
      <w:r w:rsidRPr="00DB740D">
        <w:rPr>
          <w:rStyle w:val="Emphasis"/>
          <w:rFonts w:asciiTheme="majorHAnsi" w:hAnsiTheme="majorHAnsi" w:cstheme="majorHAnsi"/>
          <w:i w:val="0"/>
          <w:iCs w:val="0"/>
          <w:color w:val="0E101A"/>
        </w:rPr>
        <w:t>social rehabilitation program. The current program includes provision of community services for the elderly.</w:t>
      </w:r>
      <w:r w:rsidRPr="00DB740D">
        <w:rPr>
          <w:rStyle w:val="FootnoteReference"/>
          <w:rFonts w:asciiTheme="majorHAnsi" w:hAnsiTheme="majorHAnsi" w:cstheme="majorHAnsi"/>
          <w:iCs/>
          <w:color w:val="0E101A"/>
          <w:lang w:val="ka-GE"/>
        </w:rPr>
        <w:footnoteReference w:id="36"/>
      </w:r>
      <w:r w:rsidRPr="00DB740D">
        <w:rPr>
          <w:rFonts w:asciiTheme="majorHAnsi" w:hAnsiTheme="majorHAnsi" w:cstheme="majorHAnsi"/>
          <w:iCs/>
          <w:color w:val="0E101A"/>
        </w:rPr>
        <w:t xml:space="preserve"> </w:t>
      </w:r>
      <w:r w:rsidR="00243DD1" w:rsidRPr="00DB740D">
        <w:rPr>
          <w:rFonts w:asciiTheme="majorHAnsi" w:hAnsiTheme="majorHAnsi" w:cstheme="majorHAnsi"/>
          <w:iCs/>
          <w:color w:val="0E101A"/>
        </w:rPr>
        <w:t>There are also</w:t>
      </w:r>
      <w:r w:rsidRPr="00DB740D">
        <w:rPr>
          <w:rFonts w:asciiTheme="majorHAnsi" w:hAnsiTheme="majorHAnsi" w:cstheme="majorHAnsi"/>
          <w:iCs/>
          <w:color w:val="0E101A"/>
        </w:rPr>
        <w:t xml:space="preserve"> limited programs provided sporadically around the country</w:t>
      </w:r>
      <w:r w:rsidR="00243DD1" w:rsidRPr="00DB740D">
        <w:rPr>
          <w:rFonts w:asciiTheme="majorHAnsi" w:hAnsiTheme="majorHAnsi" w:cstheme="majorHAnsi"/>
          <w:iCs/>
          <w:color w:val="0E101A"/>
        </w:rPr>
        <w:t xml:space="preserve"> to support the elderly</w:t>
      </w:r>
      <w:r w:rsidRPr="00DB740D">
        <w:rPr>
          <w:rFonts w:asciiTheme="majorHAnsi" w:hAnsiTheme="majorHAnsi" w:cstheme="majorHAnsi"/>
          <w:iCs/>
          <w:color w:val="0E101A"/>
        </w:rPr>
        <w:t xml:space="preserve">. For instance, the central government manages two public homes for elderly in Tbilisi and in Kutaisi, while municipality and local orthodox church administer another care facility in Batumi. </w:t>
      </w:r>
      <w:proofErr w:type="gramStart"/>
      <w:r w:rsidR="00D8508C" w:rsidRPr="00DB740D">
        <w:rPr>
          <w:rFonts w:asciiTheme="majorHAnsi" w:hAnsiTheme="majorHAnsi" w:cstheme="majorHAnsi"/>
          <w:iCs/>
          <w:color w:val="0E101A"/>
        </w:rPr>
        <w:t>Also</w:t>
      </w:r>
      <w:proofErr w:type="gramEnd"/>
      <w:r w:rsidR="001B2172" w:rsidRPr="00DB740D">
        <w:rPr>
          <w:rFonts w:asciiTheme="majorHAnsi" w:hAnsiTheme="majorHAnsi" w:cstheme="majorHAnsi"/>
          <w:iCs/>
          <w:color w:val="0E101A"/>
        </w:rPr>
        <w:t xml:space="preserve"> some</w:t>
      </w:r>
      <w:r w:rsidRPr="00DB740D">
        <w:rPr>
          <w:rFonts w:asciiTheme="majorHAnsi" w:hAnsiTheme="majorHAnsi" w:cstheme="majorHAnsi"/>
          <w:iCs/>
          <w:color w:val="0E101A"/>
        </w:rPr>
        <w:t xml:space="preserve"> private sector providers (primarily Civil Society Organizations (CSOs)) </w:t>
      </w:r>
      <w:r w:rsidR="001B2172" w:rsidRPr="00DB740D">
        <w:rPr>
          <w:rFonts w:asciiTheme="majorHAnsi" w:hAnsiTheme="majorHAnsi" w:cstheme="majorHAnsi"/>
          <w:iCs/>
          <w:color w:val="0E101A"/>
        </w:rPr>
        <w:t>provide</w:t>
      </w:r>
      <w:r w:rsidRPr="00DB740D">
        <w:rPr>
          <w:rFonts w:asciiTheme="majorHAnsi" w:hAnsiTheme="majorHAnsi" w:cstheme="majorHAnsi"/>
          <w:iCs/>
          <w:color w:val="0E101A"/>
        </w:rPr>
        <w:t xml:space="preserve"> elderly care services</w:t>
      </w:r>
      <w:r w:rsidR="002F7A72" w:rsidRPr="00DB740D">
        <w:rPr>
          <w:rFonts w:asciiTheme="majorHAnsi" w:hAnsiTheme="majorHAnsi" w:cstheme="majorHAnsi"/>
          <w:iCs/>
          <w:color w:val="0E101A"/>
        </w:rPr>
        <w:t>.</w:t>
      </w:r>
      <w:r w:rsidRPr="00DB740D">
        <w:rPr>
          <w:rFonts w:asciiTheme="majorHAnsi" w:hAnsiTheme="majorHAnsi" w:cstheme="majorHAnsi"/>
          <w:iCs/>
          <w:color w:val="0E101A"/>
        </w:rPr>
        <w:t xml:space="preserve"> </w:t>
      </w:r>
      <w:r w:rsidR="002F7A72" w:rsidRPr="00DB740D">
        <w:rPr>
          <w:rFonts w:asciiTheme="majorHAnsi" w:hAnsiTheme="majorHAnsi" w:cstheme="majorHAnsi"/>
          <w:iCs/>
          <w:color w:val="0E101A"/>
        </w:rPr>
        <w:t>H</w:t>
      </w:r>
      <w:r w:rsidRPr="00DB740D">
        <w:rPr>
          <w:rFonts w:asciiTheme="majorHAnsi" w:hAnsiTheme="majorHAnsi" w:cstheme="majorHAnsi"/>
          <w:iCs/>
          <w:color w:val="0E101A"/>
        </w:rPr>
        <w:t>owever</w:t>
      </w:r>
      <w:r w:rsidR="0081644E" w:rsidRPr="00DB740D">
        <w:rPr>
          <w:rFonts w:asciiTheme="majorHAnsi" w:hAnsiTheme="majorHAnsi" w:cstheme="majorHAnsi"/>
          <w:iCs/>
          <w:color w:val="0E101A"/>
        </w:rPr>
        <w:t xml:space="preserve">, a </w:t>
      </w:r>
      <w:r w:rsidRPr="00DB740D">
        <w:rPr>
          <w:rFonts w:asciiTheme="majorHAnsi" w:hAnsiTheme="majorHAnsi" w:cstheme="majorHAnsi"/>
          <w:iCs/>
          <w:color w:val="0E101A"/>
        </w:rPr>
        <w:t>majority of those are oriented towards addressing pressing social needs of specific individuals</w:t>
      </w:r>
      <w:sdt>
        <w:sdtPr>
          <w:rPr>
            <w:rFonts w:asciiTheme="majorHAnsi" w:hAnsiTheme="majorHAnsi" w:cstheme="majorHAnsi"/>
            <w:iCs/>
            <w:color w:val="0E101A"/>
          </w:rPr>
          <w:id w:val="731197875"/>
          <w:citation/>
        </w:sdtPr>
        <w:sdtContent>
          <w:r w:rsidRPr="00DB740D">
            <w:rPr>
              <w:rFonts w:asciiTheme="majorHAnsi" w:hAnsiTheme="majorHAnsi" w:cstheme="majorHAnsi"/>
              <w:iCs/>
              <w:color w:val="0E101A"/>
            </w:rPr>
            <w:fldChar w:fldCharType="begin"/>
          </w:r>
          <w:r w:rsidRPr="00DB740D">
            <w:rPr>
              <w:rFonts w:asciiTheme="majorHAnsi" w:hAnsiTheme="majorHAnsi" w:cstheme="majorHAnsi"/>
              <w:iCs/>
              <w:color w:val="0E101A"/>
            </w:rPr>
            <w:instrText xml:space="preserve"> CITATION UN18 \l 1033 </w:instrText>
          </w:r>
          <w:r w:rsidRPr="00DB740D">
            <w:rPr>
              <w:rFonts w:asciiTheme="majorHAnsi" w:hAnsiTheme="majorHAnsi" w:cstheme="majorHAnsi"/>
              <w:iCs/>
              <w:color w:val="0E101A"/>
            </w:rPr>
            <w:fldChar w:fldCharType="separate"/>
          </w:r>
          <w:r w:rsidR="00DB740D" w:rsidRPr="00DB740D">
            <w:rPr>
              <w:rFonts w:asciiTheme="majorHAnsi" w:hAnsiTheme="majorHAnsi" w:cstheme="majorHAnsi"/>
              <w:iCs/>
              <w:noProof/>
              <w:color w:val="0E101A"/>
            </w:rPr>
            <w:t xml:space="preserve"> </w:t>
          </w:r>
          <w:r w:rsidR="00DB740D" w:rsidRPr="00DB740D">
            <w:rPr>
              <w:rFonts w:asciiTheme="majorHAnsi" w:hAnsiTheme="majorHAnsi" w:cstheme="majorHAnsi"/>
              <w:noProof/>
              <w:color w:val="0E101A"/>
            </w:rPr>
            <w:t xml:space="preserve">(UN </w:t>
          </w:r>
          <w:r w:rsidR="00DB740D" w:rsidRPr="00DB740D">
            <w:rPr>
              <w:rFonts w:asciiTheme="majorHAnsi" w:hAnsiTheme="majorHAnsi" w:cstheme="majorHAnsi"/>
              <w:noProof/>
              <w:color w:val="0E101A"/>
            </w:rPr>
            <w:lastRenderedPageBreak/>
            <w:t>2018)</w:t>
          </w:r>
          <w:r w:rsidRPr="00DB740D">
            <w:rPr>
              <w:rFonts w:asciiTheme="majorHAnsi" w:hAnsiTheme="majorHAnsi" w:cstheme="majorHAnsi"/>
              <w:iCs/>
              <w:color w:val="0E101A"/>
            </w:rPr>
            <w:fldChar w:fldCharType="end"/>
          </w:r>
        </w:sdtContent>
      </w:sdt>
      <w:r w:rsidR="001B2172" w:rsidRPr="00DB740D">
        <w:rPr>
          <w:rFonts w:asciiTheme="majorHAnsi" w:hAnsiTheme="majorHAnsi" w:cstheme="majorHAnsi"/>
          <w:iCs/>
          <w:color w:val="0E101A"/>
        </w:rPr>
        <w:t xml:space="preserve">, and </w:t>
      </w:r>
      <w:r w:rsidRPr="00DB740D">
        <w:rPr>
          <w:rFonts w:asciiTheme="majorHAnsi" w:hAnsiTheme="majorHAnsi" w:cstheme="majorHAnsi"/>
          <w:iCs/>
          <w:color w:val="0E101A"/>
        </w:rPr>
        <w:t>these facilities could not be considered in scope of supporting workers with family responsibilities</w:t>
      </w:r>
      <w:r w:rsidR="007E7C19" w:rsidRPr="00DB740D">
        <w:rPr>
          <w:rFonts w:asciiTheme="majorHAnsi" w:hAnsiTheme="majorHAnsi" w:cstheme="majorHAnsi"/>
          <w:iCs/>
          <w:color w:val="0E101A"/>
        </w:rPr>
        <w:t xml:space="preserve"> and help them</w:t>
      </w:r>
      <w:r w:rsidRPr="00DB740D">
        <w:rPr>
          <w:rFonts w:asciiTheme="majorHAnsi" w:hAnsiTheme="majorHAnsi" w:cstheme="majorHAnsi"/>
          <w:iCs/>
          <w:color w:val="0E101A"/>
        </w:rPr>
        <w:t xml:space="preserve"> cope with their challenges. </w:t>
      </w:r>
      <w:r w:rsidR="007E7C19" w:rsidRPr="00DB740D">
        <w:rPr>
          <w:rStyle w:val="Emphasis"/>
          <w:rFonts w:asciiTheme="majorHAnsi" w:hAnsiTheme="majorHAnsi" w:cstheme="majorHAnsi"/>
          <w:i w:val="0"/>
          <w:iCs w:val="0"/>
          <w:color w:val="0E101A"/>
        </w:rPr>
        <w:t>Overall, the most crucial issue seems to be the absence of a comprehensive long-term strategy for the care</w:t>
      </w:r>
      <w:r w:rsidR="003C11F7" w:rsidRPr="00DB740D">
        <w:rPr>
          <w:rStyle w:val="Emphasis"/>
          <w:rFonts w:asciiTheme="majorHAnsi" w:hAnsiTheme="majorHAnsi" w:cstheme="majorHAnsi"/>
          <w:i w:val="0"/>
          <w:iCs w:val="0"/>
          <w:color w:val="0E101A"/>
        </w:rPr>
        <w:t xml:space="preserve"> of the elderly</w:t>
      </w:r>
      <w:r w:rsidR="007E7C19" w:rsidRPr="00DB740D">
        <w:rPr>
          <w:rStyle w:val="Emphasis"/>
          <w:rFonts w:asciiTheme="majorHAnsi" w:hAnsiTheme="majorHAnsi" w:cstheme="majorHAnsi"/>
          <w:i w:val="0"/>
          <w:iCs w:val="0"/>
          <w:color w:val="0E101A"/>
        </w:rPr>
        <w:t>.</w:t>
      </w:r>
      <w:r w:rsidR="007E7C19" w:rsidRPr="00DB740D">
        <w:rPr>
          <w:rStyle w:val="FootnoteReference"/>
          <w:rFonts w:asciiTheme="majorHAnsi" w:hAnsiTheme="majorHAnsi" w:cstheme="majorHAnsi"/>
          <w:i/>
          <w:color w:val="0E101A"/>
        </w:rPr>
        <w:footnoteReference w:id="37"/>
      </w:r>
    </w:p>
    <w:p w14:paraId="1A9B2042" w14:textId="5CEF528A" w:rsidR="002C69AF" w:rsidRPr="00DB740D" w:rsidRDefault="002C69AF" w:rsidP="004A5A45">
      <w:pPr>
        <w:spacing w:before="240"/>
        <w:rPr>
          <w:rFonts w:asciiTheme="majorHAnsi" w:hAnsiTheme="majorHAnsi" w:cstheme="majorHAnsi"/>
          <w:iCs/>
          <w:color w:val="0E101A"/>
        </w:rPr>
      </w:pPr>
      <w:r w:rsidRPr="00DB740D">
        <w:rPr>
          <w:rStyle w:val="Emphasis"/>
          <w:rFonts w:asciiTheme="majorHAnsi" w:hAnsiTheme="majorHAnsi" w:cstheme="majorHAnsi"/>
          <w:color w:val="0E101A"/>
        </w:rPr>
        <w:t xml:space="preserve">The Human Rights Council </w:t>
      </w:r>
      <w:r w:rsidRPr="00DB740D">
        <w:rPr>
          <w:rStyle w:val="Emphasis"/>
          <w:rFonts w:asciiTheme="majorHAnsi" w:hAnsiTheme="majorHAnsi" w:cstheme="majorHAnsi"/>
          <w:i w:val="0"/>
          <w:iCs w:val="0"/>
          <w:color w:val="0E101A"/>
        </w:rPr>
        <w:t xml:space="preserve">in its 2018 report </w:t>
      </w:r>
      <w:r w:rsidR="003C11F7" w:rsidRPr="00DB740D">
        <w:rPr>
          <w:rStyle w:val="Emphasis"/>
          <w:rFonts w:asciiTheme="majorHAnsi" w:hAnsiTheme="majorHAnsi" w:cstheme="majorHAnsi"/>
          <w:i w:val="0"/>
          <w:iCs w:val="0"/>
          <w:color w:val="0E101A"/>
        </w:rPr>
        <w:t xml:space="preserve">also </w:t>
      </w:r>
      <w:r w:rsidR="00D8508C" w:rsidRPr="00DB740D">
        <w:rPr>
          <w:rStyle w:val="Emphasis"/>
          <w:rFonts w:asciiTheme="majorHAnsi" w:hAnsiTheme="majorHAnsi" w:cstheme="majorHAnsi"/>
          <w:i w:val="0"/>
          <w:iCs w:val="0"/>
          <w:color w:val="0E101A"/>
        </w:rPr>
        <w:t>analyses</w:t>
      </w:r>
      <w:r w:rsidR="003C11F7" w:rsidRPr="00DB740D">
        <w:rPr>
          <w:rStyle w:val="Emphasis"/>
          <w:rFonts w:asciiTheme="majorHAnsi" w:hAnsiTheme="majorHAnsi" w:cstheme="majorHAnsi"/>
          <w:i w:val="0"/>
          <w:iCs w:val="0"/>
          <w:color w:val="0E101A"/>
        </w:rPr>
        <w:t xml:space="preserve"> </w:t>
      </w:r>
      <w:r w:rsidRPr="00DB740D">
        <w:rPr>
          <w:rStyle w:val="Emphasis"/>
          <w:rFonts w:asciiTheme="majorHAnsi" w:hAnsiTheme="majorHAnsi" w:cstheme="majorHAnsi"/>
          <w:i w:val="0"/>
          <w:iCs w:val="0"/>
          <w:color w:val="0E101A"/>
        </w:rPr>
        <w:t xml:space="preserve">the </w:t>
      </w:r>
      <w:r w:rsidR="003C11F7" w:rsidRPr="00DB740D">
        <w:rPr>
          <w:rStyle w:val="Emphasis"/>
          <w:rFonts w:asciiTheme="majorHAnsi" w:hAnsiTheme="majorHAnsi" w:cstheme="majorHAnsi"/>
          <w:i w:val="0"/>
          <w:iCs w:val="0"/>
          <w:color w:val="0E101A"/>
        </w:rPr>
        <w:t xml:space="preserve">critical </w:t>
      </w:r>
      <w:r w:rsidRPr="00DB740D">
        <w:rPr>
          <w:rStyle w:val="Emphasis"/>
          <w:rFonts w:asciiTheme="majorHAnsi" w:hAnsiTheme="majorHAnsi" w:cstheme="majorHAnsi"/>
          <w:i w:val="0"/>
          <w:iCs w:val="0"/>
          <w:color w:val="0E101A"/>
        </w:rPr>
        <w:t xml:space="preserve">issues </w:t>
      </w:r>
      <w:r w:rsidR="003C11F7" w:rsidRPr="00DB740D">
        <w:rPr>
          <w:rStyle w:val="Emphasis"/>
          <w:rFonts w:asciiTheme="majorHAnsi" w:hAnsiTheme="majorHAnsi" w:cstheme="majorHAnsi"/>
          <w:i w:val="0"/>
          <w:iCs w:val="0"/>
          <w:color w:val="0E101A"/>
        </w:rPr>
        <w:t xml:space="preserve">associated with </w:t>
      </w:r>
      <w:r w:rsidRPr="00DB740D">
        <w:rPr>
          <w:rStyle w:val="Emphasis"/>
          <w:rFonts w:asciiTheme="majorHAnsi" w:hAnsiTheme="majorHAnsi" w:cstheme="majorHAnsi"/>
          <w:i w:val="0"/>
          <w:iCs w:val="0"/>
          <w:color w:val="0E101A"/>
        </w:rPr>
        <w:t>elderly care in Georgia</w:t>
      </w:r>
      <w:sdt>
        <w:sdtPr>
          <w:rPr>
            <w:rStyle w:val="Emphasis"/>
            <w:rFonts w:asciiTheme="majorHAnsi" w:hAnsiTheme="majorHAnsi" w:cstheme="majorHAnsi"/>
            <w:i w:val="0"/>
            <w:iCs w:val="0"/>
            <w:color w:val="0E101A"/>
          </w:rPr>
          <w:id w:val="1973787898"/>
          <w:citation/>
        </w:sdtPr>
        <w:sdtContent>
          <w:r w:rsidRPr="00DB740D">
            <w:rPr>
              <w:rStyle w:val="Emphasis"/>
              <w:rFonts w:asciiTheme="majorHAnsi" w:hAnsiTheme="majorHAnsi" w:cstheme="majorHAnsi"/>
              <w:i w:val="0"/>
              <w:iCs w:val="0"/>
              <w:color w:val="0E101A"/>
            </w:rPr>
            <w:fldChar w:fldCharType="begin"/>
          </w:r>
          <w:r w:rsidRPr="00DB740D">
            <w:rPr>
              <w:rStyle w:val="Emphasis"/>
              <w:rFonts w:asciiTheme="majorHAnsi" w:hAnsiTheme="majorHAnsi" w:cstheme="majorHAnsi"/>
              <w:i w:val="0"/>
              <w:iCs w:val="0"/>
              <w:color w:val="0E101A"/>
            </w:rPr>
            <w:instrText xml:space="preserve"> CITATION UN18 \l 1033 </w:instrText>
          </w:r>
          <w:r w:rsidRPr="00DB740D">
            <w:rPr>
              <w:rStyle w:val="Emphasis"/>
              <w:rFonts w:asciiTheme="majorHAnsi" w:hAnsiTheme="majorHAnsi" w:cstheme="majorHAnsi"/>
              <w:i w:val="0"/>
              <w:iCs w:val="0"/>
              <w:color w:val="0E101A"/>
            </w:rPr>
            <w:fldChar w:fldCharType="separate"/>
          </w:r>
          <w:r w:rsidR="00DB740D" w:rsidRPr="00DB740D">
            <w:rPr>
              <w:rStyle w:val="Emphasis"/>
              <w:rFonts w:asciiTheme="majorHAnsi" w:hAnsiTheme="majorHAnsi" w:cstheme="majorHAnsi"/>
              <w:i w:val="0"/>
              <w:iCs w:val="0"/>
              <w:noProof/>
              <w:color w:val="0E101A"/>
            </w:rPr>
            <w:t xml:space="preserve"> </w:t>
          </w:r>
          <w:r w:rsidR="00DB740D" w:rsidRPr="00DB740D">
            <w:rPr>
              <w:rFonts w:asciiTheme="majorHAnsi" w:hAnsiTheme="majorHAnsi" w:cstheme="majorHAnsi"/>
              <w:noProof/>
              <w:color w:val="0E101A"/>
            </w:rPr>
            <w:t>(UN 2018)</w:t>
          </w:r>
          <w:r w:rsidRPr="00DB740D">
            <w:rPr>
              <w:rStyle w:val="Emphasis"/>
              <w:rFonts w:asciiTheme="majorHAnsi" w:hAnsiTheme="majorHAnsi" w:cstheme="majorHAnsi"/>
              <w:i w:val="0"/>
              <w:iCs w:val="0"/>
              <w:color w:val="0E101A"/>
            </w:rPr>
            <w:fldChar w:fldCharType="end"/>
          </w:r>
        </w:sdtContent>
      </w:sdt>
      <w:r w:rsidRPr="00DB740D">
        <w:rPr>
          <w:rStyle w:val="Emphasis"/>
          <w:rFonts w:asciiTheme="majorHAnsi" w:hAnsiTheme="majorHAnsi" w:cstheme="majorHAnsi"/>
          <w:i w:val="0"/>
          <w:iCs w:val="0"/>
          <w:color w:val="0E101A"/>
        </w:rPr>
        <w:t xml:space="preserve">. It lists several challenges that exist in </w:t>
      </w:r>
      <w:r w:rsidR="000B5F0F" w:rsidRPr="00DB740D">
        <w:rPr>
          <w:rStyle w:val="Emphasis"/>
          <w:rFonts w:asciiTheme="majorHAnsi" w:hAnsiTheme="majorHAnsi" w:cstheme="majorHAnsi"/>
          <w:i w:val="0"/>
          <w:iCs w:val="0"/>
          <w:color w:val="0E101A"/>
        </w:rPr>
        <w:t xml:space="preserve">the </w:t>
      </w:r>
      <w:r w:rsidRPr="00DB740D">
        <w:rPr>
          <w:rStyle w:val="Emphasis"/>
          <w:rFonts w:asciiTheme="majorHAnsi" w:hAnsiTheme="majorHAnsi" w:cstheme="majorHAnsi"/>
          <w:i w:val="0"/>
          <w:iCs w:val="0"/>
          <w:color w:val="0E101A"/>
        </w:rPr>
        <w:t xml:space="preserve">formal and in </w:t>
      </w:r>
      <w:r w:rsidR="005576E0" w:rsidRPr="00DB740D">
        <w:rPr>
          <w:rStyle w:val="Emphasis"/>
          <w:rFonts w:asciiTheme="majorHAnsi" w:hAnsiTheme="majorHAnsi" w:cstheme="majorHAnsi"/>
          <w:i w:val="0"/>
          <w:iCs w:val="0"/>
          <w:color w:val="0E101A"/>
        </w:rPr>
        <w:t xml:space="preserve">the </w:t>
      </w:r>
      <w:r w:rsidRPr="00DB740D">
        <w:rPr>
          <w:rStyle w:val="Emphasis"/>
          <w:rFonts w:asciiTheme="majorHAnsi" w:hAnsiTheme="majorHAnsi" w:cstheme="majorHAnsi"/>
          <w:i w:val="0"/>
          <w:iCs w:val="0"/>
          <w:color w:val="0E101A"/>
        </w:rPr>
        <w:t>informal caregiving system</w:t>
      </w:r>
      <w:r w:rsidRPr="00DB740D">
        <w:rPr>
          <w:rStyle w:val="Emphasis"/>
          <w:rFonts w:asciiTheme="majorHAnsi" w:hAnsiTheme="majorHAnsi" w:cstheme="majorHAnsi"/>
          <w:color w:val="0E101A"/>
        </w:rPr>
        <w:t>.</w:t>
      </w:r>
      <w:r w:rsidRPr="00DB740D">
        <w:rPr>
          <w:rFonts w:asciiTheme="majorHAnsi" w:hAnsiTheme="majorHAnsi" w:cstheme="majorHAnsi"/>
          <w:iCs/>
          <w:color w:val="0E101A"/>
        </w:rPr>
        <w:t xml:space="preserve"> In</w:t>
      </w:r>
      <w:r w:rsidR="005576E0" w:rsidRPr="00DB740D">
        <w:rPr>
          <w:rFonts w:asciiTheme="majorHAnsi" w:hAnsiTheme="majorHAnsi" w:cstheme="majorHAnsi"/>
          <w:iCs/>
          <w:color w:val="0E101A"/>
        </w:rPr>
        <w:t xml:space="preserve"> the</w:t>
      </w:r>
      <w:r w:rsidRPr="00DB740D">
        <w:rPr>
          <w:rFonts w:asciiTheme="majorHAnsi" w:hAnsiTheme="majorHAnsi" w:cstheme="majorHAnsi"/>
          <w:iCs/>
          <w:color w:val="0E101A"/>
        </w:rPr>
        <w:t xml:space="preserve"> formal caregiving sector</w:t>
      </w:r>
      <w:r w:rsidR="008462A1" w:rsidRPr="00DB740D">
        <w:rPr>
          <w:rFonts w:asciiTheme="majorHAnsi" w:hAnsiTheme="majorHAnsi" w:cstheme="majorHAnsi"/>
          <w:iCs/>
          <w:color w:val="0E101A"/>
        </w:rPr>
        <w:t xml:space="preserve">, notwithstanding the </w:t>
      </w:r>
      <w:r w:rsidR="00403949" w:rsidRPr="00DB740D">
        <w:rPr>
          <w:rFonts w:asciiTheme="majorHAnsi" w:hAnsiTheme="majorHAnsi" w:cstheme="majorHAnsi"/>
          <w:iCs/>
          <w:color w:val="0E101A"/>
        </w:rPr>
        <w:t xml:space="preserve">official </w:t>
      </w:r>
      <w:r w:rsidR="008462A1" w:rsidRPr="00DB740D">
        <w:rPr>
          <w:rFonts w:asciiTheme="majorHAnsi" w:hAnsiTheme="majorHAnsi" w:cstheme="majorHAnsi"/>
          <w:iCs/>
          <w:color w:val="0E101A"/>
        </w:rPr>
        <w:t>standards,</w:t>
      </w:r>
      <w:r w:rsidRPr="00DB740D">
        <w:rPr>
          <w:rFonts w:asciiTheme="majorHAnsi" w:hAnsiTheme="majorHAnsi" w:cstheme="majorHAnsi"/>
          <w:iCs/>
          <w:color w:val="0E101A"/>
        </w:rPr>
        <w:t xml:space="preserve"> </w:t>
      </w:r>
      <w:r w:rsidR="00403949" w:rsidRPr="00DB740D">
        <w:rPr>
          <w:rFonts w:asciiTheme="majorHAnsi" w:hAnsiTheme="majorHAnsi" w:cstheme="majorHAnsi"/>
          <w:iCs/>
          <w:color w:val="0E101A"/>
        </w:rPr>
        <w:t xml:space="preserve">the enforcement mechanism is weak. There are </w:t>
      </w:r>
      <w:r w:rsidRPr="00DB740D">
        <w:rPr>
          <w:rFonts w:asciiTheme="majorHAnsi" w:hAnsiTheme="majorHAnsi" w:cstheme="majorHAnsi"/>
          <w:iCs/>
          <w:color w:val="0E101A"/>
        </w:rPr>
        <w:t xml:space="preserve">problems </w:t>
      </w:r>
      <w:r w:rsidR="00403949" w:rsidRPr="00DB740D">
        <w:rPr>
          <w:rFonts w:asciiTheme="majorHAnsi" w:hAnsiTheme="majorHAnsi" w:cstheme="majorHAnsi"/>
          <w:iCs/>
          <w:color w:val="0E101A"/>
        </w:rPr>
        <w:t>of</w:t>
      </w:r>
      <w:r w:rsidRPr="00DB740D">
        <w:rPr>
          <w:rFonts w:asciiTheme="majorHAnsi" w:hAnsiTheme="majorHAnsi" w:cstheme="majorHAnsi"/>
          <w:iCs/>
          <w:color w:val="0E101A"/>
        </w:rPr>
        <w:t xml:space="preserve"> violence</w:t>
      </w:r>
      <w:r w:rsidR="008462A1" w:rsidRPr="00DB740D">
        <w:rPr>
          <w:rFonts w:asciiTheme="majorHAnsi" w:hAnsiTheme="majorHAnsi" w:cstheme="majorHAnsi"/>
          <w:iCs/>
          <w:color w:val="0E101A"/>
        </w:rPr>
        <w:t>,</w:t>
      </w:r>
      <w:r w:rsidRPr="00DB740D">
        <w:rPr>
          <w:rFonts w:asciiTheme="majorHAnsi" w:hAnsiTheme="majorHAnsi" w:cstheme="majorHAnsi"/>
          <w:iCs/>
          <w:color w:val="0E101A"/>
        </w:rPr>
        <w:t xml:space="preserve"> </w:t>
      </w:r>
      <w:r w:rsidR="00403949" w:rsidRPr="00DB740D">
        <w:rPr>
          <w:rFonts w:asciiTheme="majorHAnsi" w:hAnsiTheme="majorHAnsi" w:cstheme="majorHAnsi"/>
          <w:iCs/>
          <w:color w:val="0E101A"/>
        </w:rPr>
        <w:t>quality</w:t>
      </w:r>
      <w:r w:rsidR="00403949" w:rsidRPr="00DB740D" w:rsidDel="00403949">
        <w:rPr>
          <w:rFonts w:asciiTheme="majorHAnsi" w:hAnsiTheme="majorHAnsi" w:cstheme="majorHAnsi"/>
          <w:iCs/>
          <w:color w:val="0E101A"/>
        </w:rPr>
        <w:t xml:space="preserve"> </w:t>
      </w:r>
      <w:r w:rsidRPr="00DB740D">
        <w:rPr>
          <w:rFonts w:asciiTheme="majorHAnsi" w:hAnsiTheme="majorHAnsi" w:cstheme="majorHAnsi"/>
          <w:iCs/>
          <w:color w:val="0E101A"/>
        </w:rPr>
        <w:t>of care remains challenging and no sufficient medical personnel is available. As for</w:t>
      </w:r>
      <w:r w:rsidR="00403949" w:rsidRPr="00DB740D">
        <w:rPr>
          <w:rFonts w:asciiTheme="majorHAnsi" w:hAnsiTheme="majorHAnsi" w:cstheme="majorHAnsi"/>
          <w:iCs/>
          <w:color w:val="0E101A"/>
        </w:rPr>
        <w:t xml:space="preserve"> the</w:t>
      </w:r>
      <w:r w:rsidRPr="00DB740D">
        <w:rPr>
          <w:rFonts w:asciiTheme="majorHAnsi" w:hAnsiTheme="majorHAnsi" w:cstheme="majorHAnsi"/>
          <w:iCs/>
          <w:color w:val="0E101A"/>
        </w:rPr>
        <w:t xml:space="preserve"> informal part, caregivers are normally not sufficiently prepared to meet the needs of elder people.</w:t>
      </w:r>
    </w:p>
    <w:p w14:paraId="4C313A39" w14:textId="77777777" w:rsidR="002C69AF" w:rsidRPr="00DB740D" w:rsidRDefault="002C69AF" w:rsidP="004A5A45">
      <w:pPr>
        <w:spacing w:before="240"/>
        <w:rPr>
          <w:rFonts w:asciiTheme="majorHAnsi" w:hAnsiTheme="majorHAnsi" w:cstheme="majorHAnsi"/>
          <w:iCs/>
          <w:color w:val="0E101A"/>
        </w:rPr>
      </w:pPr>
      <w:r w:rsidRPr="00DB740D">
        <w:rPr>
          <w:rFonts w:asciiTheme="majorHAnsi" w:hAnsiTheme="majorHAnsi" w:cstheme="majorHAnsi"/>
          <w:iCs/>
          <w:color w:val="0E101A"/>
        </w:rPr>
        <w:t>As for the day centers for elder people the Human Rights Council assesses the situation in 2018 as follows:</w:t>
      </w:r>
    </w:p>
    <w:p w14:paraId="17938A08" w14:textId="015A7DDA" w:rsidR="002C69AF" w:rsidRPr="00DB740D" w:rsidRDefault="002C69AF" w:rsidP="005637AD">
      <w:pPr>
        <w:pStyle w:val="ListParagraph"/>
        <w:numPr>
          <w:ilvl w:val="0"/>
          <w:numId w:val="5"/>
        </w:numPr>
        <w:spacing w:before="240" w:after="160" w:line="259" w:lineRule="auto"/>
        <w:rPr>
          <w:rFonts w:asciiTheme="majorHAnsi" w:hAnsiTheme="majorHAnsi" w:cstheme="majorHAnsi"/>
          <w:iCs/>
          <w:color w:val="0E101A"/>
        </w:rPr>
      </w:pPr>
      <w:bookmarkStart w:id="17" w:name="_Hlk51253679"/>
      <w:r w:rsidRPr="00DB740D">
        <w:rPr>
          <w:rFonts w:asciiTheme="majorHAnsi" w:hAnsiTheme="majorHAnsi" w:cstheme="majorHAnsi"/>
          <w:iCs/>
          <w:color w:val="0E101A"/>
        </w:rPr>
        <w:t>The public day-care centers are insufficient when taking into account the number of elder</w:t>
      </w:r>
      <w:r w:rsidR="004D4162" w:rsidRPr="00DB740D">
        <w:rPr>
          <w:rFonts w:asciiTheme="majorHAnsi" w:hAnsiTheme="majorHAnsi" w:cstheme="majorHAnsi"/>
          <w:iCs/>
          <w:color w:val="0E101A"/>
        </w:rPr>
        <w:t>ly</w:t>
      </w:r>
      <w:r w:rsidRPr="00DB740D">
        <w:rPr>
          <w:rFonts w:asciiTheme="majorHAnsi" w:hAnsiTheme="majorHAnsi" w:cstheme="majorHAnsi"/>
          <w:iCs/>
          <w:color w:val="0E101A"/>
        </w:rPr>
        <w:t xml:space="preserve"> people</w:t>
      </w:r>
      <w:bookmarkEnd w:id="17"/>
      <w:r w:rsidRPr="00DB740D">
        <w:rPr>
          <w:rFonts w:asciiTheme="majorHAnsi" w:hAnsiTheme="majorHAnsi" w:cstheme="majorHAnsi"/>
          <w:iCs/>
          <w:color w:val="0E101A"/>
        </w:rPr>
        <w:t>;</w:t>
      </w:r>
    </w:p>
    <w:p w14:paraId="122308E9" w14:textId="4B797E28" w:rsidR="002C69AF" w:rsidRPr="00DB740D" w:rsidRDefault="002C69AF" w:rsidP="005637AD">
      <w:pPr>
        <w:pStyle w:val="ListParagraph"/>
        <w:numPr>
          <w:ilvl w:val="0"/>
          <w:numId w:val="5"/>
        </w:numPr>
        <w:spacing w:before="240" w:after="160" w:line="259" w:lineRule="auto"/>
        <w:rPr>
          <w:rFonts w:asciiTheme="majorHAnsi" w:hAnsiTheme="majorHAnsi" w:cstheme="majorHAnsi"/>
          <w:iCs/>
          <w:color w:val="0E101A"/>
        </w:rPr>
      </w:pPr>
      <w:r w:rsidRPr="00DB740D">
        <w:rPr>
          <w:rFonts w:asciiTheme="majorHAnsi" w:hAnsiTheme="majorHAnsi" w:cstheme="majorHAnsi"/>
        </w:rPr>
        <w:t>Municipalities do not have the financial and technical capacity, as well as</w:t>
      </w:r>
      <w:r w:rsidR="004D4162" w:rsidRPr="00DB740D">
        <w:rPr>
          <w:rFonts w:asciiTheme="majorHAnsi" w:hAnsiTheme="majorHAnsi" w:cstheme="majorHAnsi"/>
        </w:rPr>
        <w:t xml:space="preserve"> the</w:t>
      </w:r>
      <w:r w:rsidRPr="00DB740D">
        <w:rPr>
          <w:rFonts w:asciiTheme="majorHAnsi" w:hAnsiTheme="majorHAnsi" w:cstheme="majorHAnsi"/>
        </w:rPr>
        <w:t xml:space="preserve"> human resources to strengthen their work towards this issue.</w:t>
      </w:r>
    </w:p>
    <w:p w14:paraId="193186CB" w14:textId="01AA5DD8" w:rsidR="00820040" w:rsidRPr="00DB740D" w:rsidRDefault="005A634E" w:rsidP="004A5A45">
      <w:pPr>
        <w:spacing w:before="240"/>
        <w:rPr>
          <w:rFonts w:asciiTheme="majorHAnsi" w:hAnsiTheme="majorHAnsi" w:cstheme="majorHAnsi"/>
          <w:iCs/>
          <w:color w:val="0E101A"/>
        </w:rPr>
      </w:pPr>
      <w:r w:rsidRPr="00DB740D">
        <w:rPr>
          <w:rFonts w:asciiTheme="majorHAnsi" w:hAnsiTheme="majorHAnsi" w:cstheme="majorHAnsi"/>
          <w:iCs/>
          <w:color w:val="0E101A"/>
        </w:rPr>
        <w:t>De facto, the</w:t>
      </w:r>
      <w:r w:rsidR="002C69AF" w:rsidRPr="00DB740D">
        <w:rPr>
          <w:rFonts w:asciiTheme="majorHAnsi" w:hAnsiTheme="majorHAnsi" w:cstheme="majorHAnsi"/>
          <w:iCs/>
          <w:color w:val="0E101A"/>
        </w:rPr>
        <w:t xml:space="preserve"> limited care services for the elderly </w:t>
      </w:r>
      <w:r w:rsidR="004D4162" w:rsidRPr="00DB740D">
        <w:rPr>
          <w:rFonts w:asciiTheme="majorHAnsi" w:hAnsiTheme="majorHAnsi" w:cstheme="majorHAnsi"/>
          <w:iCs/>
          <w:color w:val="0E101A"/>
        </w:rPr>
        <w:t>are</w:t>
      </w:r>
      <w:r w:rsidR="002C69AF" w:rsidRPr="00DB740D">
        <w:rPr>
          <w:rFonts w:asciiTheme="majorHAnsi" w:hAnsiTheme="majorHAnsi" w:cstheme="majorHAnsi"/>
          <w:iCs/>
          <w:color w:val="0E101A"/>
        </w:rPr>
        <w:t xml:space="preserve"> provided sporadically and primarily to address the issues of poverty. As for the elderly people living with the</w:t>
      </w:r>
      <w:r w:rsidR="00446D9E" w:rsidRPr="00DB740D">
        <w:rPr>
          <w:rFonts w:asciiTheme="majorHAnsi" w:hAnsiTheme="majorHAnsi" w:cstheme="majorHAnsi"/>
          <w:iCs/>
          <w:color w:val="0E101A"/>
        </w:rPr>
        <w:t>ir</w:t>
      </w:r>
      <w:r w:rsidR="002C69AF" w:rsidRPr="00DB740D">
        <w:rPr>
          <w:rFonts w:asciiTheme="majorHAnsi" w:hAnsiTheme="majorHAnsi" w:cstheme="majorHAnsi"/>
          <w:iCs/>
          <w:color w:val="0E101A"/>
        </w:rPr>
        <w:t xml:space="preserve"> family</w:t>
      </w:r>
      <w:r w:rsidR="00446D9E" w:rsidRPr="00DB740D">
        <w:rPr>
          <w:rFonts w:asciiTheme="majorHAnsi" w:hAnsiTheme="majorHAnsi" w:cstheme="majorHAnsi"/>
          <w:iCs/>
          <w:color w:val="0E101A"/>
        </w:rPr>
        <w:t xml:space="preserve"> members</w:t>
      </w:r>
      <w:r w:rsidR="002C69AF" w:rsidRPr="00DB740D">
        <w:rPr>
          <w:rFonts w:asciiTheme="majorHAnsi" w:hAnsiTheme="majorHAnsi" w:cstheme="majorHAnsi"/>
          <w:iCs/>
          <w:color w:val="0E101A"/>
        </w:rPr>
        <w:t>, there are no public services available</w:t>
      </w:r>
      <w:r w:rsidRPr="00DB740D">
        <w:rPr>
          <w:rFonts w:asciiTheme="majorHAnsi" w:hAnsiTheme="majorHAnsi" w:cstheme="majorHAnsi"/>
          <w:iCs/>
          <w:color w:val="0E101A"/>
        </w:rPr>
        <w:t>, and other household members</w:t>
      </w:r>
      <w:r w:rsidR="005B79F9" w:rsidRPr="00DB740D">
        <w:rPr>
          <w:rFonts w:asciiTheme="majorHAnsi" w:hAnsiTheme="majorHAnsi" w:cstheme="majorHAnsi"/>
          <w:iCs/>
          <w:color w:val="0E101A"/>
        </w:rPr>
        <w:t xml:space="preserve"> are supposed to take care of them</w:t>
      </w:r>
      <w:r w:rsidR="002C69AF" w:rsidRPr="00DB740D">
        <w:rPr>
          <w:rFonts w:asciiTheme="majorHAnsi" w:hAnsiTheme="majorHAnsi" w:cstheme="majorHAnsi"/>
          <w:iCs/>
          <w:color w:val="0E101A"/>
        </w:rPr>
        <w:t xml:space="preserve">. Consequently, workers with care responsibilities towards </w:t>
      </w:r>
      <w:r w:rsidR="00820040" w:rsidRPr="00DB740D">
        <w:rPr>
          <w:rFonts w:asciiTheme="majorHAnsi" w:hAnsiTheme="majorHAnsi" w:cstheme="majorHAnsi"/>
          <w:iCs/>
          <w:color w:val="0E101A"/>
        </w:rPr>
        <w:t xml:space="preserve">the </w:t>
      </w:r>
      <w:r w:rsidR="002C69AF" w:rsidRPr="00DB740D">
        <w:rPr>
          <w:rFonts w:asciiTheme="majorHAnsi" w:hAnsiTheme="majorHAnsi" w:cstheme="majorHAnsi"/>
          <w:iCs/>
          <w:color w:val="0E101A"/>
        </w:rPr>
        <w:t xml:space="preserve">elderly have </w:t>
      </w:r>
      <w:r w:rsidR="00820040" w:rsidRPr="00DB740D">
        <w:rPr>
          <w:rFonts w:asciiTheme="majorHAnsi" w:hAnsiTheme="majorHAnsi" w:cstheme="majorHAnsi"/>
          <w:iCs/>
          <w:color w:val="0E101A"/>
        </w:rPr>
        <w:t>few chances</w:t>
      </w:r>
      <w:r w:rsidR="002C69AF" w:rsidRPr="00DB740D">
        <w:rPr>
          <w:rFonts w:asciiTheme="majorHAnsi" w:hAnsiTheme="majorHAnsi" w:cstheme="majorHAnsi"/>
          <w:iCs/>
          <w:color w:val="0E101A"/>
        </w:rPr>
        <w:t xml:space="preserve"> to receive any support for meeting their obligations. </w:t>
      </w:r>
    </w:p>
    <w:p w14:paraId="6519885E" w14:textId="7FDEEA38" w:rsidR="002C69AF" w:rsidRPr="00DB740D" w:rsidRDefault="002C69AF" w:rsidP="004A5A45">
      <w:pPr>
        <w:spacing w:before="240"/>
        <w:rPr>
          <w:rFonts w:asciiTheme="majorHAnsi" w:hAnsiTheme="majorHAnsi" w:cstheme="majorHAnsi"/>
          <w:iCs/>
          <w:color w:val="0E101A"/>
        </w:rPr>
      </w:pPr>
      <w:r w:rsidRPr="00DB740D">
        <w:rPr>
          <w:rFonts w:asciiTheme="majorHAnsi" w:hAnsiTheme="majorHAnsi" w:cstheme="majorHAnsi"/>
          <w:iCs/>
          <w:color w:val="0E101A"/>
        </w:rPr>
        <w:t xml:space="preserve">Lastly, the Public Defender’s assessment shows that </w:t>
      </w:r>
      <w:r w:rsidR="00187016" w:rsidRPr="00DB740D">
        <w:rPr>
          <w:rFonts w:asciiTheme="majorHAnsi" w:hAnsiTheme="majorHAnsi" w:cstheme="majorHAnsi"/>
          <w:iCs/>
          <w:color w:val="0E101A"/>
        </w:rPr>
        <w:t xml:space="preserve">also </w:t>
      </w:r>
      <w:r w:rsidRPr="00DB740D">
        <w:rPr>
          <w:rFonts w:asciiTheme="majorHAnsi" w:hAnsiTheme="majorHAnsi" w:cstheme="majorHAnsi"/>
          <w:iCs/>
          <w:color w:val="0E101A"/>
        </w:rPr>
        <w:t>the number of day</w:t>
      </w:r>
      <w:r w:rsidR="00D8508C" w:rsidRPr="00DB740D">
        <w:rPr>
          <w:rFonts w:asciiTheme="majorHAnsi" w:hAnsiTheme="majorHAnsi" w:cstheme="majorHAnsi"/>
          <w:iCs/>
          <w:color w:val="0E101A"/>
        </w:rPr>
        <w:t>-</w:t>
      </w:r>
      <w:r w:rsidRPr="00DB740D">
        <w:rPr>
          <w:rFonts w:asciiTheme="majorHAnsi" w:hAnsiTheme="majorHAnsi" w:cstheme="majorHAnsi"/>
          <w:iCs/>
          <w:color w:val="0E101A"/>
        </w:rPr>
        <w:t xml:space="preserve">centers </w:t>
      </w:r>
      <w:r w:rsidR="00187016" w:rsidRPr="00DB740D">
        <w:rPr>
          <w:rFonts w:asciiTheme="majorHAnsi" w:hAnsiTheme="majorHAnsi" w:cstheme="majorHAnsi"/>
          <w:iCs/>
          <w:color w:val="0E101A"/>
        </w:rPr>
        <w:t xml:space="preserve">for persons with disabilities </w:t>
      </w:r>
      <w:r w:rsidRPr="00DB740D">
        <w:rPr>
          <w:rFonts w:asciiTheme="majorHAnsi" w:hAnsiTheme="majorHAnsi" w:cstheme="majorHAnsi"/>
          <w:iCs/>
          <w:color w:val="0E101A"/>
        </w:rPr>
        <w:t>is</w:t>
      </w:r>
      <w:r w:rsidR="00187016" w:rsidRPr="00DB740D">
        <w:rPr>
          <w:rFonts w:asciiTheme="majorHAnsi" w:hAnsiTheme="majorHAnsi" w:cstheme="majorHAnsi"/>
          <w:iCs/>
          <w:color w:val="0E101A"/>
        </w:rPr>
        <w:t xml:space="preserve"> in</w:t>
      </w:r>
      <w:r w:rsidRPr="00DB740D">
        <w:rPr>
          <w:rFonts w:asciiTheme="majorHAnsi" w:hAnsiTheme="majorHAnsi" w:cstheme="majorHAnsi"/>
          <w:iCs/>
          <w:color w:val="0E101A"/>
        </w:rPr>
        <w:t>sufficient</w:t>
      </w:r>
      <w:r w:rsidR="00906B40" w:rsidRPr="00DB740D">
        <w:rPr>
          <w:rStyle w:val="FootnoteReference"/>
          <w:rFonts w:asciiTheme="majorHAnsi" w:hAnsiTheme="majorHAnsi" w:cstheme="majorHAnsi"/>
          <w:iCs/>
          <w:color w:val="0E101A"/>
        </w:rPr>
        <w:footnoteReference w:id="38"/>
      </w:r>
      <w:r w:rsidRPr="00DB740D">
        <w:rPr>
          <w:rFonts w:asciiTheme="majorHAnsi" w:hAnsiTheme="majorHAnsi" w:cstheme="majorHAnsi"/>
          <w:iCs/>
          <w:color w:val="0E101A"/>
        </w:rPr>
        <w:t xml:space="preserve">. </w:t>
      </w:r>
      <w:r w:rsidR="00AC0905" w:rsidRPr="00DB740D">
        <w:rPr>
          <w:rFonts w:asciiTheme="majorHAnsi" w:hAnsiTheme="majorHAnsi" w:cstheme="majorHAnsi"/>
          <w:iCs/>
          <w:color w:val="0E101A"/>
        </w:rPr>
        <w:t>Despite</w:t>
      </w:r>
      <w:r w:rsidR="005257BE" w:rsidRPr="00DB740D">
        <w:rPr>
          <w:rFonts w:asciiTheme="majorHAnsi" w:hAnsiTheme="majorHAnsi" w:cstheme="majorHAnsi"/>
          <w:iCs/>
          <w:color w:val="0E101A"/>
        </w:rPr>
        <w:t xml:space="preserve"> </w:t>
      </w:r>
      <w:r w:rsidR="00891228" w:rsidRPr="00DB740D">
        <w:rPr>
          <w:rFonts w:asciiTheme="majorHAnsi" w:hAnsiTheme="majorHAnsi" w:cstheme="majorHAnsi"/>
          <w:iCs/>
          <w:color w:val="0E101A"/>
        </w:rPr>
        <w:t xml:space="preserve">the </w:t>
      </w:r>
      <w:r w:rsidR="005257BE" w:rsidRPr="00DB740D">
        <w:rPr>
          <w:rFonts w:asciiTheme="majorHAnsi" w:hAnsiTheme="majorHAnsi" w:cstheme="majorHAnsi"/>
          <w:iCs/>
          <w:color w:val="0E101A"/>
        </w:rPr>
        <w:t>relatively</w:t>
      </w:r>
      <w:r w:rsidRPr="00DB740D">
        <w:rPr>
          <w:rFonts w:asciiTheme="majorHAnsi" w:hAnsiTheme="majorHAnsi" w:cstheme="majorHAnsi"/>
          <w:iCs/>
          <w:color w:val="0E101A"/>
        </w:rPr>
        <w:t xml:space="preserve"> broad geographical coverage, the resources </w:t>
      </w:r>
      <w:r w:rsidR="005257BE" w:rsidRPr="00DB740D">
        <w:rPr>
          <w:rFonts w:asciiTheme="majorHAnsi" w:hAnsiTheme="majorHAnsi" w:cstheme="majorHAnsi"/>
          <w:iCs/>
          <w:color w:val="0E101A"/>
        </w:rPr>
        <w:t xml:space="preserve">available </w:t>
      </w:r>
      <w:r w:rsidRPr="00DB740D">
        <w:rPr>
          <w:rFonts w:asciiTheme="majorHAnsi" w:hAnsiTheme="majorHAnsi" w:cstheme="majorHAnsi"/>
          <w:iCs/>
          <w:color w:val="0E101A"/>
        </w:rPr>
        <w:t>are not adequate for addressing the needs of persons with disabilities.</w:t>
      </w:r>
      <w:r w:rsidRPr="00DB740D">
        <w:rPr>
          <w:rStyle w:val="FootnoteReference"/>
          <w:rFonts w:asciiTheme="majorHAnsi" w:hAnsiTheme="majorHAnsi" w:cstheme="majorHAnsi"/>
          <w:iCs/>
          <w:color w:val="0E101A"/>
        </w:rPr>
        <w:footnoteReference w:id="39"/>
      </w:r>
    </w:p>
    <w:p w14:paraId="1F91610E" w14:textId="3AC1F51E" w:rsidR="002C69AF" w:rsidRPr="00DB740D" w:rsidRDefault="007142E8" w:rsidP="004A5A45">
      <w:pPr>
        <w:spacing w:before="240"/>
        <w:rPr>
          <w:rFonts w:asciiTheme="majorHAnsi" w:hAnsiTheme="majorHAnsi" w:cstheme="majorHAnsi"/>
          <w:u w:val="single"/>
        </w:rPr>
      </w:pPr>
      <w:r w:rsidRPr="00DB740D">
        <w:rPr>
          <w:rFonts w:asciiTheme="majorHAnsi" w:hAnsiTheme="majorHAnsi" w:cstheme="majorHAnsi"/>
          <w:u w:val="single"/>
        </w:rPr>
        <w:t xml:space="preserve">Gender Wage Gap, </w:t>
      </w:r>
      <w:r w:rsidR="002C69AF" w:rsidRPr="00DB740D">
        <w:rPr>
          <w:rFonts w:asciiTheme="majorHAnsi" w:hAnsiTheme="majorHAnsi" w:cstheme="majorHAnsi"/>
          <w:u w:val="single"/>
        </w:rPr>
        <w:t>Social Norms and Gender Stereotypes</w:t>
      </w:r>
    </w:p>
    <w:p w14:paraId="5086115C" w14:textId="25CC5139" w:rsidR="00F861FC" w:rsidRPr="00DB740D" w:rsidRDefault="00906B40" w:rsidP="004A5A45">
      <w:pPr>
        <w:spacing w:before="240"/>
        <w:rPr>
          <w:rFonts w:asciiTheme="majorHAnsi" w:hAnsiTheme="majorHAnsi" w:cstheme="majorHAnsi"/>
        </w:rPr>
      </w:pPr>
      <w:r w:rsidRPr="00DB740D">
        <w:rPr>
          <w:rFonts w:asciiTheme="majorHAnsi" w:hAnsiTheme="majorHAnsi" w:cstheme="majorHAnsi"/>
        </w:rPr>
        <w:t>The u</w:t>
      </w:r>
      <w:r w:rsidR="002C69AF" w:rsidRPr="00DB740D">
        <w:rPr>
          <w:rFonts w:asciiTheme="majorHAnsi" w:hAnsiTheme="majorHAnsi" w:cstheme="majorHAnsi"/>
        </w:rPr>
        <w:t xml:space="preserve">nequal distribution of the family responsibilities can also be explained </w:t>
      </w:r>
      <w:r w:rsidR="007142E8" w:rsidRPr="00DB740D">
        <w:rPr>
          <w:rFonts w:asciiTheme="majorHAnsi" w:hAnsiTheme="majorHAnsi" w:cstheme="majorHAnsi"/>
        </w:rPr>
        <w:t>by</w:t>
      </w:r>
      <w:r w:rsidR="00645990" w:rsidRPr="00DB740D">
        <w:rPr>
          <w:rFonts w:asciiTheme="majorHAnsi" w:hAnsiTheme="majorHAnsi" w:cstheme="majorHAnsi"/>
        </w:rPr>
        <w:t xml:space="preserve"> the presence of a gender wage gap</w:t>
      </w:r>
      <w:r w:rsidR="000C7FB3" w:rsidRPr="00DB740D">
        <w:rPr>
          <w:rFonts w:asciiTheme="majorHAnsi" w:hAnsiTheme="majorHAnsi" w:cstheme="majorHAnsi"/>
        </w:rPr>
        <w:t>,</w:t>
      </w:r>
      <w:r w:rsidR="002C69AF" w:rsidRPr="00DB740D">
        <w:rPr>
          <w:rFonts w:asciiTheme="majorHAnsi" w:hAnsiTheme="majorHAnsi" w:cstheme="majorHAnsi"/>
        </w:rPr>
        <w:t xml:space="preserve"> discriminatory social norms</w:t>
      </w:r>
      <w:r w:rsidR="00D91345" w:rsidRPr="00DB740D">
        <w:rPr>
          <w:rFonts w:asciiTheme="majorHAnsi" w:hAnsiTheme="majorHAnsi" w:cstheme="majorHAnsi"/>
        </w:rPr>
        <w:t xml:space="preserve"> (in the workplace as well as in the household)</w:t>
      </w:r>
      <w:r w:rsidR="000C7FB3" w:rsidRPr="00DB740D">
        <w:rPr>
          <w:rFonts w:asciiTheme="majorHAnsi" w:hAnsiTheme="majorHAnsi" w:cstheme="majorHAnsi"/>
        </w:rPr>
        <w:t xml:space="preserve"> and gender stereotypes</w:t>
      </w:r>
      <w:r w:rsidR="002C69AF" w:rsidRPr="00DB740D">
        <w:rPr>
          <w:rFonts w:asciiTheme="majorHAnsi" w:hAnsiTheme="majorHAnsi" w:cstheme="majorHAnsi"/>
        </w:rPr>
        <w:t xml:space="preserve">. </w:t>
      </w:r>
    </w:p>
    <w:p w14:paraId="274526EF" w14:textId="1A7C8D2E" w:rsidR="002C69AF" w:rsidRPr="00DB740D" w:rsidRDefault="00EF0D3D" w:rsidP="004A5A45">
      <w:pPr>
        <w:spacing w:before="240"/>
        <w:rPr>
          <w:rFonts w:asciiTheme="majorHAnsi" w:hAnsiTheme="majorHAnsi" w:cstheme="majorHAnsi"/>
        </w:rPr>
      </w:pPr>
      <w:r w:rsidRPr="00DB740D">
        <w:rPr>
          <w:rFonts w:asciiTheme="majorHAnsi" w:hAnsiTheme="majorHAnsi" w:cstheme="majorHAnsi"/>
        </w:rPr>
        <w:t xml:space="preserve">The gender wage gap is an obvious candidate </w:t>
      </w:r>
      <w:r w:rsidR="00252ED9" w:rsidRPr="00DB740D">
        <w:rPr>
          <w:rFonts w:asciiTheme="majorHAnsi" w:hAnsiTheme="majorHAnsi" w:cstheme="majorHAnsi"/>
        </w:rPr>
        <w:t xml:space="preserve">for explaining the unequal distribution of family </w:t>
      </w:r>
      <w:r w:rsidR="00C826F7" w:rsidRPr="00DB740D">
        <w:rPr>
          <w:rFonts w:asciiTheme="majorHAnsi" w:hAnsiTheme="majorHAnsi" w:cstheme="majorHAnsi"/>
        </w:rPr>
        <w:t>responsibilities</w:t>
      </w:r>
      <w:r w:rsidR="00252ED9" w:rsidRPr="00DB740D">
        <w:rPr>
          <w:rFonts w:asciiTheme="majorHAnsi" w:hAnsiTheme="majorHAnsi" w:cstheme="majorHAnsi"/>
        </w:rPr>
        <w:t xml:space="preserve">. </w:t>
      </w:r>
      <w:bookmarkStart w:id="18" w:name="_Hlk51253830"/>
      <w:r w:rsidR="00252ED9" w:rsidRPr="00DB740D">
        <w:rPr>
          <w:rFonts w:asciiTheme="majorHAnsi" w:hAnsiTheme="majorHAnsi" w:cstheme="majorHAnsi"/>
        </w:rPr>
        <w:t xml:space="preserve">Insofar as women earn less than men, </w:t>
      </w:r>
      <w:r w:rsidR="00C826F7" w:rsidRPr="00DB740D">
        <w:rPr>
          <w:rFonts w:asciiTheme="majorHAnsi" w:hAnsiTheme="majorHAnsi" w:cstheme="majorHAnsi"/>
        </w:rPr>
        <w:t xml:space="preserve">when the need arises </w:t>
      </w:r>
      <w:r w:rsidR="00FE2879" w:rsidRPr="00DB740D">
        <w:rPr>
          <w:rFonts w:asciiTheme="majorHAnsi" w:hAnsiTheme="majorHAnsi" w:cstheme="majorHAnsi"/>
        </w:rPr>
        <w:t xml:space="preserve">for some </w:t>
      </w:r>
      <w:r w:rsidR="00DE53DA" w:rsidRPr="00DB740D">
        <w:rPr>
          <w:rFonts w:asciiTheme="majorHAnsi" w:hAnsiTheme="majorHAnsi" w:cstheme="majorHAnsi"/>
        </w:rPr>
        <w:t>wage earner</w:t>
      </w:r>
      <w:r w:rsidR="00B60F21" w:rsidRPr="00DB740D">
        <w:rPr>
          <w:rFonts w:asciiTheme="majorHAnsi" w:hAnsiTheme="majorHAnsi" w:cstheme="majorHAnsi"/>
        </w:rPr>
        <w:t xml:space="preserve"> in the household</w:t>
      </w:r>
      <w:r w:rsidR="00DE53DA" w:rsidRPr="00DB740D">
        <w:rPr>
          <w:rFonts w:asciiTheme="majorHAnsi" w:hAnsiTheme="majorHAnsi" w:cstheme="majorHAnsi"/>
        </w:rPr>
        <w:t xml:space="preserve"> to</w:t>
      </w:r>
      <w:r w:rsidR="0034056B" w:rsidRPr="00DB740D">
        <w:rPr>
          <w:rFonts w:asciiTheme="majorHAnsi" w:hAnsiTheme="majorHAnsi" w:cstheme="majorHAnsi"/>
        </w:rPr>
        <w:t xml:space="preserve"> devote part of his/her time </w:t>
      </w:r>
      <w:r w:rsidR="00C826F7" w:rsidRPr="00DB740D">
        <w:rPr>
          <w:rFonts w:asciiTheme="majorHAnsi" w:hAnsiTheme="majorHAnsi" w:cstheme="majorHAnsi"/>
        </w:rPr>
        <w:t>to take care family members</w:t>
      </w:r>
      <w:r w:rsidR="00F361C9" w:rsidRPr="00DB740D">
        <w:rPr>
          <w:rFonts w:asciiTheme="majorHAnsi" w:hAnsiTheme="majorHAnsi" w:cstheme="majorHAnsi"/>
        </w:rPr>
        <w:t xml:space="preserve"> – </w:t>
      </w:r>
      <w:r w:rsidR="0034056B" w:rsidRPr="00DB740D">
        <w:rPr>
          <w:rFonts w:asciiTheme="majorHAnsi" w:hAnsiTheme="majorHAnsi" w:cstheme="majorHAnsi"/>
        </w:rPr>
        <w:t>especially</w:t>
      </w:r>
      <w:r w:rsidR="00F361C9" w:rsidRPr="00DB740D">
        <w:rPr>
          <w:rFonts w:asciiTheme="majorHAnsi" w:hAnsiTheme="majorHAnsi" w:cstheme="majorHAnsi"/>
        </w:rPr>
        <w:t xml:space="preserve"> in absence of a proper </w:t>
      </w:r>
      <w:r w:rsidR="00B60F21" w:rsidRPr="00DB740D">
        <w:rPr>
          <w:rFonts w:asciiTheme="majorHAnsi" w:hAnsiTheme="majorHAnsi" w:cstheme="majorHAnsi"/>
        </w:rPr>
        <w:t xml:space="preserve">external </w:t>
      </w:r>
      <w:r w:rsidR="00F361C9" w:rsidRPr="00DB740D">
        <w:rPr>
          <w:rFonts w:asciiTheme="majorHAnsi" w:hAnsiTheme="majorHAnsi" w:cstheme="majorHAnsi"/>
        </w:rPr>
        <w:t xml:space="preserve">support system - women are the first candidates to step in, </w:t>
      </w:r>
      <w:bookmarkEnd w:id="18"/>
      <w:r w:rsidR="00F361C9" w:rsidRPr="00DB740D">
        <w:rPr>
          <w:rFonts w:asciiTheme="majorHAnsi" w:hAnsiTheme="majorHAnsi" w:cstheme="majorHAnsi"/>
        </w:rPr>
        <w:t xml:space="preserve">as the loss of </w:t>
      </w:r>
      <w:proofErr w:type="spellStart"/>
      <w:r w:rsidR="00A65187" w:rsidRPr="00DB740D">
        <w:rPr>
          <w:rFonts w:asciiTheme="majorHAnsi" w:hAnsiTheme="majorHAnsi" w:cstheme="majorHAnsi"/>
        </w:rPr>
        <w:t>labor</w:t>
      </w:r>
      <w:proofErr w:type="spellEnd"/>
      <w:r w:rsidR="00A65187" w:rsidRPr="00DB740D">
        <w:rPr>
          <w:rFonts w:asciiTheme="majorHAnsi" w:hAnsiTheme="majorHAnsi" w:cstheme="majorHAnsi"/>
        </w:rPr>
        <w:t xml:space="preserve"> income </w:t>
      </w:r>
      <w:r w:rsidR="006510FA" w:rsidRPr="00DB740D">
        <w:rPr>
          <w:rFonts w:asciiTheme="majorHAnsi" w:hAnsiTheme="majorHAnsi" w:cstheme="majorHAnsi"/>
        </w:rPr>
        <w:t xml:space="preserve">for the household </w:t>
      </w:r>
      <w:r w:rsidR="00A65187" w:rsidRPr="00DB740D">
        <w:rPr>
          <w:rFonts w:asciiTheme="majorHAnsi" w:hAnsiTheme="majorHAnsi" w:cstheme="majorHAnsi"/>
        </w:rPr>
        <w:t>is going to be lower.</w:t>
      </w:r>
      <w:r w:rsidR="00B5545A" w:rsidRPr="00DB740D">
        <w:rPr>
          <w:rFonts w:asciiTheme="majorHAnsi" w:hAnsiTheme="majorHAnsi" w:cstheme="majorHAnsi"/>
        </w:rPr>
        <w:t xml:space="preserve"> There is an extensive literature supporting the </w:t>
      </w:r>
      <w:r w:rsidR="00820BBD" w:rsidRPr="00DB740D">
        <w:rPr>
          <w:rFonts w:asciiTheme="majorHAnsi" w:hAnsiTheme="majorHAnsi" w:cstheme="majorHAnsi"/>
        </w:rPr>
        <w:t>role of discrimination in explaining part of the gender wage gap</w:t>
      </w:r>
      <w:r w:rsidR="00B5545A" w:rsidRPr="00DB740D">
        <w:rPr>
          <w:rFonts w:asciiTheme="majorHAnsi" w:hAnsiTheme="majorHAnsi" w:cstheme="majorHAnsi"/>
        </w:rPr>
        <w:t>. For example,</w:t>
      </w:r>
      <w:r w:rsidRPr="00DB740D">
        <w:rPr>
          <w:rFonts w:asciiTheme="majorHAnsi" w:hAnsiTheme="majorHAnsi" w:cstheme="majorHAnsi"/>
        </w:rPr>
        <w:t xml:space="preserve"> </w:t>
      </w:r>
      <w:sdt>
        <w:sdtPr>
          <w:rPr>
            <w:rFonts w:asciiTheme="majorHAnsi" w:hAnsiTheme="majorHAnsi" w:cstheme="majorHAnsi"/>
          </w:rPr>
          <w:id w:val="785084785"/>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Ber12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(Berniell and Sánchez-Páramo 2012)</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w:t>
      </w:r>
      <w:r w:rsidR="00A65187" w:rsidRPr="00DB740D">
        <w:rPr>
          <w:rFonts w:asciiTheme="majorHAnsi" w:hAnsiTheme="majorHAnsi" w:cstheme="majorHAnsi"/>
        </w:rPr>
        <w:t xml:space="preserve">, </w:t>
      </w:r>
      <w:r w:rsidR="002C69AF" w:rsidRPr="00DB740D">
        <w:rPr>
          <w:rFonts w:asciiTheme="majorHAnsi" w:hAnsiTheme="majorHAnsi" w:cstheme="majorHAnsi"/>
        </w:rPr>
        <w:t xml:space="preserve">found that half or two-thirds of these inequalities remain unexplained </w:t>
      </w:r>
      <w:r w:rsidR="006510FA" w:rsidRPr="00DB740D">
        <w:rPr>
          <w:rFonts w:asciiTheme="majorHAnsi" w:hAnsiTheme="majorHAnsi" w:cstheme="majorHAnsi"/>
        </w:rPr>
        <w:t>even considering</w:t>
      </w:r>
      <w:r w:rsidR="00F861FC" w:rsidRPr="00DB740D">
        <w:rPr>
          <w:rFonts w:asciiTheme="majorHAnsi" w:hAnsiTheme="majorHAnsi" w:cstheme="majorHAnsi"/>
        </w:rPr>
        <w:t xml:space="preserve"> </w:t>
      </w:r>
      <w:r w:rsidR="002C69AF" w:rsidRPr="00DB740D">
        <w:rPr>
          <w:rFonts w:asciiTheme="majorHAnsi" w:hAnsiTheme="majorHAnsi" w:cstheme="majorHAnsi"/>
        </w:rPr>
        <w:t>socio-demographic and economic factors (such as education and wealth)</w:t>
      </w:r>
      <w:r w:rsidR="006C539C" w:rsidRPr="00DB740D">
        <w:rPr>
          <w:rFonts w:asciiTheme="majorHAnsi" w:hAnsiTheme="majorHAnsi" w:cstheme="majorHAnsi"/>
        </w:rPr>
        <w:t xml:space="preserve">. Therefore, they attributed this residual part to </w:t>
      </w:r>
      <w:r w:rsidR="002C69AF" w:rsidRPr="00DB740D">
        <w:rPr>
          <w:rFonts w:asciiTheme="majorHAnsi" w:hAnsiTheme="majorHAnsi" w:cstheme="majorHAnsi"/>
        </w:rPr>
        <w:t xml:space="preserve">discrimination (similar conclusions are drawn by </w:t>
      </w:r>
      <w:sdt>
        <w:sdtPr>
          <w:rPr>
            <w:rFonts w:asciiTheme="majorHAnsi" w:hAnsiTheme="majorHAnsi" w:cstheme="majorHAnsi"/>
          </w:rPr>
          <w:id w:val="-1529487403"/>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Tic99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(Tichenor 1999)</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w:t>
      </w:r>
      <w:sdt>
        <w:sdtPr>
          <w:rPr>
            <w:rFonts w:asciiTheme="majorHAnsi" w:hAnsiTheme="majorHAnsi" w:cstheme="majorHAnsi"/>
          </w:rPr>
          <w:id w:val="-387191737"/>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Boo05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(Booth and and Van Ours 2005)</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w:t>
      </w:r>
      <w:sdt>
        <w:sdtPr>
          <w:rPr>
            <w:rFonts w:asciiTheme="majorHAnsi" w:hAnsiTheme="majorHAnsi" w:cstheme="majorHAnsi"/>
          </w:rPr>
          <w:id w:val="414751074"/>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Boy08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(Boye 2008)</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w:t>
      </w:r>
      <w:sdt>
        <w:sdtPr>
          <w:rPr>
            <w:rFonts w:asciiTheme="majorHAnsi" w:hAnsiTheme="majorHAnsi" w:cstheme="majorHAnsi"/>
          </w:rPr>
          <w:id w:val="678934755"/>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Eve07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 xml:space="preserve"> (Evertsson and and Nermo 2007)</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Inequalities in caring responsibilities</w:t>
      </w:r>
      <w:r w:rsidR="0045280F" w:rsidRPr="00DB740D">
        <w:rPr>
          <w:rFonts w:asciiTheme="majorHAnsi" w:hAnsiTheme="majorHAnsi" w:cstheme="majorHAnsi"/>
        </w:rPr>
        <w:t xml:space="preserve">, </w:t>
      </w:r>
      <w:r w:rsidR="004214AD" w:rsidRPr="00DB740D">
        <w:rPr>
          <w:rFonts w:asciiTheme="majorHAnsi" w:hAnsiTheme="majorHAnsi" w:cstheme="majorHAnsi"/>
        </w:rPr>
        <w:t>however, persist</w:t>
      </w:r>
      <w:r w:rsidR="002C69AF" w:rsidRPr="00DB740D">
        <w:rPr>
          <w:rFonts w:asciiTheme="majorHAnsi" w:hAnsiTheme="majorHAnsi" w:cstheme="majorHAnsi"/>
        </w:rPr>
        <w:t xml:space="preserve"> for wealthier and more educated women</w:t>
      </w:r>
      <w:r w:rsidR="004214AD" w:rsidRPr="00DB740D">
        <w:rPr>
          <w:rFonts w:asciiTheme="majorHAnsi" w:hAnsiTheme="majorHAnsi" w:cstheme="majorHAnsi"/>
        </w:rPr>
        <w:t>. According to</w:t>
      </w:r>
      <w:r w:rsidR="002C69AF" w:rsidRPr="00DB740D">
        <w:rPr>
          <w:rFonts w:asciiTheme="majorHAnsi" w:hAnsiTheme="majorHAnsi" w:cstheme="majorHAnsi"/>
        </w:rPr>
        <w:t xml:space="preserve"> </w:t>
      </w:r>
      <w:sdt>
        <w:sdtPr>
          <w:rPr>
            <w:rFonts w:asciiTheme="majorHAnsi" w:hAnsiTheme="majorHAnsi" w:cstheme="majorHAnsi"/>
          </w:rPr>
          <w:id w:val="-1048829890"/>
          <w:citation/>
        </w:sdtPr>
        <w:sdtContent>
          <w:r w:rsidR="004214AD" w:rsidRPr="00DB740D">
            <w:rPr>
              <w:rFonts w:asciiTheme="majorHAnsi" w:hAnsiTheme="majorHAnsi" w:cstheme="majorHAnsi"/>
            </w:rPr>
            <w:fldChar w:fldCharType="begin"/>
          </w:r>
          <w:r w:rsidR="004214AD" w:rsidRPr="00DB740D">
            <w:rPr>
              <w:rFonts w:asciiTheme="majorHAnsi" w:hAnsiTheme="majorHAnsi" w:cstheme="majorHAnsi"/>
            </w:rPr>
            <w:instrText xml:space="preserve"> CITATION Riz10 \l 1033 </w:instrText>
          </w:r>
          <w:r w:rsidR="004214AD" w:rsidRPr="00DB740D">
            <w:rPr>
              <w:rFonts w:asciiTheme="majorHAnsi" w:hAnsiTheme="majorHAnsi" w:cstheme="majorHAnsi"/>
            </w:rPr>
            <w:fldChar w:fldCharType="separate"/>
          </w:r>
          <w:r w:rsidR="00DB740D" w:rsidRPr="00DB740D">
            <w:rPr>
              <w:rFonts w:asciiTheme="majorHAnsi" w:hAnsiTheme="majorHAnsi" w:cstheme="majorHAnsi"/>
              <w:noProof/>
            </w:rPr>
            <w:t>(Rizavi and and Sofer 2010)</w:t>
          </w:r>
          <w:r w:rsidR="004214AD" w:rsidRPr="00DB740D">
            <w:rPr>
              <w:rFonts w:asciiTheme="majorHAnsi" w:hAnsiTheme="majorHAnsi" w:cstheme="majorHAnsi"/>
            </w:rPr>
            <w:fldChar w:fldCharType="end"/>
          </w:r>
        </w:sdtContent>
      </w:sdt>
      <w:r w:rsidR="004214AD" w:rsidRPr="00DB740D">
        <w:rPr>
          <w:rFonts w:asciiTheme="majorHAnsi" w:hAnsiTheme="majorHAnsi" w:cstheme="majorHAnsi"/>
        </w:rPr>
        <w:t xml:space="preserve"> women </w:t>
      </w:r>
      <w:r w:rsidR="002C69AF" w:rsidRPr="00DB740D">
        <w:rPr>
          <w:rFonts w:asciiTheme="majorHAnsi" w:hAnsiTheme="majorHAnsi" w:cstheme="majorHAnsi"/>
        </w:rPr>
        <w:t xml:space="preserve">tend to contribute more than 60% of the time devoted to housework and care, regardless of their income, employment status, and education level. Hence, women’s high engagement in the unpaid family work can partly be explained by social institutions, including formal and informal laws, social norms and practices, traditional gender norms and beliefs, </w:t>
      </w:r>
      <w:r w:rsidR="00D8508C" w:rsidRPr="00DB740D">
        <w:rPr>
          <w:rFonts w:asciiTheme="majorHAnsi" w:hAnsiTheme="majorHAnsi" w:cstheme="majorHAnsi"/>
        </w:rPr>
        <w:t>behaviours</w:t>
      </w:r>
      <w:r w:rsidR="002C69AF" w:rsidRPr="00DB740D">
        <w:rPr>
          <w:rFonts w:asciiTheme="majorHAnsi" w:hAnsiTheme="majorHAnsi" w:cstheme="majorHAnsi"/>
        </w:rPr>
        <w:t xml:space="preserve"> that are deemed acceptable or unacceptable in a society (</w:t>
      </w:r>
      <w:sdt>
        <w:sdtPr>
          <w:rPr>
            <w:rFonts w:asciiTheme="majorHAnsi" w:hAnsiTheme="majorHAnsi" w:cstheme="majorHAnsi"/>
          </w:rPr>
          <w:id w:val="1913195472"/>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Wes95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 xml:space="preserve"> (West and and Fenstermaker 1995)</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w:t>
      </w:r>
      <w:sdt>
        <w:sdtPr>
          <w:rPr>
            <w:rFonts w:asciiTheme="majorHAnsi" w:hAnsiTheme="majorHAnsi" w:cstheme="majorHAnsi"/>
          </w:rPr>
          <w:id w:val="818547182"/>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Jüt08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 xml:space="preserve"> (Jütting, et al. 2008)</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 </w:t>
      </w:r>
      <w:sdt>
        <w:sdtPr>
          <w:rPr>
            <w:rFonts w:asciiTheme="majorHAnsi" w:hAnsiTheme="majorHAnsi" w:cstheme="majorHAnsi"/>
          </w:rPr>
          <w:id w:val="307056401"/>
          <w:citation/>
        </w:sdtPr>
        <w:sdtContent>
          <w:r w:rsidR="002C69AF" w:rsidRPr="00DB740D">
            <w:rPr>
              <w:rFonts w:asciiTheme="majorHAnsi" w:hAnsiTheme="majorHAnsi" w:cstheme="majorHAnsi"/>
            </w:rPr>
            <w:fldChar w:fldCharType="begin"/>
          </w:r>
          <w:r w:rsidR="002C69AF" w:rsidRPr="00DB740D">
            <w:rPr>
              <w:rFonts w:asciiTheme="majorHAnsi" w:hAnsiTheme="majorHAnsi" w:cstheme="majorHAnsi"/>
            </w:rPr>
            <w:instrText xml:space="preserve"> CITATION Ake00 \l 1033 </w:instrText>
          </w:r>
          <w:r w:rsidR="002C69AF" w:rsidRPr="00DB740D">
            <w:rPr>
              <w:rFonts w:asciiTheme="majorHAnsi" w:hAnsiTheme="majorHAnsi" w:cstheme="majorHAnsi"/>
            </w:rPr>
            <w:fldChar w:fldCharType="separate"/>
          </w:r>
          <w:r w:rsidR="00DB740D" w:rsidRPr="00DB740D">
            <w:rPr>
              <w:rFonts w:asciiTheme="majorHAnsi" w:hAnsiTheme="majorHAnsi" w:cstheme="majorHAnsi"/>
              <w:noProof/>
            </w:rPr>
            <w:t>(Akerlof and Kranton 2000)</w:t>
          </w:r>
          <w:r w:rsidR="002C69AF" w:rsidRPr="00DB740D">
            <w:rPr>
              <w:rFonts w:asciiTheme="majorHAnsi" w:hAnsiTheme="majorHAnsi" w:cstheme="majorHAnsi"/>
            </w:rPr>
            <w:fldChar w:fldCharType="end"/>
          </w:r>
        </w:sdtContent>
      </w:sdt>
      <w:r w:rsidR="002C69AF" w:rsidRPr="00DB740D">
        <w:rPr>
          <w:rFonts w:asciiTheme="majorHAnsi" w:hAnsiTheme="majorHAnsi" w:cstheme="majorHAnsi"/>
        </w:rPr>
        <w:t xml:space="preserve"> explain</w:t>
      </w:r>
      <w:r w:rsidR="00E3298B" w:rsidRPr="00DB740D">
        <w:rPr>
          <w:rFonts w:asciiTheme="majorHAnsi" w:hAnsiTheme="majorHAnsi" w:cstheme="majorHAnsi"/>
        </w:rPr>
        <w:t xml:space="preserve"> the</w:t>
      </w:r>
      <w:r w:rsidR="002C69AF" w:rsidRPr="00DB740D">
        <w:rPr>
          <w:rFonts w:asciiTheme="majorHAnsi" w:hAnsiTheme="majorHAnsi" w:cstheme="majorHAnsi"/>
        </w:rPr>
        <w:t xml:space="preserve"> </w:t>
      </w:r>
      <w:r w:rsidR="002C69AF" w:rsidRPr="00DB740D">
        <w:rPr>
          <w:rFonts w:asciiTheme="majorHAnsi" w:hAnsiTheme="majorHAnsi" w:cstheme="majorHAnsi"/>
        </w:rPr>
        <w:lastRenderedPageBreak/>
        <w:t>unequal distribution of the family responsibilities with</w:t>
      </w:r>
      <w:r w:rsidR="00E3298B" w:rsidRPr="00DB740D">
        <w:rPr>
          <w:rFonts w:asciiTheme="majorHAnsi" w:hAnsiTheme="majorHAnsi" w:cstheme="majorHAnsi"/>
        </w:rPr>
        <w:t xml:space="preserve"> the</w:t>
      </w:r>
      <w:r w:rsidR="002C69AF" w:rsidRPr="00DB740D">
        <w:rPr>
          <w:rFonts w:asciiTheme="majorHAnsi" w:hAnsiTheme="majorHAnsi" w:cstheme="majorHAnsi"/>
        </w:rPr>
        <w:t xml:space="preserve"> importance of gender identity. As a result</w:t>
      </w:r>
      <w:r w:rsidR="00954AB0" w:rsidRPr="00DB740D">
        <w:rPr>
          <w:rFonts w:asciiTheme="majorHAnsi" w:hAnsiTheme="majorHAnsi" w:cstheme="majorHAnsi"/>
        </w:rPr>
        <w:t xml:space="preserve"> of all of these factors</w:t>
      </w:r>
      <w:r w:rsidR="002C69AF" w:rsidRPr="00DB740D">
        <w:rPr>
          <w:rFonts w:asciiTheme="majorHAnsi" w:hAnsiTheme="majorHAnsi" w:cstheme="majorHAnsi"/>
        </w:rPr>
        <w:t xml:space="preserve">, in most societies paid formal employment is considered as a masculine task, while unpaid family work is mostly seen as women’s domain. </w:t>
      </w:r>
    </w:p>
    <w:p w14:paraId="22F3784A" w14:textId="6429D2D5" w:rsidR="002C69AF" w:rsidRPr="00DB740D" w:rsidRDefault="002C69AF" w:rsidP="004A5A45">
      <w:pPr>
        <w:spacing w:before="240"/>
        <w:rPr>
          <w:rFonts w:asciiTheme="majorHAnsi" w:hAnsiTheme="majorHAnsi" w:cstheme="majorHAnsi"/>
        </w:rPr>
      </w:pPr>
      <w:r w:rsidRPr="00DB740D">
        <w:rPr>
          <w:rFonts w:asciiTheme="majorHAnsi" w:hAnsiTheme="majorHAnsi" w:cstheme="majorHAnsi"/>
        </w:rPr>
        <w:t>Georgia is not an exception in this regard. UNFPA</w:t>
      </w:r>
      <w:r w:rsidR="00703620" w:rsidRPr="00DB740D">
        <w:rPr>
          <w:rFonts w:asciiTheme="majorHAnsi" w:hAnsiTheme="majorHAnsi" w:cstheme="majorHAnsi"/>
        </w:rPr>
        <w:t xml:space="preserve"> and UNDP</w:t>
      </w:r>
      <w:r w:rsidRPr="00DB740D">
        <w:rPr>
          <w:rFonts w:asciiTheme="majorHAnsi" w:hAnsiTheme="majorHAnsi" w:cstheme="majorHAnsi"/>
        </w:rPr>
        <w:t xml:space="preserve"> (2020) found that </w:t>
      </w:r>
      <w:bookmarkStart w:id="19" w:name="_Hlk51253872"/>
      <w:r w:rsidRPr="00DB740D">
        <w:rPr>
          <w:rFonts w:asciiTheme="majorHAnsi" w:hAnsiTheme="majorHAnsi" w:cstheme="majorHAnsi"/>
        </w:rPr>
        <w:t>household tasks and domestic responsibilities remain the primary domain of women.</w:t>
      </w:r>
      <w:bookmarkEnd w:id="19"/>
      <w:r w:rsidRPr="00DB740D">
        <w:rPr>
          <w:rFonts w:asciiTheme="majorHAnsi" w:hAnsiTheme="majorHAnsi" w:cstheme="majorHAnsi"/>
        </w:rPr>
        <w:t xml:space="preserve"> </w:t>
      </w:r>
      <w:bookmarkStart w:id="20" w:name="_Hlk51253895"/>
      <w:r w:rsidRPr="00DB740D">
        <w:rPr>
          <w:rFonts w:asciiTheme="majorHAnsi" w:hAnsiTheme="majorHAnsi" w:cstheme="majorHAnsi"/>
        </w:rPr>
        <w:t>For example, 86% of washing and cleaning, 74% of cooking and 49% of childcare activities are performed by wome</w:t>
      </w:r>
      <w:bookmarkEnd w:id="20"/>
      <w:r w:rsidRPr="00DB740D">
        <w:rPr>
          <w:rFonts w:asciiTheme="majorHAnsi" w:hAnsiTheme="majorHAnsi" w:cstheme="majorHAnsi"/>
        </w:rPr>
        <w:t xml:space="preserve">n. </w:t>
      </w:r>
      <w:r w:rsidR="00261656" w:rsidRPr="00DB740D">
        <w:rPr>
          <w:rFonts w:asciiTheme="majorHAnsi" w:hAnsiTheme="majorHAnsi" w:cstheme="majorHAnsi"/>
        </w:rPr>
        <w:t>Th</w:t>
      </w:r>
      <w:r w:rsidR="00655FD5" w:rsidRPr="00DB740D">
        <w:rPr>
          <w:rFonts w:asciiTheme="majorHAnsi" w:hAnsiTheme="majorHAnsi" w:cstheme="majorHAnsi"/>
        </w:rPr>
        <w:t>e</w:t>
      </w:r>
      <w:r w:rsidR="00261656" w:rsidRPr="00DB740D">
        <w:rPr>
          <w:rFonts w:asciiTheme="majorHAnsi" w:hAnsiTheme="majorHAnsi" w:cstheme="majorHAnsi"/>
        </w:rPr>
        <w:t xml:space="preserve"> gender wage gap </w:t>
      </w:r>
      <w:r w:rsidR="00655FD5" w:rsidRPr="00DB740D">
        <w:rPr>
          <w:rFonts w:asciiTheme="majorHAnsi" w:hAnsiTheme="majorHAnsi" w:cstheme="majorHAnsi"/>
        </w:rPr>
        <w:t xml:space="preserve">for working women </w:t>
      </w:r>
      <w:r w:rsidR="00261656" w:rsidRPr="00DB740D">
        <w:rPr>
          <w:rFonts w:asciiTheme="majorHAnsi" w:hAnsiTheme="majorHAnsi" w:cstheme="majorHAnsi"/>
        </w:rPr>
        <w:t>remains substantial</w:t>
      </w:r>
      <w:r w:rsidR="008E464E" w:rsidRPr="00DB740D">
        <w:rPr>
          <w:rFonts w:asciiTheme="majorHAnsi" w:hAnsiTheme="majorHAnsi" w:cstheme="majorHAnsi"/>
        </w:rPr>
        <w:t xml:space="preserve">. </w:t>
      </w:r>
      <w:r w:rsidR="00222C48" w:rsidRPr="00DB740D">
        <w:rPr>
          <w:rFonts w:asciiTheme="majorHAnsi" w:hAnsiTheme="majorHAnsi" w:cstheme="majorHAnsi"/>
        </w:rPr>
        <w:t xml:space="preserve">The </w:t>
      </w:r>
      <w:r w:rsidR="00704B16" w:rsidRPr="00DB740D">
        <w:rPr>
          <w:rFonts w:asciiTheme="majorHAnsi" w:hAnsiTheme="majorHAnsi" w:cstheme="majorHAnsi"/>
        </w:rPr>
        <w:t xml:space="preserve">adjusted </w:t>
      </w:r>
      <w:r w:rsidR="00222C48" w:rsidRPr="00DB740D">
        <w:rPr>
          <w:rFonts w:asciiTheme="majorHAnsi" w:hAnsiTheme="majorHAnsi" w:cstheme="majorHAnsi"/>
        </w:rPr>
        <w:t xml:space="preserve">wage gap </w:t>
      </w:r>
      <w:r w:rsidR="008D7A1E" w:rsidRPr="00DB740D">
        <w:rPr>
          <w:rFonts w:asciiTheme="majorHAnsi" w:hAnsiTheme="majorHAnsi" w:cstheme="majorHAnsi"/>
        </w:rPr>
        <w:t xml:space="preserve">in </w:t>
      </w:r>
      <w:r w:rsidR="00704B16" w:rsidRPr="00DB740D">
        <w:rPr>
          <w:rFonts w:asciiTheme="majorHAnsi" w:hAnsiTheme="majorHAnsi" w:cstheme="majorHAnsi"/>
        </w:rPr>
        <w:t>hourly</w:t>
      </w:r>
      <w:r w:rsidR="008D7A1E" w:rsidRPr="00DB740D">
        <w:rPr>
          <w:rFonts w:asciiTheme="majorHAnsi" w:hAnsiTheme="majorHAnsi" w:cstheme="majorHAnsi"/>
        </w:rPr>
        <w:t xml:space="preserve"> earnings </w:t>
      </w:r>
      <w:r w:rsidR="00704B16" w:rsidRPr="00DB740D">
        <w:rPr>
          <w:rFonts w:asciiTheme="majorHAnsi" w:hAnsiTheme="majorHAnsi" w:cstheme="majorHAnsi"/>
        </w:rPr>
        <w:t>is around 25% (adjusted for all characteristics of workers is</w:t>
      </w:r>
      <w:r w:rsidR="00261656" w:rsidRPr="00DB740D">
        <w:rPr>
          <w:rFonts w:asciiTheme="majorHAnsi" w:hAnsiTheme="majorHAnsi" w:cstheme="majorHAnsi"/>
        </w:rPr>
        <w:t xml:space="preserve"> </w:t>
      </w:r>
      <w:r w:rsidR="004F0F83" w:rsidRPr="00DB740D">
        <w:rPr>
          <w:rFonts w:asciiTheme="majorHAnsi" w:hAnsiTheme="majorHAnsi" w:cstheme="majorHAnsi"/>
        </w:rPr>
        <w:t>24.8%</w:t>
      </w:r>
      <w:r w:rsidR="00704B16" w:rsidRPr="00DB740D">
        <w:rPr>
          <w:rFonts w:asciiTheme="majorHAnsi" w:hAnsiTheme="majorHAnsi" w:cstheme="majorHAnsi"/>
        </w:rPr>
        <w:t>, while adjusted for all characteristics with Heckman-correction is 25.7%)</w:t>
      </w:r>
      <w:r w:rsidR="004F0F83" w:rsidRPr="00DB740D">
        <w:rPr>
          <w:rFonts w:asciiTheme="majorHAnsi" w:hAnsiTheme="majorHAnsi" w:cstheme="majorHAnsi"/>
        </w:rPr>
        <w:t xml:space="preserve"> based on analysis of 2017 labour force survey</w:t>
      </w:r>
      <w:sdt>
        <w:sdtPr>
          <w:rPr>
            <w:rFonts w:asciiTheme="majorHAnsi" w:hAnsiTheme="majorHAnsi" w:cstheme="majorHAnsi"/>
          </w:rPr>
          <w:id w:val="-1899349950"/>
          <w:citation/>
        </w:sdtPr>
        <w:sdtContent>
          <w:r w:rsidR="004F0F83" w:rsidRPr="00DB740D">
            <w:rPr>
              <w:rFonts w:asciiTheme="majorHAnsi" w:hAnsiTheme="majorHAnsi" w:cstheme="majorHAnsi"/>
            </w:rPr>
            <w:fldChar w:fldCharType="begin"/>
          </w:r>
          <w:r w:rsidR="004F0F83" w:rsidRPr="00DB740D">
            <w:rPr>
              <w:rFonts w:asciiTheme="majorHAnsi" w:hAnsiTheme="majorHAnsi" w:cstheme="majorHAnsi"/>
              <w:lang w:val="en-US"/>
            </w:rPr>
            <w:instrText xml:space="preserve"> CITATION UNW20 \l 1033 </w:instrText>
          </w:r>
          <w:r w:rsidR="004F0F83" w:rsidRPr="00DB740D">
            <w:rPr>
              <w:rFonts w:asciiTheme="majorHAnsi" w:hAnsiTheme="majorHAnsi" w:cstheme="majorHAnsi"/>
            </w:rPr>
            <w:fldChar w:fldCharType="separate"/>
          </w:r>
          <w:r w:rsidR="00DB740D" w:rsidRPr="00DB740D">
            <w:rPr>
              <w:rFonts w:asciiTheme="majorHAnsi" w:hAnsiTheme="majorHAnsi" w:cstheme="majorHAnsi"/>
              <w:noProof/>
              <w:lang w:val="en-US"/>
            </w:rPr>
            <w:t xml:space="preserve"> (UN Women 2020)</w:t>
          </w:r>
          <w:r w:rsidR="004F0F83" w:rsidRPr="00DB740D">
            <w:rPr>
              <w:rFonts w:asciiTheme="majorHAnsi" w:hAnsiTheme="majorHAnsi" w:cstheme="majorHAnsi"/>
            </w:rPr>
            <w:fldChar w:fldCharType="end"/>
          </w:r>
        </w:sdtContent>
      </w:sdt>
      <w:r w:rsidR="004F0F83" w:rsidRPr="00DB740D">
        <w:rPr>
          <w:rFonts w:asciiTheme="majorHAnsi" w:hAnsiTheme="majorHAnsi" w:cstheme="majorHAnsi"/>
        </w:rPr>
        <w:t>.</w:t>
      </w:r>
      <w:r w:rsidR="00261656" w:rsidRPr="00DB740D">
        <w:rPr>
          <w:rFonts w:asciiTheme="majorHAnsi" w:hAnsiTheme="majorHAnsi" w:cstheme="majorHAnsi"/>
        </w:rPr>
        <w:t xml:space="preserve"> </w:t>
      </w:r>
      <w:r w:rsidR="00655FD5" w:rsidRPr="00DB740D">
        <w:rPr>
          <w:rFonts w:asciiTheme="majorHAnsi" w:hAnsiTheme="majorHAnsi" w:cstheme="majorHAnsi"/>
        </w:rPr>
        <w:t xml:space="preserve">Moreover, </w:t>
      </w:r>
      <w:bookmarkStart w:id="21" w:name="_Hlk51253942"/>
      <w:r w:rsidR="008D7A1E" w:rsidRPr="00DB740D">
        <w:rPr>
          <w:rFonts w:asciiTheme="majorHAnsi" w:hAnsiTheme="majorHAnsi" w:cstheme="majorHAnsi"/>
        </w:rPr>
        <w:t xml:space="preserve">the </w:t>
      </w:r>
      <w:r w:rsidRPr="00DB740D">
        <w:rPr>
          <w:rFonts w:asciiTheme="majorHAnsi" w:hAnsiTheme="majorHAnsi" w:cstheme="majorHAnsi"/>
        </w:rPr>
        <w:t xml:space="preserve">Georgian society </w:t>
      </w:r>
      <w:r w:rsidR="00CB3287" w:rsidRPr="00DB740D">
        <w:rPr>
          <w:rFonts w:asciiTheme="majorHAnsi" w:hAnsiTheme="majorHAnsi" w:cstheme="majorHAnsi"/>
        </w:rPr>
        <w:t>is characterized by</w:t>
      </w:r>
      <w:r w:rsidRPr="00DB740D">
        <w:rPr>
          <w:rFonts w:asciiTheme="majorHAnsi" w:hAnsiTheme="majorHAnsi" w:cstheme="majorHAnsi"/>
        </w:rPr>
        <w:t xml:space="preserve"> </w:t>
      </w:r>
      <w:r w:rsidR="00C72C07" w:rsidRPr="00DB740D">
        <w:rPr>
          <w:rFonts w:asciiTheme="majorHAnsi" w:hAnsiTheme="majorHAnsi" w:cstheme="majorHAnsi"/>
        </w:rPr>
        <w:t>well established – traditional -</w:t>
      </w:r>
      <w:r w:rsidRPr="00DB740D">
        <w:rPr>
          <w:rFonts w:asciiTheme="majorHAnsi" w:hAnsiTheme="majorHAnsi" w:cstheme="majorHAnsi"/>
        </w:rPr>
        <w:t xml:space="preserve"> gender roles (</w:t>
      </w:r>
      <w:r w:rsidR="00E61EE8" w:rsidRPr="00DB740D">
        <w:rPr>
          <w:rFonts w:asciiTheme="majorHAnsi" w:hAnsiTheme="majorHAnsi" w:cstheme="majorHAnsi"/>
        </w:rPr>
        <w:t xml:space="preserve">the </w:t>
      </w:r>
      <w:r w:rsidRPr="00DB740D">
        <w:rPr>
          <w:rFonts w:asciiTheme="majorHAnsi" w:hAnsiTheme="majorHAnsi" w:cstheme="majorHAnsi"/>
        </w:rPr>
        <w:t xml:space="preserve">unequal distribution of the housework is considered as a normal even </w:t>
      </w:r>
      <w:r w:rsidR="00E61EE8" w:rsidRPr="00DB740D">
        <w:rPr>
          <w:rFonts w:asciiTheme="majorHAnsi" w:hAnsiTheme="majorHAnsi" w:cstheme="majorHAnsi"/>
        </w:rPr>
        <w:t>by</w:t>
      </w:r>
      <w:r w:rsidRPr="00DB740D">
        <w:rPr>
          <w:rFonts w:asciiTheme="majorHAnsi" w:hAnsiTheme="majorHAnsi" w:cstheme="majorHAnsi"/>
        </w:rPr>
        <w:t xml:space="preserve"> women), which play an important role in </w:t>
      </w:r>
      <w:r w:rsidR="00CB3287" w:rsidRPr="00DB740D">
        <w:rPr>
          <w:rFonts w:asciiTheme="majorHAnsi" w:hAnsiTheme="majorHAnsi" w:cstheme="majorHAnsi"/>
        </w:rPr>
        <w:t>maintaining the</w:t>
      </w:r>
      <w:r w:rsidRPr="00DB740D">
        <w:rPr>
          <w:rFonts w:asciiTheme="majorHAnsi" w:hAnsiTheme="majorHAnsi" w:cstheme="majorHAnsi"/>
        </w:rPr>
        <w:t xml:space="preserve"> current distribution of the family responsibilities</w:t>
      </w:r>
      <w:bookmarkEnd w:id="21"/>
      <w:r w:rsidRPr="00DB740D">
        <w:rPr>
          <w:rFonts w:asciiTheme="majorHAnsi" w:hAnsiTheme="majorHAnsi" w:cstheme="majorHAnsi"/>
        </w:rPr>
        <w:t xml:space="preserve">. Despite female family members doing most of the household tasks, 67% of women and 63% of men were satisfied with the existing allocations of duties in 2019, and these numbers were even higher 7 years ago. Furthermore, part of the population still believes that man should not participate in domestic work, as it is </w:t>
      </w:r>
      <w:r w:rsidR="005E5C91" w:rsidRPr="00DB740D">
        <w:rPr>
          <w:rFonts w:asciiTheme="majorHAnsi" w:hAnsiTheme="majorHAnsi" w:cstheme="majorHAnsi"/>
        </w:rPr>
        <w:t xml:space="preserve">a </w:t>
      </w:r>
      <w:r w:rsidRPr="00DB740D">
        <w:rPr>
          <w:rFonts w:asciiTheme="majorHAnsi" w:hAnsiTheme="majorHAnsi" w:cstheme="majorHAnsi"/>
        </w:rPr>
        <w:t>direct responsibility of women</w:t>
      </w:r>
      <w:r w:rsidR="00CB3287" w:rsidRPr="00DB740D">
        <w:rPr>
          <w:rFonts w:asciiTheme="majorHAnsi" w:hAnsiTheme="majorHAnsi" w:cstheme="majorHAnsi"/>
        </w:rPr>
        <w:t xml:space="preserve">. In a survey conducted in 2020 by </w:t>
      </w:r>
      <w:r w:rsidR="00703620" w:rsidRPr="00DB740D">
        <w:rPr>
          <w:rFonts w:asciiTheme="majorHAnsi" w:hAnsiTheme="majorHAnsi" w:cstheme="majorHAnsi"/>
        </w:rPr>
        <w:t xml:space="preserve">UNDP &amp; </w:t>
      </w:r>
      <w:r w:rsidR="00CB3287" w:rsidRPr="00DB740D">
        <w:rPr>
          <w:rFonts w:asciiTheme="majorHAnsi" w:hAnsiTheme="majorHAnsi" w:cstheme="majorHAnsi"/>
        </w:rPr>
        <w:t>UNFPA,</w:t>
      </w:r>
      <w:r w:rsidRPr="00DB740D">
        <w:rPr>
          <w:rFonts w:asciiTheme="majorHAnsi" w:hAnsiTheme="majorHAnsi" w:cstheme="majorHAnsi"/>
        </w:rPr>
        <w:t xml:space="preserve"> 21% of women and 14% of men disagreed </w:t>
      </w:r>
      <w:r w:rsidR="005E5C91" w:rsidRPr="00DB740D">
        <w:rPr>
          <w:rFonts w:asciiTheme="majorHAnsi" w:hAnsiTheme="majorHAnsi" w:cstheme="majorHAnsi"/>
        </w:rPr>
        <w:t xml:space="preserve">with the idea </w:t>
      </w:r>
      <w:r w:rsidRPr="00DB740D">
        <w:rPr>
          <w:rFonts w:asciiTheme="majorHAnsi" w:hAnsiTheme="majorHAnsi" w:cstheme="majorHAnsi"/>
        </w:rPr>
        <w:t>that men should be equally involved as women in housework (</w:t>
      </w:r>
      <w:r w:rsidR="00703620" w:rsidRPr="00DB740D">
        <w:rPr>
          <w:rFonts w:asciiTheme="majorHAnsi" w:hAnsiTheme="majorHAnsi" w:cstheme="majorHAnsi"/>
        </w:rPr>
        <w:t xml:space="preserve">UNDP &amp; </w:t>
      </w:r>
      <w:r w:rsidRPr="00DB740D">
        <w:rPr>
          <w:rFonts w:asciiTheme="majorHAnsi" w:hAnsiTheme="majorHAnsi" w:cstheme="majorHAnsi"/>
        </w:rPr>
        <w:t xml:space="preserve">UNFPA, 2020). According to the women’s economic inactivity and informal employment survey (2018), 65% of male and 77% of female agreed that taking care of the home and family makes women as satisfied as having a paid job. </w:t>
      </w:r>
    </w:p>
    <w:p w14:paraId="715A8413" w14:textId="488339E7" w:rsidR="002C69AF" w:rsidRPr="00DB740D" w:rsidRDefault="002C69AF" w:rsidP="004A5A45">
      <w:pPr>
        <w:spacing w:before="240"/>
        <w:rPr>
          <w:rFonts w:asciiTheme="majorHAnsi" w:hAnsiTheme="majorHAnsi" w:cstheme="majorHAnsi"/>
          <w:lang w:val="ka-GE"/>
        </w:rPr>
      </w:pPr>
      <w:r w:rsidRPr="00DB740D">
        <w:rPr>
          <w:rFonts w:asciiTheme="majorHAnsi" w:hAnsiTheme="majorHAnsi" w:cstheme="majorHAnsi"/>
        </w:rPr>
        <w:t>In addition, more than two third</w:t>
      </w:r>
      <w:r w:rsidR="0021207B" w:rsidRPr="00DB740D">
        <w:rPr>
          <w:rFonts w:asciiTheme="majorHAnsi" w:hAnsiTheme="majorHAnsi" w:cstheme="majorHAnsi"/>
        </w:rPr>
        <w:t>s</w:t>
      </w:r>
      <w:r w:rsidRPr="00DB740D">
        <w:rPr>
          <w:rFonts w:asciiTheme="majorHAnsi" w:hAnsiTheme="majorHAnsi" w:cstheme="majorHAnsi"/>
        </w:rPr>
        <w:t xml:space="preserve"> of men and slightly more than half of women agree that everyday childcare activities are women’s responsibilities. Furthermore, 38% of men and 35% of women believe that employed mothers cannot be as good caregivers to their children as mothers who do not work, and 70% of men and women think </w:t>
      </w:r>
      <w:r w:rsidR="00137A97" w:rsidRPr="00DB740D">
        <w:rPr>
          <w:rFonts w:asciiTheme="majorHAnsi" w:hAnsiTheme="majorHAnsi" w:cstheme="majorHAnsi"/>
        </w:rPr>
        <w:t xml:space="preserve">that, </w:t>
      </w:r>
      <w:r w:rsidRPr="00DB740D">
        <w:rPr>
          <w:rFonts w:asciiTheme="majorHAnsi" w:hAnsiTheme="majorHAnsi" w:cstheme="majorHAnsi"/>
        </w:rPr>
        <w:t>for a child of preschool age</w:t>
      </w:r>
      <w:r w:rsidR="00137A97" w:rsidRPr="00DB740D">
        <w:rPr>
          <w:rFonts w:asciiTheme="majorHAnsi" w:hAnsiTheme="majorHAnsi" w:cstheme="majorHAnsi"/>
        </w:rPr>
        <w:t>,</w:t>
      </w:r>
      <w:r w:rsidRPr="00DB740D">
        <w:rPr>
          <w:rFonts w:asciiTheme="majorHAnsi" w:hAnsiTheme="majorHAnsi" w:cstheme="majorHAnsi"/>
        </w:rPr>
        <w:t xml:space="preserve"> it is better to have</w:t>
      </w:r>
      <w:r w:rsidR="00BA2B81" w:rsidRPr="00DB740D">
        <w:rPr>
          <w:rFonts w:asciiTheme="majorHAnsi" w:hAnsiTheme="majorHAnsi" w:cstheme="majorHAnsi"/>
        </w:rPr>
        <w:t xml:space="preserve"> a</w:t>
      </w:r>
      <w:r w:rsidRPr="00DB740D">
        <w:rPr>
          <w:rFonts w:asciiTheme="majorHAnsi" w:hAnsiTheme="majorHAnsi" w:cstheme="majorHAnsi"/>
        </w:rPr>
        <w:t xml:space="preserve"> mother that does not work. </w:t>
      </w:r>
    </w:p>
    <w:p w14:paraId="0A5B34D2" w14:textId="11C60F08" w:rsidR="002C69AF" w:rsidRPr="00DB740D" w:rsidRDefault="002C69AF" w:rsidP="00FB18F1">
      <w:pPr>
        <w:pStyle w:val="Heading2"/>
        <w:rPr>
          <w:rFonts w:asciiTheme="majorHAnsi" w:hAnsiTheme="majorHAnsi" w:cstheme="majorHAnsi"/>
          <w:lang w:val="ka-GE"/>
        </w:rPr>
      </w:pPr>
    </w:p>
    <w:p w14:paraId="763B5C00" w14:textId="0886E87A" w:rsidR="00FB18F1" w:rsidRPr="00DB740D" w:rsidRDefault="00FB18F1" w:rsidP="005637AD">
      <w:pPr>
        <w:pStyle w:val="Heading2"/>
        <w:numPr>
          <w:ilvl w:val="0"/>
          <w:numId w:val="3"/>
        </w:numPr>
        <w:rPr>
          <w:rFonts w:asciiTheme="majorHAnsi" w:hAnsiTheme="majorHAnsi" w:cstheme="majorHAnsi"/>
          <w:b w:val="0"/>
          <w:bCs w:val="0"/>
          <w:color w:val="2F5496" w:themeColor="accent1" w:themeShade="BF"/>
          <w:lang w:val="en-US"/>
        </w:rPr>
      </w:pPr>
      <w:bookmarkStart w:id="22" w:name="_Toc52205065"/>
      <w:r w:rsidRPr="00DB740D">
        <w:rPr>
          <w:rFonts w:asciiTheme="majorHAnsi" w:hAnsiTheme="majorHAnsi" w:cstheme="majorHAnsi"/>
          <w:b w:val="0"/>
          <w:bCs w:val="0"/>
          <w:color w:val="2F5496" w:themeColor="accent1" w:themeShade="BF"/>
          <w:lang w:val="en-US"/>
        </w:rPr>
        <w:t>Data Analysis of the Problem: Existing Trends</w:t>
      </w:r>
      <w:bookmarkEnd w:id="22"/>
    </w:p>
    <w:p w14:paraId="2E266FA0" w14:textId="40A8BF35" w:rsidR="000A2029" w:rsidRPr="00DB740D" w:rsidRDefault="00F44BAF"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The baseline scenario described in this section shows the major tendencies</w:t>
      </w:r>
      <w:r w:rsidR="00670CE6" w:rsidRPr="00DB740D">
        <w:rPr>
          <w:rFonts w:asciiTheme="majorHAnsi" w:hAnsiTheme="majorHAnsi" w:cstheme="majorHAnsi"/>
          <w:color w:val="000000" w:themeColor="text1"/>
        </w:rPr>
        <w:t xml:space="preserve"> characterizing</w:t>
      </w:r>
      <w:r w:rsidR="008D2B9C" w:rsidRPr="00DB740D">
        <w:rPr>
          <w:rFonts w:asciiTheme="majorHAnsi" w:hAnsiTheme="majorHAnsi" w:cstheme="majorHAnsi"/>
          <w:color w:val="000000" w:themeColor="text1"/>
        </w:rPr>
        <w:t xml:space="preserve"> </w:t>
      </w:r>
      <w:r w:rsidRPr="00DB740D">
        <w:rPr>
          <w:rFonts w:asciiTheme="majorHAnsi" w:hAnsiTheme="majorHAnsi" w:cstheme="majorHAnsi"/>
          <w:color w:val="000000" w:themeColor="text1"/>
        </w:rPr>
        <w:t xml:space="preserve">participation in the </w:t>
      </w:r>
      <w:r w:rsidR="001F6854" w:rsidRPr="00DB740D">
        <w:rPr>
          <w:rFonts w:asciiTheme="majorHAnsi" w:hAnsiTheme="majorHAnsi" w:cstheme="majorHAnsi"/>
          <w:color w:val="000000" w:themeColor="text1"/>
        </w:rPr>
        <w:t xml:space="preserve">Georgian </w:t>
      </w:r>
      <w:r w:rsidRPr="00DB740D">
        <w:rPr>
          <w:rFonts w:asciiTheme="majorHAnsi" w:hAnsiTheme="majorHAnsi" w:cstheme="majorHAnsi"/>
          <w:color w:val="000000" w:themeColor="text1"/>
        </w:rPr>
        <w:t xml:space="preserve">labour market in Georgia, </w:t>
      </w:r>
      <w:r w:rsidR="008D2B9C" w:rsidRPr="00DB740D">
        <w:rPr>
          <w:rFonts w:asciiTheme="majorHAnsi" w:hAnsiTheme="majorHAnsi" w:cstheme="majorHAnsi"/>
          <w:color w:val="000000" w:themeColor="text1"/>
        </w:rPr>
        <w:t xml:space="preserve">by </w:t>
      </w:r>
      <w:r w:rsidR="00C76235" w:rsidRPr="00DB740D">
        <w:rPr>
          <w:rFonts w:asciiTheme="majorHAnsi" w:hAnsiTheme="majorHAnsi" w:cstheme="majorHAnsi"/>
          <w:color w:val="000000" w:themeColor="text1"/>
        </w:rPr>
        <w:t>g</w:t>
      </w:r>
      <w:r w:rsidR="008D2B9C" w:rsidRPr="00DB740D">
        <w:rPr>
          <w:rFonts w:asciiTheme="majorHAnsi" w:hAnsiTheme="majorHAnsi" w:cstheme="majorHAnsi"/>
          <w:color w:val="000000" w:themeColor="text1"/>
        </w:rPr>
        <w:t xml:space="preserve">ender, </w:t>
      </w:r>
      <w:r w:rsidR="00896B25" w:rsidRPr="00DB740D">
        <w:rPr>
          <w:rFonts w:asciiTheme="majorHAnsi" w:hAnsiTheme="majorHAnsi" w:cstheme="majorHAnsi"/>
          <w:color w:val="000000" w:themeColor="text1"/>
        </w:rPr>
        <w:t xml:space="preserve">as well as snapshots </w:t>
      </w:r>
      <w:r w:rsidR="0027114F" w:rsidRPr="00DB740D">
        <w:rPr>
          <w:rFonts w:asciiTheme="majorHAnsi" w:hAnsiTheme="majorHAnsi" w:cstheme="majorHAnsi"/>
          <w:color w:val="000000" w:themeColor="text1"/>
        </w:rPr>
        <w:t xml:space="preserve">suggesting the </w:t>
      </w:r>
      <w:r w:rsidR="00896B25" w:rsidRPr="00DB740D">
        <w:rPr>
          <w:rFonts w:asciiTheme="majorHAnsi" w:hAnsiTheme="majorHAnsi" w:cstheme="majorHAnsi"/>
          <w:color w:val="000000" w:themeColor="text1"/>
        </w:rPr>
        <w:t xml:space="preserve">impact of family responsibilities </w:t>
      </w:r>
      <w:r w:rsidR="0027114F" w:rsidRPr="00DB740D">
        <w:rPr>
          <w:rFonts w:asciiTheme="majorHAnsi" w:hAnsiTheme="majorHAnsi" w:cstheme="majorHAnsi"/>
          <w:color w:val="000000" w:themeColor="text1"/>
        </w:rPr>
        <w:t xml:space="preserve">might have </w:t>
      </w:r>
      <w:r w:rsidR="00896B25" w:rsidRPr="00DB740D">
        <w:rPr>
          <w:rFonts w:asciiTheme="majorHAnsi" w:hAnsiTheme="majorHAnsi" w:cstheme="majorHAnsi"/>
          <w:color w:val="000000" w:themeColor="text1"/>
        </w:rPr>
        <w:t xml:space="preserve">on </w:t>
      </w:r>
      <w:r w:rsidR="009D3F0B" w:rsidRPr="00DB740D">
        <w:rPr>
          <w:rFonts w:asciiTheme="majorHAnsi" w:hAnsiTheme="majorHAnsi" w:cstheme="majorHAnsi"/>
          <w:color w:val="000000" w:themeColor="text1"/>
        </w:rPr>
        <w:t>labour</w:t>
      </w:r>
      <w:r w:rsidR="0027114F" w:rsidRPr="00DB740D">
        <w:rPr>
          <w:rFonts w:asciiTheme="majorHAnsi" w:hAnsiTheme="majorHAnsi" w:cstheme="majorHAnsi"/>
          <w:color w:val="000000" w:themeColor="text1"/>
        </w:rPr>
        <w:t xml:space="preserve"> market </w:t>
      </w:r>
      <w:r w:rsidR="002B4416" w:rsidRPr="00DB740D">
        <w:rPr>
          <w:rFonts w:asciiTheme="majorHAnsi" w:hAnsiTheme="majorHAnsi" w:cstheme="majorHAnsi"/>
          <w:color w:val="000000" w:themeColor="text1"/>
        </w:rPr>
        <w:t>choices</w:t>
      </w:r>
      <w:r w:rsidR="0027114F" w:rsidRPr="00DB740D">
        <w:rPr>
          <w:rFonts w:asciiTheme="majorHAnsi" w:hAnsiTheme="majorHAnsi" w:cstheme="majorHAnsi"/>
          <w:color w:val="000000" w:themeColor="text1"/>
        </w:rPr>
        <w:t xml:space="preserve"> </w:t>
      </w:r>
      <w:r w:rsidR="00C2735C" w:rsidRPr="00DB740D">
        <w:rPr>
          <w:rFonts w:asciiTheme="majorHAnsi" w:hAnsiTheme="majorHAnsi" w:cstheme="majorHAnsi"/>
          <w:color w:val="000000" w:themeColor="text1"/>
        </w:rPr>
        <w:t>of men and women</w:t>
      </w:r>
      <w:r w:rsidR="002B4416" w:rsidRPr="00DB740D">
        <w:rPr>
          <w:rFonts w:asciiTheme="majorHAnsi" w:hAnsiTheme="majorHAnsi" w:cstheme="majorHAnsi"/>
          <w:color w:val="000000" w:themeColor="text1"/>
        </w:rPr>
        <w:t xml:space="preserve"> in the Georgian context. </w:t>
      </w:r>
    </w:p>
    <w:p w14:paraId="34261AFC" w14:textId="66E850BE" w:rsidR="00C76235" w:rsidRPr="00DB740D" w:rsidRDefault="00D916FC" w:rsidP="004A5A45">
      <w:pPr>
        <w:spacing w:before="240"/>
        <w:rPr>
          <w:rFonts w:asciiTheme="majorHAnsi" w:hAnsiTheme="majorHAnsi" w:cstheme="majorHAnsi"/>
          <w:color w:val="000000" w:themeColor="text1"/>
          <w:lang w:val="en-US"/>
        </w:rPr>
      </w:pPr>
      <w:r w:rsidRPr="00DB740D">
        <w:rPr>
          <w:rFonts w:asciiTheme="majorHAnsi" w:hAnsiTheme="majorHAnsi" w:cstheme="majorHAnsi"/>
          <w:color w:val="000000" w:themeColor="text1"/>
          <w:lang w:val="en-US"/>
        </w:rPr>
        <w:t xml:space="preserve">Over the past decade the labour force participation </w:t>
      </w:r>
      <w:r w:rsidR="00FE3561" w:rsidRPr="00DB740D">
        <w:rPr>
          <w:rFonts w:asciiTheme="majorHAnsi" w:hAnsiTheme="majorHAnsi" w:cstheme="majorHAnsi"/>
          <w:color w:val="000000" w:themeColor="text1"/>
          <w:lang w:val="en-US"/>
        </w:rPr>
        <w:t xml:space="preserve">has been </w:t>
      </w:r>
      <w:r w:rsidRPr="00DB740D">
        <w:rPr>
          <w:rFonts w:asciiTheme="majorHAnsi" w:hAnsiTheme="majorHAnsi" w:cstheme="majorHAnsi"/>
          <w:color w:val="000000" w:themeColor="text1"/>
          <w:lang w:val="en-US"/>
        </w:rPr>
        <w:t>relatively stable for both genders. Specifically, the labor force participation varied between 54-58% for females and 74-77% for males (Figure 5). The difference between male and female LFP represent</w:t>
      </w:r>
      <w:r w:rsidR="0014720F" w:rsidRPr="00DB740D">
        <w:rPr>
          <w:rFonts w:asciiTheme="majorHAnsi" w:hAnsiTheme="majorHAnsi" w:cstheme="majorHAnsi"/>
          <w:color w:val="000000" w:themeColor="text1"/>
          <w:lang w:val="en-US"/>
        </w:rPr>
        <w:t>s one of the major gender gaps on the labour market.</w:t>
      </w:r>
    </w:p>
    <w:p w14:paraId="00BD4E92" w14:textId="5645D335" w:rsidR="00EF0725" w:rsidRPr="00DB740D" w:rsidRDefault="00EF0725" w:rsidP="005225BE">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rPr>
        <w:t>Figure 5.</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 xml:space="preserve">Male and Female Labour </w:t>
      </w:r>
      <w:r w:rsidR="0014720F" w:rsidRPr="00DB740D">
        <w:rPr>
          <w:rFonts w:asciiTheme="majorHAnsi" w:hAnsiTheme="majorHAnsi" w:cstheme="majorHAnsi"/>
          <w:b/>
          <w:bCs/>
          <w:color w:val="000000" w:themeColor="text1"/>
        </w:rPr>
        <w:t>Force</w:t>
      </w:r>
      <w:r w:rsidRPr="00DB740D">
        <w:rPr>
          <w:rFonts w:asciiTheme="majorHAnsi" w:hAnsiTheme="majorHAnsi" w:cstheme="majorHAnsi"/>
          <w:b/>
          <w:bCs/>
          <w:color w:val="000000" w:themeColor="text1"/>
        </w:rPr>
        <w:t xml:space="preserve"> Participation (LFP)</w:t>
      </w:r>
    </w:p>
    <w:p w14:paraId="344C7FFC" w14:textId="53073D93" w:rsidR="00EF0725" w:rsidRPr="00DB740D" w:rsidRDefault="00EF0725" w:rsidP="004A5A45">
      <w:pPr>
        <w:spacing w:before="240"/>
        <w:rPr>
          <w:rFonts w:asciiTheme="majorHAnsi" w:hAnsiTheme="majorHAnsi" w:cstheme="majorHAnsi"/>
          <w:color w:val="000000" w:themeColor="text1"/>
          <w:lang w:val="en-US"/>
        </w:rPr>
      </w:pPr>
      <w:r w:rsidRPr="00DB740D">
        <w:rPr>
          <w:rFonts w:asciiTheme="majorHAnsi" w:hAnsiTheme="majorHAnsi" w:cstheme="majorHAnsi"/>
          <w:noProof/>
          <w:lang w:eastAsia="en-GB"/>
        </w:rPr>
        <w:lastRenderedPageBreak/>
        <w:drawing>
          <wp:inline distT="0" distB="0" distL="0" distR="0" wp14:anchorId="57D210FC" wp14:editId="4D263F3D">
            <wp:extent cx="6067425" cy="258127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50364D" w14:textId="20BAF14E" w:rsidR="00EF0725" w:rsidRPr="00DB740D" w:rsidRDefault="00EF0725" w:rsidP="004A5A45">
      <w:pPr>
        <w:spacing w:before="240"/>
        <w:rPr>
          <w:rFonts w:asciiTheme="majorHAnsi" w:hAnsiTheme="majorHAnsi" w:cstheme="majorHAnsi"/>
          <w:i/>
          <w:iCs/>
          <w:color w:val="000000" w:themeColor="text1"/>
          <w:lang w:val="en-US"/>
        </w:rPr>
      </w:pP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0001337C" w:rsidRPr="00DB740D">
        <w:rPr>
          <w:rFonts w:asciiTheme="majorHAnsi" w:hAnsiTheme="majorHAnsi" w:cstheme="majorHAnsi"/>
          <w:i/>
          <w:iCs/>
          <w:color w:val="000000" w:themeColor="text1"/>
          <w:lang w:val="en-US"/>
        </w:rPr>
        <w:t>GeoStat</w:t>
      </w:r>
    </w:p>
    <w:p w14:paraId="61D0344A" w14:textId="3EC800EC" w:rsidR="00B83F68" w:rsidRPr="00DB740D" w:rsidRDefault="0014720F" w:rsidP="00BF2FEA">
      <w:pPr>
        <w:spacing w:before="240"/>
        <w:rPr>
          <w:rFonts w:asciiTheme="majorHAnsi" w:hAnsiTheme="majorHAnsi" w:cstheme="majorHAnsi"/>
          <w:bCs/>
          <w:color w:val="000000" w:themeColor="text1"/>
          <w:lang w:val="en-US"/>
        </w:rPr>
      </w:pPr>
      <w:proofErr w:type="gramStart"/>
      <w:r w:rsidRPr="00DB740D">
        <w:rPr>
          <w:rFonts w:asciiTheme="majorHAnsi" w:hAnsiTheme="majorHAnsi" w:cstheme="majorHAnsi"/>
          <w:bCs/>
          <w:color w:val="000000" w:themeColor="text1"/>
        </w:rPr>
        <w:t>Similar</w:t>
      </w:r>
      <w:r w:rsidR="00784A4A" w:rsidRPr="00DB740D">
        <w:rPr>
          <w:rFonts w:asciiTheme="majorHAnsi" w:hAnsiTheme="majorHAnsi" w:cstheme="majorHAnsi"/>
          <w:bCs/>
          <w:color w:val="000000" w:themeColor="text1"/>
        </w:rPr>
        <w:t>ly</w:t>
      </w:r>
      <w:proofErr w:type="gramEnd"/>
      <w:r w:rsidRPr="00DB740D">
        <w:rPr>
          <w:rFonts w:asciiTheme="majorHAnsi" w:hAnsiTheme="majorHAnsi" w:cstheme="majorHAnsi"/>
          <w:bCs/>
          <w:color w:val="000000" w:themeColor="text1"/>
        </w:rPr>
        <w:t xml:space="preserve"> to LFP</w:t>
      </w:r>
      <w:r w:rsidR="00AF1A6F" w:rsidRPr="00DB740D">
        <w:rPr>
          <w:rFonts w:asciiTheme="majorHAnsi" w:hAnsiTheme="majorHAnsi" w:cstheme="majorHAnsi"/>
          <w:bCs/>
          <w:color w:val="000000" w:themeColor="text1"/>
        </w:rPr>
        <w:t xml:space="preserve">, </w:t>
      </w:r>
      <w:r w:rsidRPr="00DB740D">
        <w:rPr>
          <w:rFonts w:asciiTheme="majorHAnsi" w:hAnsiTheme="majorHAnsi" w:cstheme="majorHAnsi"/>
          <w:bCs/>
          <w:color w:val="000000" w:themeColor="text1"/>
        </w:rPr>
        <w:t>employment</w:t>
      </w:r>
      <w:r w:rsidR="00AF1A6F" w:rsidRPr="00DB740D">
        <w:rPr>
          <w:rFonts w:asciiTheme="majorHAnsi" w:hAnsiTheme="majorHAnsi" w:cstheme="majorHAnsi"/>
          <w:bCs/>
          <w:color w:val="000000" w:themeColor="text1"/>
        </w:rPr>
        <w:t xml:space="preserve"> levels</w:t>
      </w:r>
      <w:r w:rsidRPr="00DB740D">
        <w:rPr>
          <w:rFonts w:asciiTheme="majorHAnsi" w:hAnsiTheme="majorHAnsi" w:cstheme="majorHAnsi"/>
          <w:bCs/>
          <w:color w:val="000000" w:themeColor="text1"/>
        </w:rPr>
        <w:t xml:space="preserve"> ha</w:t>
      </w:r>
      <w:r w:rsidR="00AF1A6F" w:rsidRPr="00DB740D">
        <w:rPr>
          <w:rFonts w:asciiTheme="majorHAnsi" w:hAnsiTheme="majorHAnsi" w:cstheme="majorHAnsi"/>
          <w:bCs/>
          <w:color w:val="000000" w:themeColor="text1"/>
        </w:rPr>
        <w:t>ve</w:t>
      </w:r>
      <w:r w:rsidRPr="00DB740D">
        <w:rPr>
          <w:rFonts w:asciiTheme="majorHAnsi" w:hAnsiTheme="majorHAnsi" w:cstheme="majorHAnsi"/>
          <w:bCs/>
          <w:color w:val="000000" w:themeColor="text1"/>
        </w:rPr>
        <w:t xml:space="preserve"> also been </w:t>
      </w:r>
      <w:r w:rsidRPr="00DB740D">
        <w:rPr>
          <w:rFonts w:asciiTheme="majorHAnsi" w:hAnsiTheme="majorHAnsi" w:cstheme="majorHAnsi"/>
          <w:bCs/>
          <w:color w:val="000000" w:themeColor="text1"/>
          <w:lang w:val="en-US"/>
        </w:rPr>
        <w:t>relatively stable both for males and female workers. The difference in employment levels is also noteworthy</w:t>
      </w:r>
      <w:r w:rsidR="00AF1A6F" w:rsidRPr="00DB740D">
        <w:rPr>
          <w:rFonts w:asciiTheme="majorHAnsi" w:hAnsiTheme="majorHAnsi" w:cstheme="majorHAnsi"/>
          <w:bCs/>
          <w:color w:val="000000" w:themeColor="text1"/>
          <w:lang w:val="en-US"/>
        </w:rPr>
        <w:t>,</w:t>
      </w:r>
      <w:r w:rsidRPr="00DB740D">
        <w:rPr>
          <w:rFonts w:asciiTheme="majorHAnsi" w:hAnsiTheme="majorHAnsi" w:cstheme="majorHAnsi"/>
          <w:bCs/>
          <w:color w:val="000000" w:themeColor="text1"/>
          <w:lang w:val="en-US"/>
        </w:rPr>
        <w:t xml:space="preserve"> underlining another important gap on the labour market. Over the past decade </w:t>
      </w:r>
      <w:r w:rsidR="00784A4A" w:rsidRPr="00DB740D">
        <w:rPr>
          <w:rFonts w:asciiTheme="majorHAnsi" w:hAnsiTheme="majorHAnsi" w:cstheme="majorHAnsi"/>
          <w:bCs/>
          <w:color w:val="000000" w:themeColor="text1"/>
          <w:lang w:val="en-US"/>
        </w:rPr>
        <w:t xml:space="preserve">the </w:t>
      </w:r>
      <w:r w:rsidRPr="00DB740D">
        <w:rPr>
          <w:rFonts w:asciiTheme="majorHAnsi" w:hAnsiTheme="majorHAnsi" w:cstheme="majorHAnsi"/>
          <w:bCs/>
          <w:color w:val="000000" w:themeColor="text1"/>
          <w:lang w:val="en-US"/>
        </w:rPr>
        <w:t>employment rate</w:t>
      </w:r>
      <w:r w:rsidR="00784A4A" w:rsidRPr="00DB740D">
        <w:rPr>
          <w:rFonts w:asciiTheme="majorHAnsi" w:hAnsiTheme="majorHAnsi" w:cstheme="majorHAnsi"/>
          <w:bCs/>
          <w:color w:val="000000" w:themeColor="text1"/>
          <w:lang w:val="en-US"/>
        </w:rPr>
        <w:t>s</w:t>
      </w:r>
      <w:r w:rsidRPr="00DB740D">
        <w:rPr>
          <w:rFonts w:asciiTheme="majorHAnsi" w:hAnsiTheme="majorHAnsi" w:cstheme="majorHAnsi"/>
          <w:bCs/>
          <w:color w:val="000000" w:themeColor="text1"/>
          <w:lang w:val="en-US"/>
        </w:rPr>
        <w:t xml:space="preserve"> for males </w:t>
      </w:r>
      <w:r w:rsidR="00784A4A" w:rsidRPr="00DB740D">
        <w:rPr>
          <w:rFonts w:asciiTheme="majorHAnsi" w:hAnsiTheme="majorHAnsi" w:cstheme="majorHAnsi"/>
          <w:bCs/>
          <w:color w:val="000000" w:themeColor="text1"/>
          <w:lang w:val="en-US"/>
        </w:rPr>
        <w:t xml:space="preserve">were </w:t>
      </w:r>
      <w:r w:rsidRPr="00DB740D">
        <w:rPr>
          <w:rFonts w:asciiTheme="majorHAnsi" w:hAnsiTheme="majorHAnsi" w:cstheme="majorHAnsi"/>
          <w:bCs/>
          <w:color w:val="000000" w:themeColor="text1"/>
          <w:lang w:val="en-US"/>
        </w:rPr>
        <w:t>in</w:t>
      </w:r>
      <w:r w:rsidR="00784A4A" w:rsidRPr="00DB740D">
        <w:rPr>
          <w:rFonts w:asciiTheme="majorHAnsi" w:hAnsiTheme="majorHAnsi" w:cstheme="majorHAnsi"/>
          <w:bCs/>
          <w:color w:val="000000" w:themeColor="text1"/>
          <w:lang w:val="en-US"/>
        </w:rPr>
        <w:t xml:space="preserve"> the</w:t>
      </w:r>
      <w:r w:rsidRPr="00DB740D">
        <w:rPr>
          <w:rFonts w:asciiTheme="majorHAnsi" w:hAnsiTheme="majorHAnsi" w:cstheme="majorHAnsi"/>
          <w:bCs/>
          <w:color w:val="000000" w:themeColor="text1"/>
          <w:lang w:val="en-US"/>
        </w:rPr>
        <w:t xml:space="preserve"> 60-63% interval, while </w:t>
      </w:r>
      <w:r w:rsidR="00784A4A" w:rsidRPr="00DB740D">
        <w:rPr>
          <w:rFonts w:asciiTheme="majorHAnsi" w:hAnsiTheme="majorHAnsi" w:cstheme="majorHAnsi"/>
          <w:bCs/>
          <w:color w:val="000000" w:themeColor="text1"/>
          <w:lang w:val="en-US"/>
        </w:rPr>
        <w:t xml:space="preserve">those </w:t>
      </w:r>
      <w:r w:rsidRPr="00DB740D">
        <w:rPr>
          <w:rFonts w:asciiTheme="majorHAnsi" w:hAnsiTheme="majorHAnsi" w:cstheme="majorHAnsi"/>
          <w:bCs/>
          <w:color w:val="000000" w:themeColor="text1"/>
          <w:lang w:val="en-US"/>
        </w:rPr>
        <w:t xml:space="preserve">for females </w:t>
      </w:r>
      <w:r w:rsidR="00784A4A" w:rsidRPr="00DB740D">
        <w:rPr>
          <w:rFonts w:asciiTheme="majorHAnsi" w:hAnsiTheme="majorHAnsi" w:cstheme="majorHAnsi"/>
          <w:bCs/>
          <w:color w:val="000000" w:themeColor="text1"/>
          <w:lang w:val="en-US"/>
        </w:rPr>
        <w:t xml:space="preserve">were </w:t>
      </w:r>
      <w:r w:rsidRPr="00DB740D">
        <w:rPr>
          <w:rFonts w:asciiTheme="majorHAnsi" w:hAnsiTheme="majorHAnsi" w:cstheme="majorHAnsi"/>
          <w:bCs/>
          <w:color w:val="000000" w:themeColor="text1"/>
          <w:lang w:val="en-US"/>
        </w:rPr>
        <w:t>between 46</w:t>
      </w:r>
      <w:r w:rsidR="000D0DE6" w:rsidRPr="00DB740D">
        <w:rPr>
          <w:rFonts w:asciiTheme="majorHAnsi" w:hAnsiTheme="majorHAnsi" w:cstheme="majorHAnsi"/>
          <w:bCs/>
          <w:color w:val="000000" w:themeColor="text1"/>
          <w:lang w:val="en-US"/>
        </w:rPr>
        <w:t xml:space="preserve"> and </w:t>
      </w:r>
      <w:r w:rsidRPr="00DB740D">
        <w:rPr>
          <w:rFonts w:asciiTheme="majorHAnsi" w:hAnsiTheme="majorHAnsi" w:cstheme="majorHAnsi"/>
          <w:bCs/>
          <w:color w:val="000000" w:themeColor="text1"/>
          <w:lang w:val="en-US"/>
        </w:rPr>
        <w:t xml:space="preserve">51% (Figure 6). </w:t>
      </w:r>
    </w:p>
    <w:p w14:paraId="7432DF20" w14:textId="77DED5EF" w:rsidR="0098439C" w:rsidRPr="00DB740D" w:rsidRDefault="0098439C" w:rsidP="0001337C">
      <w:pPr>
        <w:spacing w:before="240" w:after="160" w:line="259" w:lineRule="auto"/>
        <w:jc w:val="center"/>
        <w:rPr>
          <w:rFonts w:asciiTheme="majorHAnsi" w:hAnsiTheme="majorHAnsi" w:cstheme="majorHAnsi"/>
          <w:color w:val="000000" w:themeColor="text1"/>
          <w:lang w:val="en-US"/>
        </w:rPr>
      </w:pPr>
      <w:r w:rsidRPr="00DB740D">
        <w:rPr>
          <w:rFonts w:asciiTheme="majorHAnsi" w:hAnsiTheme="majorHAnsi" w:cstheme="majorHAnsi"/>
          <w:b/>
          <w:bCs/>
          <w:color w:val="000000" w:themeColor="text1"/>
        </w:rPr>
        <w:t>Figure 6. Male and Female</w:t>
      </w:r>
      <w:r w:rsidRPr="00DB740D">
        <w:rPr>
          <w:rFonts w:asciiTheme="majorHAnsi" w:hAnsiTheme="majorHAnsi" w:cstheme="majorHAnsi"/>
          <w:b/>
          <w:bCs/>
          <w:color w:val="000000" w:themeColor="text1"/>
          <w:lang w:val="en-US"/>
        </w:rPr>
        <w:t xml:space="preserve"> Employment Rate</w:t>
      </w:r>
    </w:p>
    <w:p w14:paraId="17E694B5" w14:textId="7B7FEDC3" w:rsidR="0098439C" w:rsidRPr="00DB740D" w:rsidRDefault="0098439C" w:rsidP="0098439C">
      <w:pPr>
        <w:spacing w:before="240"/>
        <w:rPr>
          <w:rFonts w:asciiTheme="majorHAnsi" w:hAnsiTheme="majorHAnsi" w:cstheme="majorHAnsi"/>
          <w:i/>
          <w:iCs/>
          <w:color w:val="000000" w:themeColor="text1"/>
          <w:lang w:val="en-US"/>
        </w:rPr>
      </w:pPr>
      <w:r w:rsidRPr="00DB740D">
        <w:rPr>
          <w:rFonts w:asciiTheme="majorHAnsi" w:hAnsiTheme="majorHAnsi" w:cstheme="majorHAnsi"/>
          <w:noProof/>
          <w:lang w:eastAsia="en-GB"/>
        </w:rPr>
        <w:drawing>
          <wp:inline distT="0" distB="0" distL="0" distR="0" wp14:anchorId="3211599B" wp14:editId="6EC7399B">
            <wp:extent cx="6057900" cy="2466975"/>
            <wp:effectExtent l="0" t="0" r="0"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0001337C" w:rsidRPr="00DB740D">
        <w:rPr>
          <w:rFonts w:asciiTheme="majorHAnsi" w:hAnsiTheme="majorHAnsi" w:cstheme="majorHAnsi"/>
          <w:i/>
          <w:iCs/>
          <w:color w:val="000000" w:themeColor="text1"/>
          <w:lang w:val="en-US"/>
        </w:rPr>
        <w:t>GeoStat</w:t>
      </w:r>
    </w:p>
    <w:p w14:paraId="58C89CBF" w14:textId="7B4DB5D7" w:rsidR="00C40C76" w:rsidRPr="00DB740D" w:rsidRDefault="00705D99" w:rsidP="0098439C">
      <w:pPr>
        <w:spacing w:before="240"/>
        <w:rPr>
          <w:rFonts w:asciiTheme="majorHAnsi" w:hAnsiTheme="majorHAnsi" w:cstheme="majorHAnsi"/>
          <w:bCs/>
          <w:color w:val="000000" w:themeColor="text1"/>
        </w:rPr>
      </w:pPr>
      <w:r w:rsidRPr="00DB740D">
        <w:rPr>
          <w:rFonts w:asciiTheme="majorHAnsi" w:hAnsiTheme="majorHAnsi" w:cstheme="majorHAnsi"/>
          <w:bCs/>
          <w:color w:val="000000" w:themeColor="text1"/>
        </w:rPr>
        <w:t>U</w:t>
      </w:r>
      <w:r w:rsidR="0014720F" w:rsidRPr="00DB740D">
        <w:rPr>
          <w:rFonts w:asciiTheme="majorHAnsi" w:hAnsiTheme="majorHAnsi" w:cstheme="majorHAnsi"/>
          <w:bCs/>
          <w:color w:val="000000" w:themeColor="text1"/>
        </w:rPr>
        <w:t>nemployment rates for females</w:t>
      </w:r>
      <w:r w:rsidRPr="00DB740D">
        <w:rPr>
          <w:rFonts w:asciiTheme="majorHAnsi" w:hAnsiTheme="majorHAnsi" w:cstheme="majorHAnsi"/>
          <w:bCs/>
          <w:color w:val="000000" w:themeColor="text1"/>
        </w:rPr>
        <w:t>, instead,</w:t>
      </w:r>
      <w:r w:rsidR="0014720F" w:rsidRPr="00DB740D">
        <w:rPr>
          <w:rFonts w:asciiTheme="majorHAnsi" w:hAnsiTheme="majorHAnsi" w:cstheme="majorHAnsi"/>
          <w:bCs/>
          <w:color w:val="000000" w:themeColor="text1"/>
        </w:rPr>
        <w:t xml:space="preserve"> </w:t>
      </w:r>
      <w:r w:rsidR="000D0DE6" w:rsidRPr="00DB740D">
        <w:rPr>
          <w:rFonts w:asciiTheme="majorHAnsi" w:hAnsiTheme="majorHAnsi" w:cstheme="majorHAnsi"/>
          <w:bCs/>
          <w:color w:val="000000" w:themeColor="text1"/>
        </w:rPr>
        <w:t xml:space="preserve">have </w:t>
      </w:r>
      <w:r w:rsidR="0014720F" w:rsidRPr="00DB740D">
        <w:rPr>
          <w:rFonts w:asciiTheme="majorHAnsi" w:hAnsiTheme="majorHAnsi" w:cstheme="majorHAnsi"/>
          <w:bCs/>
          <w:color w:val="000000" w:themeColor="text1"/>
        </w:rPr>
        <w:t>been lower</w:t>
      </w:r>
      <w:r w:rsidRPr="00DB740D">
        <w:rPr>
          <w:rFonts w:asciiTheme="majorHAnsi" w:hAnsiTheme="majorHAnsi" w:cstheme="majorHAnsi"/>
          <w:bCs/>
          <w:color w:val="000000" w:themeColor="text1"/>
        </w:rPr>
        <w:t xml:space="preserve"> </w:t>
      </w:r>
      <w:r w:rsidR="0014720F" w:rsidRPr="00DB740D">
        <w:rPr>
          <w:rFonts w:asciiTheme="majorHAnsi" w:hAnsiTheme="majorHAnsi" w:cstheme="majorHAnsi"/>
          <w:bCs/>
          <w:color w:val="000000" w:themeColor="text1"/>
        </w:rPr>
        <w:t xml:space="preserve">than </w:t>
      </w:r>
      <w:r w:rsidRPr="00DB740D">
        <w:rPr>
          <w:rFonts w:asciiTheme="majorHAnsi" w:hAnsiTheme="majorHAnsi" w:cstheme="majorHAnsi"/>
          <w:bCs/>
          <w:color w:val="000000" w:themeColor="text1"/>
        </w:rPr>
        <w:t xml:space="preserve">those </w:t>
      </w:r>
      <w:r w:rsidR="0014720F" w:rsidRPr="00DB740D">
        <w:rPr>
          <w:rFonts w:asciiTheme="majorHAnsi" w:hAnsiTheme="majorHAnsi" w:cstheme="majorHAnsi"/>
          <w:bCs/>
          <w:color w:val="000000" w:themeColor="text1"/>
        </w:rPr>
        <w:t xml:space="preserve">for males over the last 10 years. The </w:t>
      </w:r>
      <w:r w:rsidR="00D8508C" w:rsidRPr="00DB740D">
        <w:rPr>
          <w:rFonts w:asciiTheme="majorHAnsi" w:hAnsiTheme="majorHAnsi" w:cstheme="majorHAnsi"/>
          <w:bCs/>
          <w:color w:val="000000" w:themeColor="text1"/>
        </w:rPr>
        <w:t>long-term</w:t>
      </w:r>
      <w:r w:rsidR="0014720F" w:rsidRPr="00DB740D">
        <w:rPr>
          <w:rFonts w:asciiTheme="majorHAnsi" w:hAnsiTheme="majorHAnsi" w:cstheme="majorHAnsi"/>
          <w:bCs/>
          <w:color w:val="000000" w:themeColor="text1"/>
        </w:rPr>
        <w:t xml:space="preserve"> trend is decreasing for both genders with female unemployment rate declining from 15% to 10%, </w:t>
      </w:r>
      <w:r w:rsidRPr="00DB740D">
        <w:rPr>
          <w:rFonts w:asciiTheme="majorHAnsi" w:hAnsiTheme="majorHAnsi" w:cstheme="majorHAnsi"/>
          <w:bCs/>
          <w:color w:val="000000" w:themeColor="text1"/>
        </w:rPr>
        <w:t xml:space="preserve">and </w:t>
      </w:r>
      <w:r w:rsidR="0014720F" w:rsidRPr="00DB740D">
        <w:rPr>
          <w:rFonts w:asciiTheme="majorHAnsi" w:hAnsiTheme="majorHAnsi" w:cstheme="majorHAnsi"/>
          <w:bCs/>
          <w:color w:val="000000" w:themeColor="text1"/>
        </w:rPr>
        <w:t>that for males falling from 19% to 13% (Figure 7).</w:t>
      </w:r>
    </w:p>
    <w:p w14:paraId="04D22C6D" w14:textId="250C8425" w:rsidR="0098439C" w:rsidRPr="00DB740D" w:rsidRDefault="0098439C" w:rsidP="005225BE">
      <w:pPr>
        <w:spacing w:before="240"/>
        <w:jc w:val="center"/>
        <w:rPr>
          <w:rFonts w:asciiTheme="majorHAnsi" w:hAnsiTheme="majorHAnsi" w:cstheme="majorHAnsi"/>
          <w:i/>
          <w:iCs/>
          <w:color w:val="000000" w:themeColor="text1"/>
          <w:lang w:val="ka-GE"/>
        </w:rPr>
      </w:pPr>
      <w:r w:rsidRPr="00DB740D">
        <w:rPr>
          <w:rFonts w:asciiTheme="majorHAnsi" w:hAnsiTheme="majorHAnsi" w:cstheme="majorHAnsi"/>
          <w:b/>
          <w:bCs/>
          <w:color w:val="000000" w:themeColor="text1"/>
        </w:rPr>
        <w:t>Figure 7.</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Male and Female</w:t>
      </w:r>
      <w:r w:rsidRPr="00DB740D">
        <w:rPr>
          <w:rFonts w:asciiTheme="majorHAnsi" w:hAnsiTheme="majorHAnsi" w:cstheme="majorHAnsi"/>
          <w:b/>
          <w:bCs/>
          <w:color w:val="000000" w:themeColor="text1"/>
          <w:lang w:val="en-US"/>
        </w:rPr>
        <w:t xml:space="preserve"> Unemployment Rate</w:t>
      </w:r>
    </w:p>
    <w:p w14:paraId="6D604859" w14:textId="6C238A4E" w:rsidR="0098439C" w:rsidRPr="00DB740D" w:rsidRDefault="0098439C" w:rsidP="004A5A45">
      <w:pPr>
        <w:spacing w:before="240"/>
        <w:rPr>
          <w:rFonts w:asciiTheme="majorHAnsi" w:hAnsiTheme="majorHAnsi" w:cstheme="majorHAnsi"/>
          <w:i/>
          <w:iCs/>
          <w:color w:val="000000" w:themeColor="text1"/>
          <w:lang w:val="en-US"/>
        </w:rPr>
      </w:pPr>
      <w:r w:rsidRPr="00DB740D">
        <w:rPr>
          <w:rFonts w:asciiTheme="majorHAnsi" w:hAnsiTheme="majorHAnsi" w:cstheme="majorHAnsi"/>
          <w:noProof/>
          <w:lang w:eastAsia="en-GB"/>
        </w:rPr>
        <w:lastRenderedPageBreak/>
        <w:drawing>
          <wp:inline distT="0" distB="0" distL="0" distR="0" wp14:anchorId="658A42EA" wp14:editId="79014F6C">
            <wp:extent cx="6076950" cy="27432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0001337C" w:rsidRPr="00DB740D">
        <w:rPr>
          <w:rFonts w:asciiTheme="majorHAnsi" w:hAnsiTheme="majorHAnsi" w:cstheme="majorHAnsi"/>
          <w:i/>
          <w:iCs/>
          <w:color w:val="000000" w:themeColor="text1"/>
          <w:lang w:val="en-US"/>
        </w:rPr>
        <w:t>GeoStat</w:t>
      </w:r>
    </w:p>
    <w:p w14:paraId="36743DEC" w14:textId="2A7DB6AB" w:rsidR="00F91E77" w:rsidRPr="00DB740D" w:rsidRDefault="00BF2FEA"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Analysing</w:t>
      </w:r>
      <w:r w:rsidR="000A2029" w:rsidRPr="00DB740D">
        <w:rPr>
          <w:rFonts w:asciiTheme="majorHAnsi" w:hAnsiTheme="majorHAnsi" w:cstheme="majorHAnsi"/>
          <w:color w:val="000000" w:themeColor="text1"/>
        </w:rPr>
        <w:t xml:space="preserve"> the Labour Force </w:t>
      </w:r>
      <w:r w:rsidR="0097718A" w:rsidRPr="00DB740D">
        <w:rPr>
          <w:rFonts w:asciiTheme="majorHAnsi" w:hAnsiTheme="majorHAnsi" w:cstheme="majorHAnsi"/>
          <w:color w:val="000000" w:themeColor="text1"/>
        </w:rPr>
        <w:t>Survey (</w:t>
      </w:r>
      <w:r w:rsidR="000A2029" w:rsidRPr="00DB740D">
        <w:rPr>
          <w:rFonts w:asciiTheme="majorHAnsi" w:hAnsiTheme="majorHAnsi" w:cstheme="majorHAnsi"/>
          <w:color w:val="000000" w:themeColor="text1"/>
        </w:rPr>
        <w:t xml:space="preserve">LFS) </w:t>
      </w:r>
      <w:r w:rsidR="0097718A" w:rsidRPr="00DB740D">
        <w:rPr>
          <w:rFonts w:asciiTheme="majorHAnsi" w:hAnsiTheme="majorHAnsi" w:cstheme="majorHAnsi"/>
          <w:color w:val="000000" w:themeColor="text1"/>
        </w:rPr>
        <w:t>d</w:t>
      </w:r>
      <w:r w:rsidR="000A2029" w:rsidRPr="00DB740D">
        <w:rPr>
          <w:rFonts w:asciiTheme="majorHAnsi" w:hAnsiTheme="majorHAnsi" w:cstheme="majorHAnsi"/>
          <w:color w:val="000000" w:themeColor="text1"/>
        </w:rPr>
        <w:t>ata from the National Statistics Office of Georgia (</w:t>
      </w:r>
      <w:proofErr w:type="spellStart"/>
      <w:r w:rsidR="000A2029" w:rsidRPr="00DB740D">
        <w:rPr>
          <w:rFonts w:asciiTheme="majorHAnsi" w:hAnsiTheme="majorHAnsi" w:cstheme="majorHAnsi"/>
          <w:color w:val="000000" w:themeColor="text1"/>
        </w:rPr>
        <w:t>Geostat</w:t>
      </w:r>
      <w:proofErr w:type="spellEnd"/>
      <w:r w:rsidR="000A2029" w:rsidRPr="00DB740D">
        <w:rPr>
          <w:rFonts w:asciiTheme="majorHAnsi" w:hAnsiTheme="majorHAnsi" w:cstheme="majorHAnsi"/>
          <w:color w:val="000000" w:themeColor="text1"/>
        </w:rPr>
        <w:t>) over the last three years</w:t>
      </w:r>
      <w:r w:rsidR="001C74BA" w:rsidRPr="00DB740D">
        <w:rPr>
          <w:rFonts w:asciiTheme="majorHAnsi" w:hAnsiTheme="majorHAnsi" w:cstheme="majorHAnsi"/>
          <w:color w:val="000000" w:themeColor="text1"/>
        </w:rPr>
        <w:t>,</w:t>
      </w:r>
      <w:r w:rsidR="000A2029" w:rsidRPr="00DB740D">
        <w:rPr>
          <w:rFonts w:asciiTheme="majorHAnsi" w:hAnsiTheme="majorHAnsi" w:cstheme="majorHAnsi"/>
          <w:color w:val="000000" w:themeColor="text1"/>
        </w:rPr>
        <w:t xml:space="preserve"> family responsibilities</w:t>
      </w:r>
      <w:r w:rsidR="001C74BA" w:rsidRPr="00DB740D">
        <w:rPr>
          <w:rFonts w:asciiTheme="majorHAnsi" w:hAnsiTheme="majorHAnsi" w:cstheme="majorHAnsi"/>
          <w:color w:val="000000" w:themeColor="text1"/>
        </w:rPr>
        <w:t xml:space="preserve"> - </w:t>
      </w:r>
      <w:r w:rsidR="000A2029" w:rsidRPr="00DB740D">
        <w:rPr>
          <w:rFonts w:asciiTheme="majorHAnsi" w:hAnsiTheme="majorHAnsi" w:cstheme="majorHAnsi"/>
          <w:color w:val="000000" w:themeColor="text1"/>
        </w:rPr>
        <w:t xml:space="preserve">such as having disabled person within the household (HH) or having elderly </w:t>
      </w:r>
      <w:r w:rsidR="001C74BA" w:rsidRPr="00DB740D">
        <w:rPr>
          <w:rFonts w:asciiTheme="majorHAnsi" w:hAnsiTheme="majorHAnsi" w:cstheme="majorHAnsi"/>
          <w:color w:val="000000" w:themeColor="text1"/>
        </w:rPr>
        <w:t xml:space="preserve">- </w:t>
      </w:r>
      <w:r w:rsidR="003E7E20" w:rsidRPr="00DB740D">
        <w:rPr>
          <w:rFonts w:asciiTheme="majorHAnsi" w:hAnsiTheme="majorHAnsi" w:cstheme="majorHAnsi"/>
          <w:color w:val="000000" w:themeColor="text1"/>
        </w:rPr>
        <w:t xml:space="preserve">seems to have an </w:t>
      </w:r>
      <w:r w:rsidR="000A2029" w:rsidRPr="00DB740D">
        <w:rPr>
          <w:rFonts w:asciiTheme="majorHAnsi" w:hAnsiTheme="majorHAnsi" w:cstheme="majorHAnsi"/>
          <w:color w:val="000000" w:themeColor="text1"/>
        </w:rPr>
        <w:t>impact on the labour market outcomes of female and male workers.</w:t>
      </w:r>
      <w:r w:rsidR="00AC7269" w:rsidRPr="00DB740D">
        <w:rPr>
          <w:rFonts w:asciiTheme="majorHAnsi" w:hAnsiTheme="majorHAnsi" w:cstheme="majorHAnsi"/>
          <w:color w:val="000000" w:themeColor="text1"/>
        </w:rPr>
        <w:t xml:space="preserve"> Particularly, if there is a disabled or elderly person within the HH females are less likely</w:t>
      </w:r>
      <w:r w:rsidR="0097718A" w:rsidRPr="00DB740D">
        <w:rPr>
          <w:rFonts w:asciiTheme="majorHAnsi" w:hAnsiTheme="majorHAnsi" w:cstheme="majorHAnsi"/>
          <w:color w:val="000000" w:themeColor="text1"/>
        </w:rPr>
        <w:t xml:space="preserve"> than males</w:t>
      </w:r>
      <w:r w:rsidR="00AC7269" w:rsidRPr="00DB740D">
        <w:rPr>
          <w:rFonts w:asciiTheme="majorHAnsi" w:hAnsiTheme="majorHAnsi" w:cstheme="majorHAnsi"/>
          <w:color w:val="000000" w:themeColor="text1"/>
        </w:rPr>
        <w:t xml:space="preserve"> to be </w:t>
      </w:r>
      <w:r w:rsidR="0097718A" w:rsidRPr="00DB740D">
        <w:rPr>
          <w:rFonts w:asciiTheme="majorHAnsi" w:hAnsiTheme="majorHAnsi" w:cstheme="majorHAnsi"/>
          <w:color w:val="000000" w:themeColor="text1"/>
        </w:rPr>
        <w:t xml:space="preserve">economically active or </w:t>
      </w:r>
      <w:r w:rsidR="00DD56D0" w:rsidRPr="00DB740D">
        <w:rPr>
          <w:rFonts w:asciiTheme="majorHAnsi" w:hAnsiTheme="majorHAnsi" w:cstheme="majorHAnsi"/>
          <w:color w:val="000000" w:themeColor="text1"/>
        </w:rPr>
        <w:t>employed (</w:t>
      </w:r>
      <w:r w:rsidR="00AC7269" w:rsidRPr="00DB740D">
        <w:rPr>
          <w:rFonts w:asciiTheme="majorHAnsi" w:hAnsiTheme="majorHAnsi" w:cstheme="majorHAnsi"/>
          <w:color w:val="000000" w:themeColor="text1"/>
        </w:rPr>
        <w:t xml:space="preserve">Figure </w:t>
      </w:r>
      <w:r w:rsidR="00DD56D0" w:rsidRPr="00DB740D">
        <w:rPr>
          <w:rFonts w:asciiTheme="majorHAnsi" w:hAnsiTheme="majorHAnsi" w:cstheme="majorHAnsi"/>
          <w:color w:val="000000" w:themeColor="text1"/>
        </w:rPr>
        <w:t>8-11</w:t>
      </w:r>
      <w:r w:rsidR="00AC7269" w:rsidRPr="00DB740D">
        <w:rPr>
          <w:rFonts w:asciiTheme="majorHAnsi" w:hAnsiTheme="majorHAnsi" w:cstheme="majorHAnsi"/>
          <w:color w:val="000000" w:themeColor="text1"/>
        </w:rPr>
        <w:t>).</w:t>
      </w:r>
    </w:p>
    <w:p w14:paraId="63996146" w14:textId="5A2012AF" w:rsidR="00AC7269" w:rsidRPr="00DB740D" w:rsidRDefault="00BF2FEA" w:rsidP="005225BE">
      <w:pPr>
        <w:spacing w:before="240"/>
        <w:jc w:val="center"/>
        <w:rPr>
          <w:rFonts w:asciiTheme="majorHAnsi" w:hAnsiTheme="majorHAnsi" w:cstheme="majorHAnsi"/>
          <w:color w:val="000000" w:themeColor="text1"/>
        </w:rPr>
      </w:pPr>
      <w:r w:rsidRPr="00DB740D">
        <w:rPr>
          <w:rFonts w:asciiTheme="majorHAnsi" w:hAnsiTheme="majorHAnsi" w:cstheme="majorHAnsi"/>
          <w:b/>
          <w:bCs/>
          <w:color w:val="000000" w:themeColor="text1"/>
        </w:rPr>
        <w:t>F</w:t>
      </w:r>
      <w:r w:rsidR="00DD56D0" w:rsidRPr="00DB740D">
        <w:rPr>
          <w:rFonts w:asciiTheme="majorHAnsi" w:hAnsiTheme="majorHAnsi" w:cstheme="majorHAnsi"/>
          <w:b/>
          <w:bCs/>
          <w:color w:val="000000" w:themeColor="text1"/>
        </w:rPr>
        <w:t>igure 8</w:t>
      </w:r>
      <w:r w:rsidR="00AC7269" w:rsidRPr="00DB740D">
        <w:rPr>
          <w:rFonts w:asciiTheme="majorHAnsi" w:hAnsiTheme="majorHAnsi" w:cstheme="majorHAnsi"/>
          <w:b/>
          <w:bCs/>
          <w:color w:val="000000" w:themeColor="text1"/>
        </w:rPr>
        <w:t>. Economic Activity by Gender if There is an Elderly Person in the Family</w:t>
      </w:r>
    </w:p>
    <w:p w14:paraId="36C36E53" w14:textId="1A3E06C2" w:rsidR="00C40C76" w:rsidRPr="0001337C" w:rsidRDefault="00AC7269" w:rsidP="004A5A45">
      <w:pPr>
        <w:spacing w:before="240"/>
        <w:rPr>
          <w:rFonts w:asciiTheme="majorHAnsi" w:hAnsiTheme="majorHAnsi" w:cstheme="majorHAnsi"/>
          <w:i/>
          <w:iCs/>
          <w:color w:val="000000" w:themeColor="text1"/>
          <w:lang w:val="en-US"/>
        </w:rPr>
      </w:pPr>
      <w:r w:rsidRPr="00DB740D">
        <w:rPr>
          <w:rFonts w:asciiTheme="majorHAnsi" w:hAnsiTheme="majorHAnsi" w:cstheme="majorHAnsi"/>
          <w:noProof/>
          <w:lang w:eastAsia="en-GB"/>
        </w:rPr>
        <w:drawing>
          <wp:inline distT="0" distB="0" distL="0" distR="0" wp14:anchorId="4ABB7990" wp14:editId="1585CBDE">
            <wp:extent cx="6019800" cy="2758440"/>
            <wp:effectExtent l="0" t="0" r="0" b="3810"/>
            <wp:docPr id="9" name="Chart 9">
              <a:extLst xmlns:a="http://schemas.openxmlformats.org/drawingml/2006/main">
                <a:ext uri="{FF2B5EF4-FFF2-40B4-BE49-F238E27FC236}">
                  <a16:creationId xmlns:a16="http://schemas.microsoft.com/office/drawing/2014/main" id="{02B19E62-8C0E-4376-9968-5BB2BF475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Pr="00DB740D">
        <w:rPr>
          <w:rFonts w:asciiTheme="majorHAnsi" w:hAnsiTheme="majorHAnsi" w:cstheme="majorHAnsi"/>
          <w:i/>
          <w:iCs/>
          <w:color w:val="000000" w:themeColor="text1"/>
          <w:lang w:val="en-US"/>
        </w:rPr>
        <w:t xml:space="preserve">Authors own calculations based on </w:t>
      </w:r>
      <w:r w:rsidR="0001337C" w:rsidRPr="00DB740D">
        <w:rPr>
          <w:rFonts w:asciiTheme="majorHAnsi" w:hAnsiTheme="majorHAnsi" w:cstheme="majorHAnsi"/>
          <w:i/>
          <w:iCs/>
          <w:color w:val="000000" w:themeColor="text1"/>
          <w:lang w:val="en-US"/>
        </w:rPr>
        <w:t>GeoStat</w:t>
      </w:r>
      <w:r w:rsidRPr="00DB740D">
        <w:rPr>
          <w:rFonts w:asciiTheme="majorHAnsi" w:hAnsiTheme="majorHAnsi" w:cstheme="majorHAnsi"/>
          <w:i/>
          <w:iCs/>
          <w:color w:val="000000" w:themeColor="text1"/>
          <w:lang w:val="en-US"/>
        </w:rPr>
        <w:t xml:space="preserve"> LFS data</w:t>
      </w:r>
    </w:p>
    <w:p w14:paraId="0ADD5973" w14:textId="353512F5" w:rsidR="00AC7269" w:rsidRPr="00DB740D" w:rsidRDefault="00AC7269" w:rsidP="005225BE">
      <w:pPr>
        <w:spacing w:before="240"/>
        <w:jc w:val="center"/>
        <w:rPr>
          <w:rFonts w:asciiTheme="majorHAnsi" w:hAnsiTheme="majorHAnsi" w:cstheme="majorHAnsi"/>
          <w:color w:val="000000" w:themeColor="text1"/>
          <w:lang w:val="en-US"/>
        </w:rPr>
      </w:pPr>
      <w:r w:rsidRPr="00DB740D">
        <w:rPr>
          <w:rFonts w:asciiTheme="majorHAnsi" w:hAnsiTheme="majorHAnsi" w:cstheme="majorHAnsi"/>
          <w:b/>
          <w:bCs/>
          <w:color w:val="000000" w:themeColor="text1"/>
          <w:lang w:val="en-US"/>
        </w:rPr>
        <w:t>Figure</w:t>
      </w:r>
      <w:r w:rsidR="00DD56D0" w:rsidRPr="00DB740D">
        <w:rPr>
          <w:rFonts w:asciiTheme="majorHAnsi" w:hAnsiTheme="majorHAnsi" w:cstheme="majorHAnsi"/>
          <w:b/>
          <w:bCs/>
          <w:color w:val="000000" w:themeColor="text1"/>
          <w:lang w:val="en-US"/>
        </w:rPr>
        <w:t xml:space="preserve"> 9</w:t>
      </w:r>
      <w:r w:rsidRPr="00DB740D">
        <w:rPr>
          <w:rFonts w:asciiTheme="majorHAnsi" w:hAnsiTheme="majorHAnsi" w:cstheme="majorHAnsi"/>
          <w:color w:val="000000" w:themeColor="text1"/>
          <w:lang w:val="en-US"/>
        </w:rPr>
        <w:t xml:space="preserve">. </w:t>
      </w:r>
      <w:r w:rsidRPr="00DB740D">
        <w:rPr>
          <w:rFonts w:asciiTheme="majorHAnsi" w:hAnsiTheme="majorHAnsi" w:cstheme="majorHAnsi"/>
          <w:b/>
          <w:bCs/>
          <w:color w:val="000000" w:themeColor="text1"/>
          <w:lang w:val="en-US"/>
        </w:rPr>
        <w:t>Employment Status by Gender if There is an Elderly Person in the Family</w:t>
      </w:r>
    </w:p>
    <w:p w14:paraId="49B0FDF5" w14:textId="1048D4F0" w:rsidR="00AC7269" w:rsidRPr="00DB740D" w:rsidRDefault="00AC7269" w:rsidP="004A5A45">
      <w:pPr>
        <w:spacing w:before="240"/>
        <w:rPr>
          <w:rFonts w:asciiTheme="majorHAnsi" w:hAnsiTheme="majorHAnsi" w:cstheme="majorHAnsi"/>
          <w:i/>
          <w:iCs/>
          <w:color w:val="000000" w:themeColor="text1"/>
          <w:lang w:val="en-US"/>
        </w:rPr>
      </w:pPr>
      <w:r w:rsidRPr="00DB740D">
        <w:rPr>
          <w:rFonts w:asciiTheme="majorHAnsi" w:hAnsiTheme="majorHAnsi" w:cstheme="majorHAnsi"/>
          <w:noProof/>
          <w:lang w:eastAsia="en-GB"/>
        </w:rPr>
        <w:lastRenderedPageBreak/>
        <w:drawing>
          <wp:inline distT="0" distB="0" distL="0" distR="0" wp14:anchorId="3F6279AE" wp14:editId="3B23584E">
            <wp:extent cx="6080760" cy="2865120"/>
            <wp:effectExtent l="0" t="0" r="15240" b="11430"/>
            <wp:docPr id="29" name="Chart 29">
              <a:extLst xmlns:a="http://schemas.openxmlformats.org/drawingml/2006/main">
                <a:ext uri="{FF2B5EF4-FFF2-40B4-BE49-F238E27FC236}">
                  <a16:creationId xmlns:a16="http://schemas.microsoft.com/office/drawing/2014/main" id="{97096125-FA97-4798-B377-DFEC972DD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B740D">
        <w:rPr>
          <w:rFonts w:asciiTheme="majorHAnsi" w:hAnsiTheme="majorHAnsi" w:cstheme="majorHAnsi"/>
          <w:color w:val="000000" w:themeColor="text1"/>
          <w:lang w:val="en-US"/>
        </w:rPr>
        <w:t xml:space="preserve"> </w:t>
      </w: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Pr="00DB740D">
        <w:rPr>
          <w:rFonts w:asciiTheme="majorHAnsi" w:hAnsiTheme="majorHAnsi" w:cstheme="majorHAnsi"/>
          <w:i/>
          <w:iCs/>
          <w:color w:val="000000" w:themeColor="text1"/>
          <w:lang w:val="en-US"/>
        </w:rPr>
        <w:t xml:space="preserve">Authors own calculations based on </w:t>
      </w:r>
      <w:r w:rsidR="0001337C" w:rsidRPr="00DB740D">
        <w:rPr>
          <w:rFonts w:asciiTheme="majorHAnsi" w:hAnsiTheme="majorHAnsi" w:cstheme="majorHAnsi"/>
          <w:i/>
          <w:iCs/>
          <w:color w:val="000000" w:themeColor="text1"/>
          <w:lang w:val="en-US"/>
        </w:rPr>
        <w:t>GeoStat</w:t>
      </w:r>
      <w:r w:rsidRPr="00DB740D">
        <w:rPr>
          <w:rFonts w:asciiTheme="majorHAnsi" w:hAnsiTheme="majorHAnsi" w:cstheme="majorHAnsi"/>
          <w:i/>
          <w:iCs/>
          <w:color w:val="000000" w:themeColor="text1"/>
          <w:lang w:val="en-US"/>
        </w:rPr>
        <w:t xml:space="preserve"> LFS data</w:t>
      </w:r>
    </w:p>
    <w:p w14:paraId="74BD30A8" w14:textId="5797A983" w:rsidR="00AC7269" w:rsidRPr="00DB740D" w:rsidRDefault="00AC7269" w:rsidP="005225BE">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lang w:val="en-US"/>
        </w:rPr>
        <w:t xml:space="preserve">Figure </w:t>
      </w:r>
      <w:r w:rsidR="00DD56D0" w:rsidRPr="00DB740D">
        <w:rPr>
          <w:rFonts w:asciiTheme="majorHAnsi" w:hAnsiTheme="majorHAnsi" w:cstheme="majorHAnsi"/>
          <w:b/>
          <w:bCs/>
          <w:color w:val="000000" w:themeColor="text1"/>
          <w:lang w:val="en-US"/>
        </w:rPr>
        <w:t>10</w:t>
      </w:r>
      <w:r w:rsidRPr="00DB740D">
        <w:rPr>
          <w:rFonts w:asciiTheme="majorHAnsi" w:hAnsiTheme="majorHAnsi" w:cstheme="majorHAnsi"/>
          <w:b/>
          <w:bCs/>
          <w:i/>
          <w:iCs/>
          <w:color w:val="000000" w:themeColor="text1"/>
          <w:lang w:val="en-US"/>
        </w:rPr>
        <w:t xml:space="preserve">. </w:t>
      </w:r>
      <w:r w:rsidRPr="00DB740D">
        <w:rPr>
          <w:rFonts w:asciiTheme="majorHAnsi" w:hAnsiTheme="majorHAnsi" w:cstheme="majorHAnsi"/>
          <w:b/>
          <w:bCs/>
          <w:color w:val="000000" w:themeColor="text1"/>
        </w:rPr>
        <w:t xml:space="preserve">Economic Activity by Gender if There is a </w:t>
      </w:r>
      <w:r w:rsidR="00D8508C" w:rsidRPr="00DB740D">
        <w:rPr>
          <w:rFonts w:asciiTheme="majorHAnsi" w:hAnsiTheme="majorHAnsi" w:cstheme="majorHAnsi"/>
          <w:b/>
          <w:bCs/>
          <w:color w:val="000000" w:themeColor="text1"/>
        </w:rPr>
        <w:t>Disabled Person</w:t>
      </w:r>
      <w:r w:rsidRPr="00DB740D">
        <w:rPr>
          <w:rFonts w:asciiTheme="majorHAnsi" w:hAnsiTheme="majorHAnsi" w:cstheme="majorHAnsi"/>
          <w:b/>
          <w:bCs/>
          <w:color w:val="000000" w:themeColor="text1"/>
        </w:rPr>
        <w:t xml:space="preserve"> in the Family</w:t>
      </w:r>
    </w:p>
    <w:p w14:paraId="7D7EC711" w14:textId="1CDC5D59" w:rsidR="00C40C76" w:rsidRPr="00DB740D" w:rsidRDefault="00AC7269" w:rsidP="00AC7269">
      <w:pPr>
        <w:spacing w:before="240"/>
        <w:rPr>
          <w:rFonts w:asciiTheme="majorHAnsi" w:hAnsiTheme="majorHAnsi" w:cstheme="majorHAnsi"/>
          <w:i/>
          <w:iCs/>
          <w:color w:val="000000" w:themeColor="text1"/>
          <w:lang w:val="en-US"/>
        </w:rPr>
      </w:pPr>
      <w:r w:rsidRPr="00DB740D">
        <w:rPr>
          <w:rFonts w:asciiTheme="majorHAnsi" w:hAnsiTheme="majorHAnsi" w:cstheme="majorHAnsi"/>
          <w:noProof/>
          <w:lang w:eastAsia="en-GB"/>
        </w:rPr>
        <w:drawing>
          <wp:inline distT="0" distB="0" distL="0" distR="0" wp14:anchorId="432DD493" wp14:editId="74A45120">
            <wp:extent cx="6096000" cy="2768600"/>
            <wp:effectExtent l="0" t="0" r="0" b="12700"/>
            <wp:docPr id="30" name="Chart 30">
              <a:extLst xmlns:a="http://schemas.openxmlformats.org/drawingml/2006/main">
                <a:ext uri="{FF2B5EF4-FFF2-40B4-BE49-F238E27FC236}">
                  <a16:creationId xmlns:a16="http://schemas.microsoft.com/office/drawing/2014/main" id="{09E02639-1375-4411-8CD5-A6E7EBA25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Pr="00DB740D">
        <w:rPr>
          <w:rFonts w:asciiTheme="majorHAnsi" w:hAnsiTheme="majorHAnsi" w:cstheme="majorHAnsi"/>
          <w:i/>
          <w:iCs/>
          <w:color w:val="000000" w:themeColor="text1"/>
          <w:lang w:val="en-US"/>
        </w:rPr>
        <w:t xml:space="preserve">Authors own calculations based on </w:t>
      </w:r>
      <w:r w:rsidR="0001337C" w:rsidRPr="00DB740D">
        <w:rPr>
          <w:rFonts w:asciiTheme="majorHAnsi" w:hAnsiTheme="majorHAnsi" w:cstheme="majorHAnsi"/>
          <w:i/>
          <w:iCs/>
          <w:color w:val="000000" w:themeColor="text1"/>
          <w:lang w:val="en-US"/>
        </w:rPr>
        <w:t>GeoStat</w:t>
      </w:r>
      <w:r w:rsidRPr="00DB740D">
        <w:rPr>
          <w:rFonts w:asciiTheme="majorHAnsi" w:hAnsiTheme="majorHAnsi" w:cstheme="majorHAnsi"/>
          <w:i/>
          <w:iCs/>
          <w:color w:val="000000" w:themeColor="text1"/>
          <w:lang w:val="en-US"/>
        </w:rPr>
        <w:t xml:space="preserve"> LFS data</w:t>
      </w:r>
    </w:p>
    <w:p w14:paraId="62C72D20" w14:textId="1AFFB8BA" w:rsidR="00AC7269" w:rsidRPr="00DB740D" w:rsidRDefault="00DD56D0" w:rsidP="005225BE">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lang w:val="en-US"/>
        </w:rPr>
        <w:t>Figure 11</w:t>
      </w:r>
      <w:r w:rsidR="00AC7269" w:rsidRPr="00DB740D">
        <w:rPr>
          <w:rFonts w:asciiTheme="majorHAnsi" w:hAnsiTheme="majorHAnsi" w:cstheme="majorHAnsi"/>
          <w:color w:val="000000" w:themeColor="text1"/>
          <w:lang w:val="en-US"/>
        </w:rPr>
        <w:t xml:space="preserve">. </w:t>
      </w:r>
      <w:r w:rsidR="00AC7269" w:rsidRPr="00DB740D">
        <w:rPr>
          <w:rFonts w:asciiTheme="majorHAnsi" w:hAnsiTheme="majorHAnsi" w:cstheme="majorHAnsi"/>
          <w:b/>
          <w:bCs/>
          <w:color w:val="000000" w:themeColor="text1"/>
          <w:lang w:val="en-US"/>
        </w:rPr>
        <w:t xml:space="preserve">Employment Status </w:t>
      </w:r>
      <w:r w:rsidR="00AC7269" w:rsidRPr="00DB740D">
        <w:rPr>
          <w:rFonts w:asciiTheme="majorHAnsi" w:hAnsiTheme="majorHAnsi" w:cstheme="majorHAnsi"/>
          <w:b/>
          <w:bCs/>
          <w:color w:val="000000" w:themeColor="text1"/>
        </w:rPr>
        <w:t xml:space="preserve">by Gender if There is a </w:t>
      </w:r>
      <w:r w:rsidRPr="00DB740D">
        <w:rPr>
          <w:rFonts w:asciiTheme="majorHAnsi" w:hAnsiTheme="majorHAnsi" w:cstheme="majorHAnsi"/>
          <w:b/>
          <w:bCs/>
          <w:color w:val="000000" w:themeColor="text1"/>
        </w:rPr>
        <w:t>Disabled Person</w:t>
      </w:r>
      <w:r w:rsidR="00AC7269" w:rsidRPr="00DB740D">
        <w:rPr>
          <w:rFonts w:asciiTheme="majorHAnsi" w:hAnsiTheme="majorHAnsi" w:cstheme="majorHAnsi"/>
          <w:b/>
          <w:bCs/>
          <w:color w:val="000000" w:themeColor="text1"/>
        </w:rPr>
        <w:t xml:space="preserve"> in the Family</w:t>
      </w:r>
    </w:p>
    <w:p w14:paraId="4BBC775B" w14:textId="32520E48" w:rsidR="005225BE" w:rsidRPr="00DB740D" w:rsidRDefault="00AC7269" w:rsidP="004A5A45">
      <w:pPr>
        <w:spacing w:before="240"/>
        <w:rPr>
          <w:rFonts w:asciiTheme="majorHAnsi" w:hAnsiTheme="majorHAnsi" w:cstheme="majorHAnsi"/>
          <w:i/>
          <w:iCs/>
          <w:color w:val="000000" w:themeColor="text1"/>
          <w:lang w:val="en-US"/>
        </w:rPr>
      </w:pPr>
      <w:r w:rsidRPr="00DB740D">
        <w:rPr>
          <w:rFonts w:asciiTheme="majorHAnsi" w:hAnsiTheme="majorHAnsi" w:cstheme="majorHAnsi"/>
          <w:noProof/>
          <w:lang w:eastAsia="en-GB"/>
        </w:rPr>
        <w:lastRenderedPageBreak/>
        <w:drawing>
          <wp:inline distT="0" distB="0" distL="0" distR="0" wp14:anchorId="55BA42E3" wp14:editId="0DB51609">
            <wp:extent cx="6096000" cy="2844800"/>
            <wp:effectExtent l="0" t="0" r="0" b="12700"/>
            <wp:docPr id="31" name="Chart 31">
              <a:extLst xmlns:a="http://schemas.openxmlformats.org/drawingml/2006/main">
                <a:ext uri="{FF2B5EF4-FFF2-40B4-BE49-F238E27FC236}">
                  <a16:creationId xmlns:a16="http://schemas.microsoft.com/office/drawing/2014/main" id="{F2E1A00A-9255-458A-904A-2F88B2A95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color w:val="000000" w:themeColor="text1"/>
          <w:lang w:val="en-US"/>
        </w:rPr>
        <w:t xml:space="preserve">: </w:t>
      </w:r>
      <w:r w:rsidRPr="00DB740D">
        <w:rPr>
          <w:rFonts w:asciiTheme="majorHAnsi" w:hAnsiTheme="majorHAnsi" w:cstheme="majorHAnsi"/>
          <w:i/>
          <w:iCs/>
          <w:color w:val="000000" w:themeColor="text1"/>
          <w:lang w:val="en-US"/>
        </w:rPr>
        <w:t xml:space="preserve">Authors own calculations based on </w:t>
      </w:r>
      <w:r w:rsidR="0001337C" w:rsidRPr="00DB740D">
        <w:rPr>
          <w:rFonts w:asciiTheme="majorHAnsi" w:hAnsiTheme="majorHAnsi" w:cstheme="majorHAnsi"/>
          <w:i/>
          <w:iCs/>
          <w:color w:val="000000" w:themeColor="text1"/>
          <w:lang w:val="en-US"/>
        </w:rPr>
        <w:t>GeoStat</w:t>
      </w:r>
      <w:r w:rsidRPr="00DB740D">
        <w:rPr>
          <w:rFonts w:asciiTheme="majorHAnsi" w:hAnsiTheme="majorHAnsi" w:cstheme="majorHAnsi"/>
          <w:i/>
          <w:iCs/>
          <w:color w:val="000000" w:themeColor="text1"/>
          <w:lang w:val="en-US"/>
        </w:rPr>
        <w:t xml:space="preserve"> LFS data</w:t>
      </w:r>
    </w:p>
    <w:p w14:paraId="4E5416A1" w14:textId="190CA33D" w:rsidR="00532874" w:rsidRPr="00DB740D" w:rsidRDefault="00EA37F3"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 xml:space="preserve">The existing data show </w:t>
      </w:r>
      <w:r w:rsidR="001C74BA" w:rsidRPr="00DB740D">
        <w:rPr>
          <w:rFonts w:asciiTheme="majorHAnsi" w:hAnsiTheme="majorHAnsi" w:cstheme="majorHAnsi"/>
          <w:color w:val="000000" w:themeColor="text1"/>
        </w:rPr>
        <w:t xml:space="preserve">also </w:t>
      </w:r>
      <w:r w:rsidRPr="00DB740D">
        <w:rPr>
          <w:rFonts w:asciiTheme="majorHAnsi" w:hAnsiTheme="majorHAnsi" w:cstheme="majorHAnsi"/>
          <w:color w:val="000000" w:themeColor="text1"/>
        </w:rPr>
        <w:t>that women tend to spend significantly more time on caring activities than men (</w:t>
      </w:r>
      <w:r w:rsidR="005E2CC4" w:rsidRPr="00DB740D">
        <w:rPr>
          <w:rFonts w:asciiTheme="majorHAnsi" w:hAnsiTheme="majorHAnsi" w:cstheme="majorHAnsi"/>
          <w:color w:val="000000" w:themeColor="text1"/>
        </w:rPr>
        <w:t xml:space="preserve">regardless of whether </w:t>
      </w:r>
      <w:r w:rsidRPr="00DB740D">
        <w:rPr>
          <w:rFonts w:asciiTheme="majorHAnsi" w:hAnsiTheme="majorHAnsi" w:cstheme="majorHAnsi"/>
          <w:color w:val="000000" w:themeColor="text1"/>
        </w:rPr>
        <w:t xml:space="preserve">women </w:t>
      </w:r>
      <w:r w:rsidR="005E2CC4" w:rsidRPr="00DB740D">
        <w:rPr>
          <w:rFonts w:asciiTheme="majorHAnsi" w:hAnsiTheme="majorHAnsi" w:cstheme="majorHAnsi"/>
          <w:color w:val="000000" w:themeColor="text1"/>
        </w:rPr>
        <w:t>are</w:t>
      </w:r>
      <w:r w:rsidRPr="00DB740D">
        <w:rPr>
          <w:rFonts w:asciiTheme="majorHAnsi" w:hAnsiTheme="majorHAnsi" w:cstheme="majorHAnsi"/>
          <w:color w:val="000000" w:themeColor="text1"/>
        </w:rPr>
        <w:t xml:space="preserve"> employed or not). </w:t>
      </w:r>
      <w:r w:rsidR="005E2CC4" w:rsidRPr="00DB740D">
        <w:rPr>
          <w:rFonts w:asciiTheme="majorHAnsi" w:hAnsiTheme="majorHAnsi" w:cstheme="majorHAnsi"/>
          <w:color w:val="000000" w:themeColor="text1"/>
        </w:rPr>
        <w:t>C</w:t>
      </w:r>
      <w:r w:rsidRPr="00DB740D">
        <w:rPr>
          <w:rFonts w:asciiTheme="majorHAnsi" w:hAnsiTheme="majorHAnsi" w:cstheme="majorHAnsi"/>
          <w:color w:val="000000" w:themeColor="text1"/>
        </w:rPr>
        <w:t>aring o</w:t>
      </w:r>
      <w:r w:rsidR="00DA11A5" w:rsidRPr="00DB740D">
        <w:rPr>
          <w:rFonts w:asciiTheme="majorHAnsi" w:hAnsiTheme="majorHAnsi" w:cstheme="majorHAnsi"/>
          <w:color w:val="000000" w:themeColor="text1"/>
        </w:rPr>
        <w:t>f</w:t>
      </w:r>
      <w:r w:rsidRPr="00DB740D">
        <w:rPr>
          <w:rFonts w:asciiTheme="majorHAnsi" w:hAnsiTheme="majorHAnsi" w:cstheme="majorHAnsi"/>
          <w:color w:val="000000" w:themeColor="text1"/>
        </w:rPr>
        <w:t xml:space="preserve"> children </w:t>
      </w:r>
      <w:r w:rsidR="005E2CC4" w:rsidRPr="00DB740D">
        <w:rPr>
          <w:rFonts w:asciiTheme="majorHAnsi" w:hAnsiTheme="majorHAnsi" w:cstheme="majorHAnsi"/>
          <w:color w:val="000000" w:themeColor="text1"/>
        </w:rPr>
        <w:t>appears to be</w:t>
      </w:r>
      <w:r w:rsidRPr="00DB740D">
        <w:rPr>
          <w:rFonts w:asciiTheme="majorHAnsi" w:hAnsiTheme="majorHAnsi" w:cstheme="majorHAnsi"/>
          <w:color w:val="000000" w:themeColor="text1"/>
        </w:rPr>
        <w:t xml:space="preserve"> more time consuming than taking care of elderly and other relatives. In comparison to child-care, </w:t>
      </w:r>
      <w:r w:rsidR="005E2CC4" w:rsidRPr="00DB740D">
        <w:rPr>
          <w:rFonts w:asciiTheme="majorHAnsi" w:hAnsiTheme="majorHAnsi" w:cstheme="majorHAnsi"/>
          <w:color w:val="000000" w:themeColor="text1"/>
        </w:rPr>
        <w:t xml:space="preserve">the </w:t>
      </w:r>
      <w:r w:rsidRPr="00DB740D">
        <w:rPr>
          <w:rFonts w:asciiTheme="majorHAnsi" w:hAnsiTheme="majorHAnsi" w:cstheme="majorHAnsi"/>
          <w:color w:val="000000" w:themeColor="text1"/>
        </w:rPr>
        <w:t>time-spend on elderly care per week is negligible</w:t>
      </w:r>
      <w:r w:rsidR="009734FE" w:rsidRPr="00DB740D">
        <w:rPr>
          <w:rFonts w:asciiTheme="majorHAnsi" w:hAnsiTheme="majorHAnsi" w:cstheme="majorHAnsi"/>
          <w:color w:val="000000" w:themeColor="text1"/>
        </w:rPr>
        <w:t xml:space="preserve"> (</w:t>
      </w:r>
      <w:r w:rsidR="00C40D63" w:rsidRPr="00DB740D">
        <w:rPr>
          <w:rFonts w:asciiTheme="majorHAnsi" w:hAnsiTheme="majorHAnsi" w:cstheme="majorHAnsi"/>
          <w:color w:val="000000" w:themeColor="text1"/>
        </w:rPr>
        <w:t xml:space="preserve">Figure </w:t>
      </w:r>
      <w:r w:rsidR="00DD56D0" w:rsidRPr="00DB740D">
        <w:rPr>
          <w:rFonts w:asciiTheme="majorHAnsi" w:hAnsiTheme="majorHAnsi" w:cstheme="majorHAnsi"/>
          <w:color w:val="000000" w:themeColor="text1"/>
          <w:lang w:val="ka-GE"/>
        </w:rPr>
        <w:t>12</w:t>
      </w:r>
      <w:r w:rsidR="00C40D63" w:rsidRPr="00DB740D">
        <w:rPr>
          <w:rFonts w:asciiTheme="majorHAnsi" w:hAnsiTheme="majorHAnsi" w:cstheme="majorHAnsi"/>
          <w:color w:val="000000" w:themeColor="text1"/>
        </w:rPr>
        <w:t xml:space="preserve">). </w:t>
      </w:r>
    </w:p>
    <w:p w14:paraId="5333A1AE" w14:textId="10FA9D00" w:rsidR="005225BE" w:rsidRPr="0001337C" w:rsidRDefault="0042053A" w:rsidP="0001337C">
      <w:pPr>
        <w:spacing w:before="240"/>
        <w:ind w:left="900" w:hanging="90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rPr>
        <w:t xml:space="preserve">Figure </w:t>
      </w:r>
      <w:r w:rsidR="00DD56D0" w:rsidRPr="00DB740D">
        <w:rPr>
          <w:rFonts w:asciiTheme="majorHAnsi" w:hAnsiTheme="majorHAnsi" w:cstheme="majorHAnsi"/>
          <w:b/>
          <w:bCs/>
          <w:color w:val="000000" w:themeColor="text1"/>
        </w:rPr>
        <w:t>12</w:t>
      </w:r>
      <w:r w:rsidRPr="00DB740D">
        <w:rPr>
          <w:rFonts w:asciiTheme="majorHAnsi" w:hAnsiTheme="majorHAnsi" w:cstheme="majorHAnsi"/>
          <w:b/>
          <w:bCs/>
          <w:color w:val="000000" w:themeColor="text1"/>
        </w:rPr>
        <w:t>.</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 xml:space="preserve">Average Hours Per </w:t>
      </w:r>
      <w:r w:rsidR="00D8508C" w:rsidRPr="00DB740D">
        <w:rPr>
          <w:rFonts w:asciiTheme="majorHAnsi" w:hAnsiTheme="majorHAnsi" w:cstheme="majorHAnsi"/>
          <w:b/>
          <w:bCs/>
          <w:color w:val="000000" w:themeColor="text1"/>
        </w:rPr>
        <w:t>Week</w:t>
      </w:r>
      <w:r w:rsidRPr="00DB740D">
        <w:rPr>
          <w:rFonts w:asciiTheme="majorHAnsi" w:hAnsiTheme="majorHAnsi" w:cstheme="majorHAnsi"/>
          <w:b/>
          <w:bCs/>
          <w:color w:val="000000" w:themeColor="text1"/>
        </w:rPr>
        <w:t xml:space="preserve"> Spend on Childcare and other Family Members Care by </w:t>
      </w:r>
      <w:r w:rsidR="00C5380B" w:rsidRPr="00DB740D">
        <w:rPr>
          <w:rFonts w:asciiTheme="majorHAnsi" w:hAnsiTheme="majorHAnsi" w:cstheme="majorHAnsi"/>
          <w:b/>
          <w:bCs/>
          <w:color w:val="000000" w:themeColor="text1"/>
        </w:rPr>
        <w:t>Gender and Employment</w:t>
      </w:r>
      <w:r w:rsidR="000367F4" w:rsidRPr="00DB740D">
        <w:rPr>
          <w:rFonts w:asciiTheme="majorHAnsi" w:hAnsiTheme="majorHAnsi" w:cstheme="majorHAnsi"/>
          <w:b/>
          <w:bCs/>
          <w:color w:val="000000" w:themeColor="text1"/>
          <w:lang w:val="ka-GE"/>
        </w:rPr>
        <w:t xml:space="preserve"> </w:t>
      </w:r>
      <w:r w:rsidR="00C5380B" w:rsidRPr="00DB740D">
        <w:rPr>
          <w:rFonts w:asciiTheme="majorHAnsi" w:hAnsiTheme="majorHAnsi" w:cstheme="majorHAnsi"/>
          <w:b/>
          <w:bCs/>
          <w:color w:val="000000" w:themeColor="text1"/>
        </w:rPr>
        <w:t>Status (</w:t>
      </w:r>
      <w:r w:rsidRPr="00DB740D">
        <w:rPr>
          <w:rFonts w:asciiTheme="majorHAnsi" w:hAnsiTheme="majorHAnsi" w:cstheme="majorHAnsi"/>
          <w:b/>
          <w:bCs/>
          <w:color w:val="000000" w:themeColor="text1"/>
        </w:rPr>
        <w:t>2018)</w:t>
      </w:r>
    </w:p>
    <w:p w14:paraId="560849AE" w14:textId="61707B42" w:rsidR="00576058" w:rsidRPr="00DB740D" w:rsidRDefault="007866FD" w:rsidP="0042053A">
      <w:pPr>
        <w:rPr>
          <w:rFonts w:asciiTheme="majorHAnsi" w:hAnsiTheme="majorHAnsi" w:cstheme="majorHAnsi"/>
          <w:b/>
          <w:bCs/>
          <w:i/>
          <w:iCs/>
          <w:color w:val="000000" w:themeColor="text1"/>
        </w:rPr>
      </w:pPr>
      <w:r w:rsidRPr="00DB740D">
        <w:rPr>
          <w:rFonts w:asciiTheme="majorHAnsi" w:hAnsiTheme="majorHAnsi" w:cstheme="majorHAnsi"/>
          <w:noProof/>
          <w:lang w:eastAsia="en-GB"/>
        </w:rPr>
        <w:drawing>
          <wp:inline distT="0" distB="0" distL="0" distR="0" wp14:anchorId="1D3090C6" wp14:editId="272AC581">
            <wp:extent cx="6141720" cy="2804160"/>
            <wp:effectExtent l="0" t="0" r="11430" b="15240"/>
            <wp:docPr id="19" name="Chart 19">
              <a:extLst xmlns:a="http://schemas.openxmlformats.org/drawingml/2006/main">
                <a:ext uri="{FF2B5EF4-FFF2-40B4-BE49-F238E27FC236}">
                  <a16:creationId xmlns:a16="http://schemas.microsoft.com/office/drawing/2014/main" id="{C4B6C922-1608-4F18-B63F-B97D577C6A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5B2C24" w14:textId="16FF84EF" w:rsidR="0042053A" w:rsidRPr="00DB740D" w:rsidRDefault="0042053A" w:rsidP="0042053A">
      <w:pPr>
        <w:rPr>
          <w:rFonts w:asciiTheme="majorHAnsi" w:hAnsiTheme="majorHAnsi" w:cstheme="majorHAnsi"/>
          <w:color w:val="000000" w:themeColor="text1"/>
        </w:rPr>
      </w:pPr>
      <w:r w:rsidRPr="00DB740D">
        <w:rPr>
          <w:rFonts w:asciiTheme="majorHAnsi" w:hAnsiTheme="majorHAnsi" w:cstheme="majorHAnsi"/>
          <w:b/>
          <w:bCs/>
          <w:i/>
          <w:iCs/>
          <w:color w:val="000000" w:themeColor="text1"/>
        </w:rPr>
        <w:t>Source:</w:t>
      </w:r>
      <w:r w:rsidRPr="00DB740D">
        <w:rPr>
          <w:rFonts w:asciiTheme="majorHAnsi" w:hAnsiTheme="majorHAnsi" w:cstheme="majorHAnsi"/>
          <w:i/>
          <w:iCs/>
          <w:color w:val="000000" w:themeColor="text1"/>
        </w:rPr>
        <w:t xml:space="preserve"> Authors’ own calculations based on UN Women Survey data (2018)</w:t>
      </w:r>
    </w:p>
    <w:p w14:paraId="36DAAC4A" w14:textId="07620E9D" w:rsidR="007266E9" w:rsidRPr="00DB740D" w:rsidRDefault="007266E9"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 xml:space="preserve">It should be noted that as the income of households (HHs) increases, the time spend on care activities (by both, male and female) reduces substantially. Notably, the respondents with average monthly income more than 3,000 Gel either refused to answer a question, or state that this was not applicable for them (Figure </w:t>
      </w:r>
      <w:r w:rsidR="00DD56D0" w:rsidRPr="00DB740D">
        <w:rPr>
          <w:rFonts w:asciiTheme="majorHAnsi" w:hAnsiTheme="majorHAnsi" w:cstheme="majorHAnsi"/>
          <w:color w:val="000000" w:themeColor="text1"/>
        </w:rPr>
        <w:t>13</w:t>
      </w:r>
      <w:r w:rsidRPr="00DB740D">
        <w:rPr>
          <w:rFonts w:asciiTheme="majorHAnsi" w:hAnsiTheme="majorHAnsi" w:cstheme="majorHAnsi"/>
          <w:color w:val="000000" w:themeColor="text1"/>
        </w:rPr>
        <w:t>).</w:t>
      </w:r>
      <w:r w:rsidR="006D33D6" w:rsidRPr="00DB740D">
        <w:rPr>
          <w:rFonts w:asciiTheme="majorHAnsi" w:hAnsiTheme="majorHAnsi" w:cstheme="majorHAnsi"/>
          <w:color w:val="000000" w:themeColor="text1"/>
        </w:rPr>
        <w:t xml:space="preserve"> </w:t>
      </w:r>
    </w:p>
    <w:p w14:paraId="4BCD25AF" w14:textId="6262AD66" w:rsidR="007266E9" w:rsidRPr="00DB740D" w:rsidRDefault="007266E9" w:rsidP="005225BE">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rPr>
        <w:t>Figure</w:t>
      </w:r>
      <w:r w:rsidRPr="00DB740D">
        <w:rPr>
          <w:rFonts w:asciiTheme="majorHAnsi" w:hAnsiTheme="majorHAnsi" w:cstheme="majorHAnsi"/>
          <w:color w:val="000000" w:themeColor="text1"/>
        </w:rPr>
        <w:t xml:space="preserve"> </w:t>
      </w:r>
      <w:r w:rsidR="00DD56D0" w:rsidRPr="00DB740D">
        <w:rPr>
          <w:rFonts w:asciiTheme="majorHAnsi" w:hAnsiTheme="majorHAnsi" w:cstheme="majorHAnsi"/>
          <w:b/>
          <w:bCs/>
          <w:color w:val="000000" w:themeColor="text1"/>
        </w:rPr>
        <w:t>13</w:t>
      </w:r>
      <w:r w:rsidR="00AC7269" w:rsidRPr="00DB740D">
        <w:rPr>
          <w:rFonts w:asciiTheme="majorHAnsi" w:hAnsiTheme="majorHAnsi" w:cstheme="majorHAnsi"/>
          <w:color w:val="000000" w:themeColor="text1"/>
        </w:rPr>
        <w:t>.</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Average Hours Per Week Spent on Care Activities by Gender and income Group (2018)</w:t>
      </w:r>
    </w:p>
    <w:p w14:paraId="60DCE8E1" w14:textId="5BF041A4" w:rsidR="0042053A" w:rsidRPr="00DB740D" w:rsidRDefault="007266E9" w:rsidP="004A5A45">
      <w:pPr>
        <w:spacing w:before="240"/>
        <w:rPr>
          <w:rFonts w:asciiTheme="majorHAnsi" w:hAnsiTheme="majorHAnsi" w:cstheme="majorHAnsi"/>
          <w:color w:val="000000" w:themeColor="text1"/>
        </w:rPr>
      </w:pPr>
      <w:r w:rsidRPr="00DB740D">
        <w:rPr>
          <w:rFonts w:asciiTheme="majorHAnsi" w:hAnsiTheme="majorHAnsi" w:cstheme="majorHAnsi"/>
          <w:noProof/>
          <w:lang w:eastAsia="en-GB"/>
        </w:rPr>
        <w:lastRenderedPageBreak/>
        <w:drawing>
          <wp:inline distT="0" distB="0" distL="0" distR="0" wp14:anchorId="0FA17FA6" wp14:editId="3A26A459">
            <wp:extent cx="6156960" cy="3002280"/>
            <wp:effectExtent l="0" t="0" r="15240" b="7620"/>
            <wp:docPr id="12" name="Chart 12">
              <a:extLst xmlns:a="http://schemas.openxmlformats.org/drawingml/2006/main">
                <a:ext uri="{FF2B5EF4-FFF2-40B4-BE49-F238E27FC236}">
                  <a16:creationId xmlns:a16="http://schemas.microsoft.com/office/drawing/2014/main" id="{454A0D6B-7711-4645-9199-C43F5AE88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DB740D">
        <w:rPr>
          <w:rFonts w:asciiTheme="majorHAnsi" w:hAnsiTheme="majorHAnsi" w:cstheme="majorHAnsi"/>
          <w:color w:val="000000" w:themeColor="text1"/>
        </w:rPr>
        <w:t xml:space="preserve"> </w:t>
      </w:r>
      <w:r w:rsidRPr="00DB740D">
        <w:rPr>
          <w:rFonts w:asciiTheme="majorHAnsi" w:hAnsiTheme="majorHAnsi" w:cstheme="majorHAnsi"/>
          <w:b/>
          <w:bCs/>
          <w:i/>
          <w:iCs/>
          <w:color w:val="000000" w:themeColor="text1"/>
        </w:rPr>
        <w:t>Source:</w:t>
      </w:r>
      <w:r w:rsidRPr="00DB740D">
        <w:rPr>
          <w:rFonts w:asciiTheme="majorHAnsi" w:hAnsiTheme="majorHAnsi" w:cstheme="majorHAnsi"/>
          <w:i/>
          <w:iCs/>
          <w:color w:val="000000" w:themeColor="text1"/>
        </w:rPr>
        <w:t xml:space="preserve"> </w:t>
      </w:r>
      <w:r w:rsidR="006D33D6" w:rsidRPr="00DB740D">
        <w:rPr>
          <w:rFonts w:asciiTheme="majorHAnsi" w:hAnsiTheme="majorHAnsi" w:cstheme="majorHAnsi"/>
          <w:i/>
          <w:iCs/>
          <w:color w:val="000000" w:themeColor="text1"/>
        </w:rPr>
        <w:t xml:space="preserve">Authors’ Own </w:t>
      </w:r>
      <w:r w:rsidR="00C47182" w:rsidRPr="00DB740D">
        <w:rPr>
          <w:rFonts w:asciiTheme="majorHAnsi" w:hAnsiTheme="majorHAnsi" w:cstheme="majorHAnsi"/>
          <w:i/>
          <w:iCs/>
          <w:color w:val="000000" w:themeColor="text1"/>
        </w:rPr>
        <w:t>c</w:t>
      </w:r>
      <w:r w:rsidR="006D33D6" w:rsidRPr="00DB740D">
        <w:rPr>
          <w:rFonts w:asciiTheme="majorHAnsi" w:hAnsiTheme="majorHAnsi" w:cstheme="majorHAnsi"/>
          <w:i/>
          <w:iCs/>
          <w:color w:val="000000" w:themeColor="text1"/>
        </w:rPr>
        <w:t>alculations</w:t>
      </w:r>
      <w:r w:rsidR="00C47182" w:rsidRPr="00DB740D">
        <w:rPr>
          <w:rFonts w:asciiTheme="majorHAnsi" w:hAnsiTheme="majorHAnsi" w:cstheme="majorHAnsi"/>
          <w:i/>
          <w:iCs/>
          <w:color w:val="000000" w:themeColor="text1"/>
        </w:rPr>
        <w:t xml:space="preserve"> b</w:t>
      </w:r>
      <w:r w:rsidR="006D33D6" w:rsidRPr="00DB740D">
        <w:rPr>
          <w:rFonts w:asciiTheme="majorHAnsi" w:hAnsiTheme="majorHAnsi" w:cstheme="majorHAnsi"/>
          <w:i/>
          <w:iCs/>
          <w:color w:val="000000" w:themeColor="text1"/>
        </w:rPr>
        <w:t xml:space="preserve">ased on Un Women Survey </w:t>
      </w:r>
      <w:r w:rsidR="00C47182" w:rsidRPr="00DB740D">
        <w:rPr>
          <w:rFonts w:asciiTheme="majorHAnsi" w:hAnsiTheme="majorHAnsi" w:cstheme="majorHAnsi"/>
          <w:i/>
          <w:iCs/>
          <w:color w:val="000000" w:themeColor="text1"/>
        </w:rPr>
        <w:t>d</w:t>
      </w:r>
      <w:r w:rsidR="006D33D6" w:rsidRPr="00DB740D">
        <w:rPr>
          <w:rFonts w:asciiTheme="majorHAnsi" w:hAnsiTheme="majorHAnsi" w:cstheme="majorHAnsi"/>
          <w:i/>
          <w:iCs/>
          <w:color w:val="000000" w:themeColor="text1"/>
        </w:rPr>
        <w:t>ata (2018)</w:t>
      </w:r>
    </w:p>
    <w:p w14:paraId="7745D822" w14:textId="13E7D547" w:rsidR="002A2E05" w:rsidRPr="00DB740D" w:rsidRDefault="00C25FAA"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F</w:t>
      </w:r>
      <w:r w:rsidR="006D33D6" w:rsidRPr="00DB740D">
        <w:rPr>
          <w:rFonts w:asciiTheme="majorHAnsi" w:hAnsiTheme="majorHAnsi" w:cstheme="majorHAnsi"/>
          <w:color w:val="000000" w:themeColor="text1"/>
        </w:rPr>
        <w:t xml:space="preserve">amily responsibilities, caring activities and related factors (such as availability of childcare etc.) </w:t>
      </w:r>
      <w:r w:rsidR="00291FBA" w:rsidRPr="00DB740D">
        <w:rPr>
          <w:rFonts w:asciiTheme="majorHAnsi" w:hAnsiTheme="majorHAnsi" w:cstheme="majorHAnsi"/>
          <w:color w:val="000000" w:themeColor="text1"/>
        </w:rPr>
        <w:t xml:space="preserve">appear to </w:t>
      </w:r>
      <w:r w:rsidR="006D33D6" w:rsidRPr="00DB740D">
        <w:rPr>
          <w:rFonts w:asciiTheme="majorHAnsi" w:hAnsiTheme="majorHAnsi" w:cstheme="majorHAnsi"/>
          <w:color w:val="000000" w:themeColor="text1"/>
        </w:rPr>
        <w:t>affect the decision on employment for both genders.</w:t>
      </w:r>
      <w:r w:rsidR="002A2E05" w:rsidRPr="00DB740D">
        <w:rPr>
          <w:rFonts w:asciiTheme="majorHAnsi" w:hAnsiTheme="majorHAnsi" w:cstheme="majorHAnsi"/>
          <w:color w:val="000000" w:themeColor="text1"/>
        </w:rPr>
        <w:t xml:space="preserve"> </w:t>
      </w:r>
      <w:r w:rsidR="001F55E9" w:rsidRPr="00DB740D">
        <w:rPr>
          <w:rFonts w:asciiTheme="majorHAnsi" w:hAnsiTheme="majorHAnsi" w:cstheme="majorHAnsi"/>
          <w:color w:val="000000" w:themeColor="text1"/>
        </w:rPr>
        <w:t xml:space="preserve">9% of unemployed females and 10 % of </w:t>
      </w:r>
      <w:r w:rsidR="00BF2FEA" w:rsidRPr="00DB740D">
        <w:rPr>
          <w:rFonts w:asciiTheme="majorHAnsi" w:hAnsiTheme="majorHAnsi" w:cstheme="majorHAnsi"/>
          <w:color w:val="000000" w:themeColor="text1"/>
        </w:rPr>
        <w:t>inactive</w:t>
      </w:r>
      <w:r w:rsidR="001F55E9" w:rsidRPr="00DB740D">
        <w:rPr>
          <w:rFonts w:asciiTheme="majorHAnsi" w:hAnsiTheme="majorHAnsi" w:cstheme="majorHAnsi"/>
          <w:color w:val="000000" w:themeColor="text1"/>
        </w:rPr>
        <w:t xml:space="preserve"> females report that </w:t>
      </w:r>
      <w:r w:rsidR="00E93B53" w:rsidRPr="00DB740D">
        <w:rPr>
          <w:rFonts w:asciiTheme="majorHAnsi" w:hAnsiTheme="majorHAnsi" w:cstheme="majorHAnsi"/>
          <w:color w:val="000000" w:themeColor="text1"/>
        </w:rPr>
        <w:t>they cannot work because of family responsibilities</w:t>
      </w:r>
      <w:r w:rsidR="002A2E05" w:rsidRPr="00DB740D">
        <w:rPr>
          <w:rFonts w:asciiTheme="majorHAnsi" w:hAnsiTheme="majorHAnsi" w:cstheme="majorHAnsi"/>
          <w:color w:val="000000" w:themeColor="text1"/>
        </w:rPr>
        <w:t xml:space="preserve">. Other factors related to family responsibilities also affect women’s decision not to participate in the labour market (Figure </w:t>
      </w:r>
      <w:r w:rsidR="00DD56D0" w:rsidRPr="00DB740D">
        <w:rPr>
          <w:rFonts w:asciiTheme="majorHAnsi" w:hAnsiTheme="majorHAnsi" w:cstheme="majorHAnsi"/>
          <w:color w:val="000000" w:themeColor="text1"/>
        </w:rPr>
        <w:t>14</w:t>
      </w:r>
      <w:r w:rsidR="001F55E9" w:rsidRPr="00DB740D">
        <w:rPr>
          <w:rFonts w:asciiTheme="majorHAnsi" w:hAnsiTheme="majorHAnsi" w:cstheme="majorHAnsi"/>
          <w:color w:val="000000" w:themeColor="text1"/>
        </w:rPr>
        <w:t xml:space="preserve"> &amp; Figure </w:t>
      </w:r>
      <w:r w:rsidR="00AC7269" w:rsidRPr="00DB740D">
        <w:rPr>
          <w:rFonts w:asciiTheme="majorHAnsi" w:hAnsiTheme="majorHAnsi" w:cstheme="majorHAnsi"/>
          <w:color w:val="000000" w:themeColor="text1"/>
        </w:rPr>
        <w:t>1</w:t>
      </w:r>
      <w:r w:rsidR="00DD56D0" w:rsidRPr="00DB740D">
        <w:rPr>
          <w:rFonts w:asciiTheme="majorHAnsi" w:hAnsiTheme="majorHAnsi" w:cstheme="majorHAnsi"/>
          <w:color w:val="000000" w:themeColor="text1"/>
          <w:lang w:val="ka-GE"/>
        </w:rPr>
        <w:t>5</w:t>
      </w:r>
      <w:r w:rsidR="002A2E05" w:rsidRPr="00DB740D">
        <w:rPr>
          <w:rFonts w:asciiTheme="majorHAnsi" w:hAnsiTheme="majorHAnsi" w:cstheme="majorHAnsi"/>
          <w:color w:val="000000" w:themeColor="text1"/>
        </w:rPr>
        <w:t>).</w:t>
      </w:r>
    </w:p>
    <w:p w14:paraId="353E1E8E" w14:textId="2B270494" w:rsidR="00C76235" w:rsidRPr="00DB740D" w:rsidRDefault="002A2E05" w:rsidP="00C40C76">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rPr>
        <w:t xml:space="preserve">Figure </w:t>
      </w:r>
      <w:r w:rsidR="00AC7269" w:rsidRPr="00DB740D">
        <w:rPr>
          <w:rFonts w:asciiTheme="majorHAnsi" w:hAnsiTheme="majorHAnsi" w:cstheme="majorHAnsi"/>
          <w:b/>
          <w:bCs/>
          <w:color w:val="000000" w:themeColor="text1"/>
        </w:rPr>
        <w:t>1</w:t>
      </w:r>
      <w:r w:rsidR="00DD56D0" w:rsidRPr="00DB740D">
        <w:rPr>
          <w:rFonts w:asciiTheme="majorHAnsi" w:hAnsiTheme="majorHAnsi" w:cstheme="majorHAnsi"/>
          <w:b/>
          <w:bCs/>
          <w:color w:val="000000" w:themeColor="text1"/>
          <w:lang w:val="ka-GE"/>
        </w:rPr>
        <w:t>4</w:t>
      </w:r>
      <w:r w:rsidRPr="00DB740D">
        <w:rPr>
          <w:rFonts w:asciiTheme="majorHAnsi" w:hAnsiTheme="majorHAnsi" w:cstheme="majorHAnsi"/>
          <w:b/>
          <w:bCs/>
          <w:color w:val="000000" w:themeColor="text1"/>
        </w:rPr>
        <w:t>.</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 xml:space="preserve">Reasons of </w:t>
      </w:r>
      <w:r w:rsidR="0098677F" w:rsidRPr="00DB740D">
        <w:rPr>
          <w:rFonts w:asciiTheme="majorHAnsi" w:hAnsiTheme="majorHAnsi" w:cstheme="majorHAnsi"/>
          <w:b/>
          <w:bCs/>
          <w:color w:val="000000" w:themeColor="text1"/>
        </w:rPr>
        <w:t xml:space="preserve">Non-Employment </w:t>
      </w:r>
      <w:r w:rsidRPr="00DB740D">
        <w:rPr>
          <w:rFonts w:asciiTheme="majorHAnsi" w:hAnsiTheme="majorHAnsi" w:cstheme="majorHAnsi"/>
          <w:b/>
          <w:bCs/>
          <w:color w:val="000000" w:themeColor="text1"/>
        </w:rPr>
        <w:t>fo</w:t>
      </w:r>
      <w:r w:rsidR="00E93B53" w:rsidRPr="00DB740D">
        <w:rPr>
          <w:rFonts w:asciiTheme="majorHAnsi" w:hAnsiTheme="majorHAnsi" w:cstheme="majorHAnsi"/>
          <w:b/>
          <w:bCs/>
          <w:color w:val="000000" w:themeColor="text1"/>
        </w:rPr>
        <w:t xml:space="preserve">r </w:t>
      </w:r>
      <w:r w:rsidR="00BF2FEA" w:rsidRPr="00DB740D">
        <w:rPr>
          <w:rFonts w:asciiTheme="majorHAnsi" w:hAnsiTheme="majorHAnsi" w:cstheme="majorHAnsi"/>
          <w:b/>
          <w:bCs/>
          <w:color w:val="000000" w:themeColor="text1"/>
        </w:rPr>
        <w:t>Economically Inactive Females</w:t>
      </w:r>
      <w:r w:rsidRPr="00DB740D">
        <w:rPr>
          <w:rFonts w:asciiTheme="majorHAnsi" w:hAnsiTheme="majorHAnsi" w:cstheme="majorHAnsi"/>
          <w:b/>
          <w:bCs/>
          <w:color w:val="000000" w:themeColor="text1"/>
        </w:rPr>
        <w:t xml:space="preserve"> (2018)</w:t>
      </w:r>
    </w:p>
    <w:p w14:paraId="12E77730" w14:textId="63494632" w:rsidR="00C76235" w:rsidRPr="00DB740D" w:rsidRDefault="00C76235" w:rsidP="00C40C76">
      <w:pPr>
        <w:spacing w:before="240"/>
        <w:jc w:val="center"/>
        <w:rPr>
          <w:rFonts w:asciiTheme="majorHAnsi" w:hAnsiTheme="majorHAnsi" w:cstheme="majorHAnsi"/>
          <w:noProof/>
          <w:lang w:eastAsia="en-GB"/>
        </w:rPr>
      </w:pPr>
      <w:r w:rsidRPr="00DB740D">
        <w:rPr>
          <w:rFonts w:asciiTheme="majorHAnsi" w:hAnsiTheme="majorHAnsi"/>
          <w:noProof/>
        </w:rPr>
        <w:drawing>
          <wp:inline distT="0" distB="0" distL="0" distR="0" wp14:anchorId="0D16E759" wp14:editId="020DB6D8">
            <wp:extent cx="6202680" cy="3276600"/>
            <wp:effectExtent l="0" t="0" r="7620" b="0"/>
            <wp:docPr id="34" name="Chart 34">
              <a:extLst xmlns:a="http://schemas.openxmlformats.org/drawingml/2006/main">
                <a:ext uri="{FF2B5EF4-FFF2-40B4-BE49-F238E27FC236}">
                  <a16:creationId xmlns:a16="http://schemas.microsoft.com/office/drawing/2014/main" id="{091BC74B-4AF9-43A0-B453-A1C98A92F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EB385A" w14:textId="7965CF5B" w:rsidR="00616770" w:rsidRPr="0001337C" w:rsidRDefault="002A2E05" w:rsidP="0001337C">
      <w:pPr>
        <w:jc w:val="left"/>
        <w:rPr>
          <w:rFonts w:asciiTheme="majorHAnsi" w:hAnsiTheme="majorHAnsi" w:cstheme="majorHAnsi"/>
          <w:color w:val="000000" w:themeColor="text1"/>
        </w:rPr>
      </w:pPr>
      <w:r w:rsidRPr="00DB740D">
        <w:rPr>
          <w:rFonts w:asciiTheme="majorHAnsi" w:hAnsiTheme="majorHAnsi" w:cstheme="majorHAnsi"/>
          <w:b/>
          <w:bCs/>
          <w:i/>
          <w:iCs/>
          <w:color w:val="000000" w:themeColor="text1"/>
        </w:rPr>
        <w:t>Source:</w:t>
      </w:r>
      <w:r w:rsidRPr="00DB740D">
        <w:rPr>
          <w:rFonts w:asciiTheme="majorHAnsi" w:hAnsiTheme="majorHAnsi" w:cstheme="majorHAnsi"/>
          <w:color w:val="000000" w:themeColor="text1"/>
        </w:rPr>
        <w:t xml:space="preserve"> </w:t>
      </w:r>
      <w:r w:rsidRPr="00DB740D">
        <w:rPr>
          <w:rFonts w:asciiTheme="majorHAnsi" w:hAnsiTheme="majorHAnsi" w:cstheme="majorHAnsi"/>
          <w:i/>
          <w:iCs/>
          <w:color w:val="000000" w:themeColor="text1"/>
        </w:rPr>
        <w:t>Authors’ Own calculations based on Un Women Survey data (2018)</w:t>
      </w:r>
    </w:p>
    <w:p w14:paraId="0D8AF24D" w14:textId="389DFCE2" w:rsidR="00E93B53" w:rsidRPr="00DB740D" w:rsidRDefault="00E93B53" w:rsidP="005225BE">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rPr>
        <w:t xml:space="preserve">Figure </w:t>
      </w:r>
      <w:r w:rsidR="00AC7269" w:rsidRPr="00DB740D">
        <w:rPr>
          <w:rFonts w:asciiTheme="majorHAnsi" w:hAnsiTheme="majorHAnsi" w:cstheme="majorHAnsi"/>
          <w:b/>
          <w:bCs/>
          <w:color w:val="000000" w:themeColor="text1"/>
        </w:rPr>
        <w:t>1</w:t>
      </w:r>
      <w:r w:rsidR="00DD56D0" w:rsidRPr="00DB740D">
        <w:rPr>
          <w:rFonts w:asciiTheme="majorHAnsi" w:hAnsiTheme="majorHAnsi" w:cstheme="majorHAnsi"/>
          <w:b/>
          <w:bCs/>
          <w:color w:val="000000" w:themeColor="text1"/>
          <w:lang w:val="ka-GE"/>
        </w:rPr>
        <w:t>5</w:t>
      </w:r>
      <w:r w:rsidRPr="00DB740D">
        <w:rPr>
          <w:rFonts w:asciiTheme="majorHAnsi" w:hAnsiTheme="majorHAnsi" w:cstheme="majorHAnsi"/>
          <w:b/>
          <w:bCs/>
          <w:color w:val="000000" w:themeColor="text1"/>
        </w:rPr>
        <w:t>.</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Reasons of Unemployment for Unemployed Females (2018)</w:t>
      </w:r>
    </w:p>
    <w:p w14:paraId="1FFB3FBF" w14:textId="144E2215" w:rsidR="00E87B8F" w:rsidRPr="00DB740D" w:rsidRDefault="00E87B8F" w:rsidP="005225BE">
      <w:pPr>
        <w:spacing w:before="240"/>
        <w:jc w:val="center"/>
        <w:rPr>
          <w:rFonts w:asciiTheme="majorHAnsi" w:hAnsiTheme="majorHAnsi" w:cstheme="majorHAnsi"/>
          <w:color w:val="000000" w:themeColor="text1"/>
        </w:rPr>
      </w:pPr>
      <w:r w:rsidRPr="00DB740D">
        <w:rPr>
          <w:rFonts w:asciiTheme="majorHAnsi" w:hAnsiTheme="majorHAnsi"/>
          <w:noProof/>
        </w:rPr>
        <w:lastRenderedPageBreak/>
        <w:drawing>
          <wp:inline distT="0" distB="0" distL="0" distR="0" wp14:anchorId="147E343B" wp14:editId="632C266D">
            <wp:extent cx="6713220" cy="3832860"/>
            <wp:effectExtent l="0" t="0" r="11430" b="15240"/>
            <wp:docPr id="35" name="Chart 35">
              <a:extLst xmlns:a="http://schemas.openxmlformats.org/drawingml/2006/main">
                <a:ext uri="{FF2B5EF4-FFF2-40B4-BE49-F238E27FC236}">
                  <a16:creationId xmlns:a16="http://schemas.microsoft.com/office/drawing/2014/main" id="{0A0F3F8C-031E-4F10-A67E-034116C3F2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64E4E6" w14:textId="025A2B37" w:rsidR="00E93B53" w:rsidRPr="00DB740D" w:rsidRDefault="00E93B53" w:rsidP="00E87B8F">
      <w:pPr>
        <w:rPr>
          <w:rFonts w:asciiTheme="majorHAnsi" w:hAnsiTheme="majorHAnsi" w:cstheme="majorHAnsi"/>
          <w:color w:val="000000" w:themeColor="text1"/>
        </w:rPr>
      </w:pPr>
      <w:r w:rsidRPr="00DB740D">
        <w:rPr>
          <w:rFonts w:asciiTheme="majorHAnsi" w:hAnsiTheme="majorHAnsi" w:cstheme="majorHAnsi"/>
          <w:b/>
          <w:bCs/>
          <w:color w:val="000000" w:themeColor="text1"/>
        </w:rPr>
        <w:t>Source:</w:t>
      </w:r>
      <w:r w:rsidRPr="00DB740D">
        <w:rPr>
          <w:rFonts w:asciiTheme="majorHAnsi" w:hAnsiTheme="majorHAnsi" w:cstheme="majorHAnsi"/>
          <w:color w:val="000000" w:themeColor="text1"/>
        </w:rPr>
        <w:t xml:space="preserve"> </w:t>
      </w:r>
      <w:r w:rsidRPr="00DB740D">
        <w:rPr>
          <w:rFonts w:asciiTheme="majorHAnsi" w:hAnsiTheme="majorHAnsi" w:cstheme="majorHAnsi"/>
          <w:i/>
          <w:iCs/>
          <w:color w:val="000000" w:themeColor="text1"/>
        </w:rPr>
        <w:t>Authors’ Own calculations based on Un Women Survey data (2018)</w:t>
      </w:r>
    </w:p>
    <w:p w14:paraId="14FFFD96" w14:textId="6D666FDC" w:rsidR="006D33D6" w:rsidRPr="00DB740D" w:rsidRDefault="002A2E05"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 xml:space="preserve">Looking at </w:t>
      </w:r>
      <w:r w:rsidR="008309EC" w:rsidRPr="00DB740D">
        <w:rPr>
          <w:rFonts w:asciiTheme="majorHAnsi" w:hAnsiTheme="majorHAnsi" w:cstheme="majorHAnsi"/>
          <w:color w:val="000000" w:themeColor="text1"/>
        </w:rPr>
        <w:t xml:space="preserve">the </w:t>
      </w:r>
      <w:r w:rsidRPr="00DB740D">
        <w:rPr>
          <w:rFonts w:asciiTheme="majorHAnsi" w:hAnsiTheme="majorHAnsi" w:cstheme="majorHAnsi"/>
          <w:color w:val="000000" w:themeColor="text1"/>
        </w:rPr>
        <w:t xml:space="preserve">gender and age distribution </w:t>
      </w:r>
      <w:r w:rsidR="005F686C" w:rsidRPr="00DB740D">
        <w:rPr>
          <w:rFonts w:asciiTheme="majorHAnsi" w:hAnsiTheme="majorHAnsi" w:cstheme="majorHAnsi"/>
          <w:color w:val="000000" w:themeColor="text1"/>
        </w:rPr>
        <w:t>of citizens, who are not working (both non-employed and unemployed)</w:t>
      </w:r>
      <w:r w:rsidR="001973D2" w:rsidRPr="00DB740D">
        <w:rPr>
          <w:rFonts w:asciiTheme="majorHAnsi" w:hAnsiTheme="majorHAnsi" w:cstheme="majorHAnsi"/>
          <w:color w:val="000000" w:themeColor="text1"/>
        </w:rPr>
        <w:t>, reveals that issues related to the car</w:t>
      </w:r>
      <w:r w:rsidR="00D57514" w:rsidRPr="00DB740D">
        <w:rPr>
          <w:rFonts w:asciiTheme="majorHAnsi" w:hAnsiTheme="majorHAnsi" w:cstheme="majorHAnsi"/>
          <w:color w:val="000000" w:themeColor="text1"/>
        </w:rPr>
        <w:t>e</w:t>
      </w:r>
      <w:r w:rsidR="001973D2" w:rsidRPr="00DB740D">
        <w:rPr>
          <w:rFonts w:asciiTheme="majorHAnsi" w:hAnsiTheme="majorHAnsi" w:cstheme="majorHAnsi"/>
          <w:color w:val="000000" w:themeColor="text1"/>
        </w:rPr>
        <w:t xml:space="preserve"> activities and family responsibilities are more problematic for younger age women, than </w:t>
      </w:r>
      <w:r w:rsidR="00E63560" w:rsidRPr="00DB740D">
        <w:rPr>
          <w:rFonts w:asciiTheme="majorHAnsi" w:hAnsiTheme="majorHAnsi" w:cstheme="majorHAnsi"/>
          <w:color w:val="000000" w:themeColor="text1"/>
        </w:rPr>
        <w:t xml:space="preserve">for </w:t>
      </w:r>
      <w:r w:rsidR="001973D2" w:rsidRPr="00DB740D">
        <w:rPr>
          <w:rFonts w:asciiTheme="majorHAnsi" w:hAnsiTheme="majorHAnsi" w:cstheme="majorHAnsi"/>
          <w:color w:val="000000" w:themeColor="text1"/>
        </w:rPr>
        <w:t>elder women or men at any age (</w:t>
      </w:r>
      <w:r w:rsidR="00E87B8F" w:rsidRPr="00DB740D">
        <w:rPr>
          <w:rFonts w:asciiTheme="majorHAnsi" w:hAnsiTheme="majorHAnsi" w:cstheme="majorHAnsi"/>
          <w:color w:val="000000" w:themeColor="text1"/>
        </w:rPr>
        <w:t>Table 3).</w:t>
      </w:r>
      <w:r w:rsidR="001973D2" w:rsidRPr="00DB740D">
        <w:rPr>
          <w:rFonts w:asciiTheme="majorHAnsi" w:hAnsiTheme="majorHAnsi" w:cstheme="majorHAnsi"/>
          <w:color w:val="000000" w:themeColor="text1"/>
        </w:rPr>
        <w:t xml:space="preserve"> Notably, women at younger ages tend to state unaffordability and unviability of childcare</w:t>
      </w:r>
      <w:r w:rsidR="0068757F" w:rsidRPr="00DB740D">
        <w:rPr>
          <w:rFonts w:asciiTheme="majorHAnsi" w:hAnsiTheme="majorHAnsi" w:cstheme="majorHAnsi"/>
          <w:color w:val="000000" w:themeColor="text1"/>
        </w:rPr>
        <w:t xml:space="preserve"> services as an important issue.</w:t>
      </w:r>
      <w:r w:rsidR="001973D2" w:rsidRPr="00DB740D">
        <w:rPr>
          <w:rFonts w:asciiTheme="majorHAnsi" w:hAnsiTheme="majorHAnsi" w:cstheme="majorHAnsi"/>
          <w:color w:val="000000" w:themeColor="text1"/>
        </w:rPr>
        <w:t xml:space="preserve"> </w:t>
      </w:r>
      <w:r w:rsidR="0068757F" w:rsidRPr="00DB740D">
        <w:rPr>
          <w:rFonts w:asciiTheme="majorHAnsi" w:hAnsiTheme="majorHAnsi" w:cstheme="majorHAnsi"/>
          <w:color w:val="000000" w:themeColor="text1"/>
        </w:rPr>
        <w:t>A</w:t>
      </w:r>
      <w:r w:rsidR="001973D2" w:rsidRPr="00DB740D">
        <w:rPr>
          <w:rFonts w:asciiTheme="majorHAnsi" w:hAnsiTheme="majorHAnsi" w:cstheme="majorHAnsi"/>
          <w:color w:val="000000" w:themeColor="text1"/>
        </w:rPr>
        <w:t>t elder ages the issue becomes less p</w:t>
      </w:r>
      <w:r w:rsidR="0068757F" w:rsidRPr="00DB740D">
        <w:rPr>
          <w:rFonts w:asciiTheme="majorHAnsi" w:hAnsiTheme="majorHAnsi" w:cstheme="majorHAnsi"/>
          <w:color w:val="000000" w:themeColor="text1"/>
        </w:rPr>
        <w:t xml:space="preserve">roblematic, probably because </w:t>
      </w:r>
      <w:r w:rsidR="001973D2" w:rsidRPr="00DB740D">
        <w:rPr>
          <w:rFonts w:asciiTheme="majorHAnsi" w:hAnsiTheme="majorHAnsi" w:cstheme="majorHAnsi"/>
          <w:color w:val="000000" w:themeColor="text1"/>
        </w:rPr>
        <w:t>above 35 women tend to have more adult kids, who require less time for caring.</w:t>
      </w:r>
    </w:p>
    <w:p w14:paraId="06CDD0DB" w14:textId="7FAB0686" w:rsidR="008E675D" w:rsidRPr="00DB740D" w:rsidRDefault="00E87B8F" w:rsidP="005225BE">
      <w:pPr>
        <w:spacing w:before="240"/>
        <w:jc w:val="center"/>
        <w:rPr>
          <w:rFonts w:asciiTheme="majorHAnsi" w:hAnsiTheme="majorHAnsi" w:cstheme="majorHAnsi"/>
          <w:b/>
          <w:bCs/>
          <w:color w:val="000000" w:themeColor="text1"/>
        </w:rPr>
      </w:pPr>
      <w:r w:rsidRPr="00DB740D">
        <w:rPr>
          <w:rFonts w:asciiTheme="majorHAnsi" w:hAnsiTheme="majorHAnsi" w:cstheme="majorHAnsi"/>
          <w:b/>
          <w:bCs/>
          <w:color w:val="000000" w:themeColor="text1"/>
        </w:rPr>
        <w:t>Table 3</w:t>
      </w:r>
      <w:r w:rsidR="00FD00B6" w:rsidRPr="00DB740D">
        <w:rPr>
          <w:rFonts w:asciiTheme="majorHAnsi" w:hAnsiTheme="majorHAnsi" w:cstheme="majorHAnsi"/>
          <w:b/>
          <w:bCs/>
          <w:color w:val="000000" w:themeColor="text1"/>
        </w:rPr>
        <w:t>.</w:t>
      </w:r>
      <w:r w:rsidR="00FD00B6" w:rsidRPr="00DB740D">
        <w:rPr>
          <w:rFonts w:asciiTheme="majorHAnsi" w:hAnsiTheme="majorHAnsi" w:cstheme="majorHAnsi"/>
          <w:color w:val="000000" w:themeColor="text1"/>
        </w:rPr>
        <w:t xml:space="preserve"> </w:t>
      </w:r>
      <w:r w:rsidR="00FD00B6" w:rsidRPr="00DB740D">
        <w:rPr>
          <w:rFonts w:asciiTheme="majorHAnsi" w:hAnsiTheme="majorHAnsi" w:cstheme="majorHAnsi"/>
          <w:b/>
          <w:bCs/>
          <w:color w:val="000000" w:themeColor="text1"/>
        </w:rPr>
        <w:t xml:space="preserve">Reasons of </w:t>
      </w:r>
      <w:r w:rsidR="005F686C" w:rsidRPr="00DB740D">
        <w:rPr>
          <w:rFonts w:asciiTheme="majorHAnsi" w:hAnsiTheme="majorHAnsi" w:cstheme="majorHAnsi"/>
          <w:b/>
          <w:bCs/>
          <w:color w:val="000000" w:themeColor="text1"/>
        </w:rPr>
        <w:t xml:space="preserve">Not Working </w:t>
      </w:r>
      <w:r w:rsidR="00FD00B6" w:rsidRPr="00DB740D">
        <w:rPr>
          <w:rFonts w:asciiTheme="majorHAnsi" w:hAnsiTheme="majorHAnsi" w:cstheme="majorHAnsi"/>
          <w:b/>
          <w:bCs/>
          <w:color w:val="000000" w:themeColor="text1"/>
        </w:rPr>
        <w:t>Related to the Family Responsibilities by Age and Gender (2018)</w:t>
      </w:r>
    </w:p>
    <w:tbl>
      <w:tblPr>
        <w:tblW w:w="9985" w:type="dxa"/>
        <w:tblLook w:val="04A0" w:firstRow="1" w:lastRow="0" w:firstColumn="1" w:lastColumn="0" w:noHBand="0" w:noVBand="1"/>
      </w:tblPr>
      <w:tblGrid>
        <w:gridCol w:w="3145"/>
        <w:gridCol w:w="881"/>
        <w:gridCol w:w="764"/>
        <w:gridCol w:w="881"/>
        <w:gridCol w:w="764"/>
        <w:gridCol w:w="881"/>
        <w:gridCol w:w="869"/>
        <w:gridCol w:w="881"/>
        <w:gridCol w:w="919"/>
      </w:tblGrid>
      <w:tr w:rsidR="00E87B8F" w:rsidRPr="0001337C" w14:paraId="46A440AC" w14:textId="77777777" w:rsidTr="00E87B8F">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C00000"/>
            <w:noWrap/>
            <w:vAlign w:val="bottom"/>
            <w:hideMark/>
          </w:tcPr>
          <w:p w14:paraId="3BC1B7EE" w14:textId="77777777" w:rsidR="00E87B8F" w:rsidRPr="0001337C" w:rsidRDefault="00E87B8F" w:rsidP="00E87B8F">
            <w:pPr>
              <w:spacing w:line="240" w:lineRule="auto"/>
              <w:jc w:val="left"/>
              <w:rPr>
                <w:rFonts w:asciiTheme="majorHAnsi" w:eastAsia="Times New Roman" w:hAnsiTheme="majorHAnsi" w:cs="Calibri"/>
                <w:color w:val="FFFFFF" w:themeColor="background1"/>
                <w:sz w:val="20"/>
                <w:szCs w:val="20"/>
                <w:lang w:val="en-US"/>
              </w:rPr>
            </w:pPr>
            <w:r w:rsidRPr="0001337C">
              <w:rPr>
                <w:rFonts w:asciiTheme="majorHAnsi" w:eastAsia="Times New Roman" w:hAnsiTheme="majorHAnsi" w:cs="Calibri"/>
                <w:color w:val="FFFFFF" w:themeColor="background1"/>
                <w:sz w:val="20"/>
                <w:szCs w:val="20"/>
                <w:lang w:val="en-US"/>
              </w:rPr>
              <w:t> </w:t>
            </w:r>
          </w:p>
        </w:tc>
        <w:tc>
          <w:tcPr>
            <w:tcW w:w="1645" w:type="dxa"/>
            <w:gridSpan w:val="2"/>
            <w:tcBorders>
              <w:top w:val="single" w:sz="4" w:space="0" w:color="auto"/>
              <w:left w:val="nil"/>
              <w:bottom w:val="single" w:sz="4" w:space="0" w:color="auto"/>
              <w:right w:val="single" w:sz="4" w:space="0" w:color="auto"/>
            </w:tcBorders>
            <w:shd w:val="clear" w:color="auto" w:fill="C00000"/>
            <w:noWrap/>
            <w:vAlign w:val="bottom"/>
            <w:hideMark/>
          </w:tcPr>
          <w:p w14:paraId="11B9EB39" w14:textId="77777777" w:rsidR="00E87B8F" w:rsidRPr="0001337C" w:rsidRDefault="00E87B8F" w:rsidP="00E87B8F">
            <w:pPr>
              <w:spacing w:line="240" w:lineRule="auto"/>
              <w:jc w:val="center"/>
              <w:rPr>
                <w:rFonts w:asciiTheme="majorHAnsi" w:eastAsia="Times New Roman" w:hAnsiTheme="majorHAnsi" w:cs="Calibri"/>
                <w:color w:val="FFFFFF" w:themeColor="background1"/>
                <w:sz w:val="20"/>
                <w:szCs w:val="20"/>
                <w:lang w:val="en-US"/>
              </w:rPr>
            </w:pPr>
            <w:r w:rsidRPr="0001337C">
              <w:rPr>
                <w:rFonts w:asciiTheme="majorHAnsi" w:eastAsia="Times New Roman" w:hAnsiTheme="majorHAnsi" w:cs="Calibri"/>
                <w:color w:val="FFFFFF" w:themeColor="background1"/>
                <w:sz w:val="20"/>
                <w:szCs w:val="20"/>
                <w:lang w:val="en-US"/>
              </w:rPr>
              <w:t>Age -18-35</w:t>
            </w:r>
          </w:p>
        </w:tc>
        <w:tc>
          <w:tcPr>
            <w:tcW w:w="1645" w:type="dxa"/>
            <w:gridSpan w:val="2"/>
            <w:tcBorders>
              <w:top w:val="single" w:sz="4" w:space="0" w:color="auto"/>
              <w:left w:val="nil"/>
              <w:bottom w:val="single" w:sz="4" w:space="0" w:color="auto"/>
              <w:right w:val="single" w:sz="4" w:space="0" w:color="auto"/>
            </w:tcBorders>
            <w:shd w:val="clear" w:color="auto" w:fill="C00000"/>
            <w:noWrap/>
            <w:vAlign w:val="bottom"/>
            <w:hideMark/>
          </w:tcPr>
          <w:p w14:paraId="2481A14E" w14:textId="77777777" w:rsidR="00E87B8F" w:rsidRPr="0001337C" w:rsidRDefault="00E87B8F" w:rsidP="00E87B8F">
            <w:pPr>
              <w:spacing w:line="240" w:lineRule="auto"/>
              <w:jc w:val="center"/>
              <w:rPr>
                <w:rFonts w:asciiTheme="majorHAnsi" w:eastAsia="Times New Roman" w:hAnsiTheme="majorHAnsi" w:cs="Calibri"/>
                <w:color w:val="FFFFFF" w:themeColor="background1"/>
                <w:sz w:val="20"/>
                <w:szCs w:val="20"/>
                <w:lang w:val="en-US"/>
              </w:rPr>
            </w:pPr>
            <w:r w:rsidRPr="0001337C">
              <w:rPr>
                <w:rFonts w:asciiTheme="majorHAnsi" w:eastAsia="Times New Roman" w:hAnsiTheme="majorHAnsi" w:cs="Calibri"/>
                <w:color w:val="FFFFFF" w:themeColor="background1"/>
                <w:sz w:val="20"/>
                <w:szCs w:val="20"/>
                <w:lang w:val="en-US"/>
              </w:rPr>
              <w:t>Age - 36-50</w:t>
            </w:r>
          </w:p>
        </w:tc>
        <w:tc>
          <w:tcPr>
            <w:tcW w:w="1750" w:type="dxa"/>
            <w:gridSpan w:val="2"/>
            <w:tcBorders>
              <w:top w:val="single" w:sz="4" w:space="0" w:color="auto"/>
              <w:left w:val="nil"/>
              <w:bottom w:val="single" w:sz="4" w:space="0" w:color="auto"/>
              <w:right w:val="single" w:sz="4" w:space="0" w:color="auto"/>
            </w:tcBorders>
            <w:shd w:val="clear" w:color="auto" w:fill="C00000"/>
            <w:noWrap/>
            <w:vAlign w:val="bottom"/>
            <w:hideMark/>
          </w:tcPr>
          <w:p w14:paraId="1C15FEA3" w14:textId="77777777" w:rsidR="00E87B8F" w:rsidRPr="0001337C" w:rsidRDefault="00E87B8F" w:rsidP="00E87B8F">
            <w:pPr>
              <w:spacing w:line="240" w:lineRule="auto"/>
              <w:jc w:val="center"/>
              <w:rPr>
                <w:rFonts w:asciiTheme="majorHAnsi" w:eastAsia="Times New Roman" w:hAnsiTheme="majorHAnsi" w:cs="Calibri"/>
                <w:color w:val="FFFFFF" w:themeColor="background1"/>
                <w:sz w:val="20"/>
                <w:szCs w:val="20"/>
                <w:lang w:val="en-US"/>
              </w:rPr>
            </w:pPr>
            <w:r w:rsidRPr="0001337C">
              <w:rPr>
                <w:rFonts w:asciiTheme="majorHAnsi" w:eastAsia="Times New Roman" w:hAnsiTheme="majorHAnsi" w:cs="Calibri"/>
                <w:color w:val="FFFFFF" w:themeColor="background1"/>
                <w:sz w:val="20"/>
                <w:szCs w:val="20"/>
                <w:lang w:val="en-US"/>
              </w:rPr>
              <w:t>Age - 51-70</w:t>
            </w:r>
          </w:p>
        </w:tc>
        <w:tc>
          <w:tcPr>
            <w:tcW w:w="1800" w:type="dxa"/>
            <w:gridSpan w:val="2"/>
            <w:tcBorders>
              <w:top w:val="single" w:sz="4" w:space="0" w:color="auto"/>
              <w:left w:val="nil"/>
              <w:bottom w:val="single" w:sz="4" w:space="0" w:color="auto"/>
              <w:right w:val="single" w:sz="4" w:space="0" w:color="auto"/>
            </w:tcBorders>
            <w:shd w:val="clear" w:color="auto" w:fill="C00000"/>
            <w:noWrap/>
            <w:vAlign w:val="bottom"/>
            <w:hideMark/>
          </w:tcPr>
          <w:p w14:paraId="12D669C4" w14:textId="77777777" w:rsidR="00E87B8F" w:rsidRPr="0001337C" w:rsidRDefault="00E87B8F" w:rsidP="00E87B8F">
            <w:pPr>
              <w:spacing w:line="240" w:lineRule="auto"/>
              <w:jc w:val="center"/>
              <w:rPr>
                <w:rFonts w:asciiTheme="majorHAnsi" w:eastAsia="Times New Roman" w:hAnsiTheme="majorHAnsi" w:cs="Calibri"/>
                <w:color w:val="FFFFFF" w:themeColor="background1"/>
                <w:sz w:val="20"/>
                <w:szCs w:val="20"/>
                <w:lang w:val="en-US"/>
              </w:rPr>
            </w:pPr>
            <w:r w:rsidRPr="0001337C">
              <w:rPr>
                <w:rFonts w:asciiTheme="majorHAnsi" w:eastAsia="Times New Roman" w:hAnsiTheme="majorHAnsi" w:cs="Calibri"/>
                <w:color w:val="FFFFFF" w:themeColor="background1"/>
                <w:sz w:val="20"/>
                <w:szCs w:val="20"/>
                <w:lang w:val="en-US"/>
              </w:rPr>
              <w:t>Age above 71</w:t>
            </w:r>
          </w:p>
        </w:tc>
      </w:tr>
      <w:tr w:rsidR="00E87B8F" w:rsidRPr="0001337C" w14:paraId="083A03F2"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C00000"/>
            <w:noWrap/>
            <w:vAlign w:val="bottom"/>
            <w:hideMark/>
          </w:tcPr>
          <w:p w14:paraId="2651D05E" w14:textId="77777777" w:rsidR="00E87B8F" w:rsidRPr="0001337C" w:rsidRDefault="00E87B8F" w:rsidP="00E87B8F">
            <w:pPr>
              <w:spacing w:line="240" w:lineRule="auto"/>
              <w:jc w:val="left"/>
              <w:rPr>
                <w:rFonts w:asciiTheme="majorHAnsi" w:eastAsia="Times New Roman" w:hAnsiTheme="majorHAnsi" w:cs="Calibri"/>
                <w:color w:val="FFFFFF" w:themeColor="background1"/>
                <w:sz w:val="20"/>
                <w:szCs w:val="20"/>
                <w:lang w:val="en-US"/>
              </w:rPr>
            </w:pPr>
            <w:r w:rsidRPr="0001337C">
              <w:rPr>
                <w:rFonts w:asciiTheme="majorHAnsi" w:eastAsia="Times New Roman" w:hAnsiTheme="majorHAnsi" w:cs="Calibri"/>
                <w:color w:val="FFFFFF" w:themeColor="background1"/>
                <w:sz w:val="20"/>
                <w:szCs w:val="20"/>
                <w:lang w:val="en-US"/>
              </w:rPr>
              <w:t> </w:t>
            </w:r>
          </w:p>
        </w:tc>
        <w:tc>
          <w:tcPr>
            <w:tcW w:w="881" w:type="dxa"/>
            <w:tcBorders>
              <w:top w:val="nil"/>
              <w:left w:val="nil"/>
              <w:bottom w:val="single" w:sz="4" w:space="0" w:color="auto"/>
              <w:right w:val="single" w:sz="4" w:space="0" w:color="auto"/>
            </w:tcBorders>
            <w:shd w:val="clear" w:color="auto" w:fill="C00000"/>
            <w:noWrap/>
            <w:vAlign w:val="bottom"/>
            <w:hideMark/>
          </w:tcPr>
          <w:p w14:paraId="2BB35D5F"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Female</w:t>
            </w:r>
          </w:p>
        </w:tc>
        <w:tc>
          <w:tcPr>
            <w:tcW w:w="764" w:type="dxa"/>
            <w:tcBorders>
              <w:top w:val="nil"/>
              <w:left w:val="nil"/>
              <w:bottom w:val="single" w:sz="4" w:space="0" w:color="auto"/>
              <w:right w:val="single" w:sz="4" w:space="0" w:color="auto"/>
            </w:tcBorders>
            <w:shd w:val="clear" w:color="auto" w:fill="C00000"/>
            <w:noWrap/>
            <w:vAlign w:val="bottom"/>
            <w:hideMark/>
          </w:tcPr>
          <w:p w14:paraId="1B11DA55"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Male</w:t>
            </w:r>
          </w:p>
        </w:tc>
        <w:tc>
          <w:tcPr>
            <w:tcW w:w="881" w:type="dxa"/>
            <w:tcBorders>
              <w:top w:val="nil"/>
              <w:left w:val="nil"/>
              <w:bottom w:val="single" w:sz="4" w:space="0" w:color="auto"/>
              <w:right w:val="single" w:sz="4" w:space="0" w:color="auto"/>
            </w:tcBorders>
            <w:shd w:val="clear" w:color="auto" w:fill="C00000"/>
            <w:noWrap/>
            <w:vAlign w:val="bottom"/>
            <w:hideMark/>
          </w:tcPr>
          <w:p w14:paraId="16F1BA09"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Female</w:t>
            </w:r>
          </w:p>
        </w:tc>
        <w:tc>
          <w:tcPr>
            <w:tcW w:w="764" w:type="dxa"/>
            <w:tcBorders>
              <w:top w:val="nil"/>
              <w:left w:val="nil"/>
              <w:bottom w:val="single" w:sz="4" w:space="0" w:color="auto"/>
              <w:right w:val="single" w:sz="4" w:space="0" w:color="auto"/>
            </w:tcBorders>
            <w:shd w:val="clear" w:color="auto" w:fill="C00000"/>
            <w:noWrap/>
            <w:vAlign w:val="bottom"/>
            <w:hideMark/>
          </w:tcPr>
          <w:p w14:paraId="527AA5DD"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Male</w:t>
            </w:r>
          </w:p>
        </w:tc>
        <w:tc>
          <w:tcPr>
            <w:tcW w:w="881" w:type="dxa"/>
            <w:tcBorders>
              <w:top w:val="nil"/>
              <w:left w:val="nil"/>
              <w:bottom w:val="single" w:sz="4" w:space="0" w:color="auto"/>
              <w:right w:val="single" w:sz="4" w:space="0" w:color="auto"/>
            </w:tcBorders>
            <w:shd w:val="clear" w:color="auto" w:fill="C00000"/>
            <w:noWrap/>
            <w:vAlign w:val="bottom"/>
            <w:hideMark/>
          </w:tcPr>
          <w:p w14:paraId="4639EAC6"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Female</w:t>
            </w:r>
          </w:p>
        </w:tc>
        <w:tc>
          <w:tcPr>
            <w:tcW w:w="869" w:type="dxa"/>
            <w:tcBorders>
              <w:top w:val="nil"/>
              <w:left w:val="nil"/>
              <w:bottom w:val="single" w:sz="4" w:space="0" w:color="auto"/>
              <w:right w:val="single" w:sz="4" w:space="0" w:color="auto"/>
            </w:tcBorders>
            <w:shd w:val="clear" w:color="auto" w:fill="C00000"/>
            <w:noWrap/>
            <w:vAlign w:val="bottom"/>
            <w:hideMark/>
          </w:tcPr>
          <w:p w14:paraId="36F07F74"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Male</w:t>
            </w:r>
          </w:p>
        </w:tc>
        <w:tc>
          <w:tcPr>
            <w:tcW w:w="881" w:type="dxa"/>
            <w:tcBorders>
              <w:top w:val="nil"/>
              <w:left w:val="nil"/>
              <w:bottom w:val="single" w:sz="4" w:space="0" w:color="auto"/>
              <w:right w:val="single" w:sz="4" w:space="0" w:color="auto"/>
            </w:tcBorders>
            <w:shd w:val="clear" w:color="auto" w:fill="C00000"/>
            <w:noWrap/>
            <w:vAlign w:val="bottom"/>
            <w:hideMark/>
          </w:tcPr>
          <w:p w14:paraId="43565098"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Female</w:t>
            </w:r>
          </w:p>
        </w:tc>
        <w:tc>
          <w:tcPr>
            <w:tcW w:w="919" w:type="dxa"/>
            <w:tcBorders>
              <w:top w:val="nil"/>
              <w:left w:val="nil"/>
              <w:bottom w:val="single" w:sz="4" w:space="0" w:color="auto"/>
              <w:right w:val="single" w:sz="4" w:space="0" w:color="auto"/>
            </w:tcBorders>
            <w:shd w:val="clear" w:color="auto" w:fill="C00000"/>
            <w:noWrap/>
            <w:vAlign w:val="bottom"/>
            <w:hideMark/>
          </w:tcPr>
          <w:p w14:paraId="615EADAF" w14:textId="77777777" w:rsidR="00E87B8F" w:rsidRPr="0001337C" w:rsidRDefault="00E87B8F" w:rsidP="00E87B8F">
            <w:pPr>
              <w:spacing w:line="240" w:lineRule="auto"/>
              <w:jc w:val="left"/>
              <w:rPr>
                <w:rFonts w:asciiTheme="majorHAnsi" w:eastAsia="Times New Roman" w:hAnsiTheme="majorHAnsi" w:cs="Calibri"/>
                <w:b/>
                <w:bCs/>
                <w:color w:val="FFFFFF" w:themeColor="background1"/>
                <w:sz w:val="20"/>
                <w:szCs w:val="20"/>
                <w:lang w:val="en-US"/>
              </w:rPr>
            </w:pPr>
            <w:r w:rsidRPr="0001337C">
              <w:rPr>
                <w:rFonts w:asciiTheme="majorHAnsi" w:eastAsia="Times New Roman" w:hAnsiTheme="majorHAnsi" w:cs="Calibri"/>
                <w:b/>
                <w:bCs/>
                <w:color w:val="FFFFFF" w:themeColor="background1"/>
                <w:sz w:val="20"/>
                <w:szCs w:val="20"/>
                <w:lang w:val="en-US"/>
              </w:rPr>
              <w:t>Male</w:t>
            </w:r>
          </w:p>
        </w:tc>
      </w:tr>
      <w:tr w:rsidR="00E87B8F" w:rsidRPr="0001337C" w14:paraId="75055C71"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34B60793" w14:textId="77777777"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Unable to find good enough childcare</w:t>
            </w:r>
          </w:p>
        </w:tc>
        <w:tc>
          <w:tcPr>
            <w:tcW w:w="881" w:type="dxa"/>
            <w:tcBorders>
              <w:top w:val="nil"/>
              <w:left w:val="nil"/>
              <w:bottom w:val="single" w:sz="4" w:space="0" w:color="auto"/>
              <w:right w:val="single" w:sz="4" w:space="0" w:color="auto"/>
            </w:tcBorders>
            <w:shd w:val="clear" w:color="auto" w:fill="auto"/>
            <w:noWrap/>
            <w:vAlign w:val="bottom"/>
            <w:hideMark/>
          </w:tcPr>
          <w:p w14:paraId="464D4FC5"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2.7%</w:t>
            </w:r>
          </w:p>
        </w:tc>
        <w:tc>
          <w:tcPr>
            <w:tcW w:w="764" w:type="dxa"/>
            <w:tcBorders>
              <w:top w:val="nil"/>
              <w:left w:val="nil"/>
              <w:bottom w:val="single" w:sz="4" w:space="0" w:color="auto"/>
              <w:right w:val="single" w:sz="4" w:space="0" w:color="auto"/>
            </w:tcBorders>
            <w:shd w:val="clear" w:color="auto" w:fill="auto"/>
            <w:noWrap/>
            <w:vAlign w:val="bottom"/>
            <w:hideMark/>
          </w:tcPr>
          <w:p w14:paraId="1EFA095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0.9%</w:t>
            </w:r>
          </w:p>
        </w:tc>
        <w:tc>
          <w:tcPr>
            <w:tcW w:w="881" w:type="dxa"/>
            <w:tcBorders>
              <w:top w:val="nil"/>
              <w:left w:val="nil"/>
              <w:bottom w:val="single" w:sz="4" w:space="0" w:color="auto"/>
              <w:right w:val="single" w:sz="4" w:space="0" w:color="auto"/>
            </w:tcBorders>
            <w:shd w:val="clear" w:color="auto" w:fill="auto"/>
            <w:noWrap/>
            <w:vAlign w:val="bottom"/>
            <w:hideMark/>
          </w:tcPr>
          <w:p w14:paraId="79452119"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1.0%</w:t>
            </w:r>
          </w:p>
        </w:tc>
        <w:tc>
          <w:tcPr>
            <w:tcW w:w="764" w:type="dxa"/>
            <w:tcBorders>
              <w:top w:val="nil"/>
              <w:left w:val="nil"/>
              <w:bottom w:val="single" w:sz="4" w:space="0" w:color="auto"/>
              <w:right w:val="single" w:sz="4" w:space="0" w:color="auto"/>
            </w:tcBorders>
            <w:shd w:val="clear" w:color="auto" w:fill="auto"/>
            <w:noWrap/>
            <w:vAlign w:val="bottom"/>
            <w:hideMark/>
          </w:tcPr>
          <w:p w14:paraId="6C13BBC2"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4C16EF19"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1.0%</w:t>
            </w:r>
          </w:p>
        </w:tc>
        <w:tc>
          <w:tcPr>
            <w:tcW w:w="869" w:type="dxa"/>
            <w:tcBorders>
              <w:top w:val="nil"/>
              <w:left w:val="nil"/>
              <w:bottom w:val="single" w:sz="4" w:space="0" w:color="auto"/>
              <w:right w:val="single" w:sz="4" w:space="0" w:color="auto"/>
            </w:tcBorders>
            <w:shd w:val="clear" w:color="auto" w:fill="auto"/>
            <w:noWrap/>
            <w:vAlign w:val="bottom"/>
            <w:hideMark/>
          </w:tcPr>
          <w:p w14:paraId="26DF6208"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62C09F7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0.6%</w:t>
            </w:r>
          </w:p>
        </w:tc>
        <w:tc>
          <w:tcPr>
            <w:tcW w:w="919" w:type="dxa"/>
            <w:tcBorders>
              <w:top w:val="nil"/>
              <w:left w:val="nil"/>
              <w:bottom w:val="single" w:sz="4" w:space="0" w:color="auto"/>
              <w:right w:val="single" w:sz="4" w:space="0" w:color="auto"/>
            </w:tcBorders>
            <w:shd w:val="clear" w:color="auto" w:fill="auto"/>
            <w:noWrap/>
            <w:vAlign w:val="bottom"/>
            <w:hideMark/>
          </w:tcPr>
          <w:p w14:paraId="12B2EB9B"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r>
      <w:tr w:rsidR="00E87B8F" w:rsidRPr="0001337C" w14:paraId="34E5DE74"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9B851A9" w14:textId="77777777"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Unable to afford childcare</w:t>
            </w:r>
          </w:p>
        </w:tc>
        <w:tc>
          <w:tcPr>
            <w:tcW w:w="881" w:type="dxa"/>
            <w:tcBorders>
              <w:top w:val="nil"/>
              <w:left w:val="nil"/>
              <w:bottom w:val="single" w:sz="4" w:space="0" w:color="auto"/>
              <w:right w:val="single" w:sz="4" w:space="0" w:color="auto"/>
            </w:tcBorders>
            <w:shd w:val="clear" w:color="auto" w:fill="auto"/>
            <w:noWrap/>
            <w:vAlign w:val="bottom"/>
            <w:hideMark/>
          </w:tcPr>
          <w:p w14:paraId="5F21AEE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3.4%</w:t>
            </w:r>
          </w:p>
        </w:tc>
        <w:tc>
          <w:tcPr>
            <w:tcW w:w="764" w:type="dxa"/>
            <w:tcBorders>
              <w:top w:val="nil"/>
              <w:left w:val="nil"/>
              <w:bottom w:val="single" w:sz="4" w:space="0" w:color="auto"/>
              <w:right w:val="single" w:sz="4" w:space="0" w:color="auto"/>
            </w:tcBorders>
            <w:shd w:val="clear" w:color="auto" w:fill="auto"/>
            <w:noWrap/>
            <w:vAlign w:val="bottom"/>
            <w:hideMark/>
          </w:tcPr>
          <w:p w14:paraId="2A401DC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0.5%</w:t>
            </w:r>
          </w:p>
        </w:tc>
        <w:tc>
          <w:tcPr>
            <w:tcW w:w="881" w:type="dxa"/>
            <w:tcBorders>
              <w:top w:val="nil"/>
              <w:left w:val="nil"/>
              <w:bottom w:val="single" w:sz="4" w:space="0" w:color="auto"/>
              <w:right w:val="single" w:sz="4" w:space="0" w:color="auto"/>
            </w:tcBorders>
            <w:shd w:val="clear" w:color="auto" w:fill="auto"/>
            <w:noWrap/>
            <w:vAlign w:val="bottom"/>
            <w:hideMark/>
          </w:tcPr>
          <w:p w14:paraId="78C31BCE"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0.7%</w:t>
            </w:r>
          </w:p>
        </w:tc>
        <w:tc>
          <w:tcPr>
            <w:tcW w:w="764" w:type="dxa"/>
            <w:tcBorders>
              <w:top w:val="nil"/>
              <w:left w:val="nil"/>
              <w:bottom w:val="single" w:sz="4" w:space="0" w:color="auto"/>
              <w:right w:val="single" w:sz="4" w:space="0" w:color="auto"/>
            </w:tcBorders>
            <w:shd w:val="clear" w:color="auto" w:fill="auto"/>
            <w:noWrap/>
            <w:vAlign w:val="bottom"/>
            <w:hideMark/>
          </w:tcPr>
          <w:p w14:paraId="700E96BC"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7AB98F86"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1.0%</w:t>
            </w:r>
          </w:p>
        </w:tc>
        <w:tc>
          <w:tcPr>
            <w:tcW w:w="869" w:type="dxa"/>
            <w:tcBorders>
              <w:top w:val="nil"/>
              <w:left w:val="nil"/>
              <w:bottom w:val="single" w:sz="4" w:space="0" w:color="auto"/>
              <w:right w:val="single" w:sz="4" w:space="0" w:color="auto"/>
            </w:tcBorders>
            <w:shd w:val="clear" w:color="auto" w:fill="auto"/>
            <w:noWrap/>
            <w:vAlign w:val="bottom"/>
            <w:hideMark/>
          </w:tcPr>
          <w:p w14:paraId="3BC3F0CE"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66F9E2AE"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0.5%</w:t>
            </w:r>
          </w:p>
        </w:tc>
        <w:tc>
          <w:tcPr>
            <w:tcW w:w="919" w:type="dxa"/>
            <w:tcBorders>
              <w:top w:val="nil"/>
              <w:left w:val="nil"/>
              <w:bottom w:val="single" w:sz="4" w:space="0" w:color="auto"/>
              <w:right w:val="single" w:sz="4" w:space="0" w:color="auto"/>
            </w:tcBorders>
            <w:shd w:val="clear" w:color="auto" w:fill="auto"/>
            <w:noWrap/>
            <w:vAlign w:val="bottom"/>
            <w:hideMark/>
          </w:tcPr>
          <w:p w14:paraId="1B7A10DE"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r>
      <w:tr w:rsidR="00E87B8F" w:rsidRPr="0001337C" w14:paraId="4BAE08B7"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7193DEC1" w14:textId="77777777"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Caring for elderly relative(s)</w:t>
            </w:r>
          </w:p>
        </w:tc>
        <w:tc>
          <w:tcPr>
            <w:tcW w:w="881" w:type="dxa"/>
            <w:tcBorders>
              <w:top w:val="nil"/>
              <w:left w:val="nil"/>
              <w:bottom w:val="single" w:sz="4" w:space="0" w:color="auto"/>
              <w:right w:val="single" w:sz="4" w:space="0" w:color="auto"/>
            </w:tcBorders>
            <w:shd w:val="clear" w:color="auto" w:fill="auto"/>
            <w:noWrap/>
            <w:vAlign w:val="bottom"/>
            <w:hideMark/>
          </w:tcPr>
          <w:p w14:paraId="50D5916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0.3%</w:t>
            </w:r>
          </w:p>
        </w:tc>
        <w:tc>
          <w:tcPr>
            <w:tcW w:w="764" w:type="dxa"/>
            <w:tcBorders>
              <w:top w:val="nil"/>
              <w:left w:val="nil"/>
              <w:bottom w:val="single" w:sz="4" w:space="0" w:color="auto"/>
              <w:right w:val="single" w:sz="4" w:space="0" w:color="auto"/>
            </w:tcBorders>
            <w:shd w:val="clear" w:color="auto" w:fill="auto"/>
            <w:noWrap/>
            <w:vAlign w:val="bottom"/>
            <w:hideMark/>
          </w:tcPr>
          <w:p w14:paraId="2C3880B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0EAF24A8"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1.1%</w:t>
            </w:r>
          </w:p>
        </w:tc>
        <w:tc>
          <w:tcPr>
            <w:tcW w:w="764" w:type="dxa"/>
            <w:tcBorders>
              <w:top w:val="nil"/>
              <w:left w:val="nil"/>
              <w:bottom w:val="single" w:sz="4" w:space="0" w:color="auto"/>
              <w:right w:val="single" w:sz="4" w:space="0" w:color="auto"/>
            </w:tcBorders>
            <w:shd w:val="clear" w:color="auto" w:fill="auto"/>
            <w:noWrap/>
            <w:vAlign w:val="bottom"/>
            <w:hideMark/>
          </w:tcPr>
          <w:p w14:paraId="701E06A3"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1.0%</w:t>
            </w:r>
          </w:p>
        </w:tc>
        <w:tc>
          <w:tcPr>
            <w:tcW w:w="881" w:type="dxa"/>
            <w:tcBorders>
              <w:top w:val="nil"/>
              <w:left w:val="nil"/>
              <w:bottom w:val="single" w:sz="4" w:space="0" w:color="auto"/>
              <w:right w:val="single" w:sz="4" w:space="0" w:color="auto"/>
            </w:tcBorders>
            <w:shd w:val="clear" w:color="auto" w:fill="auto"/>
            <w:noWrap/>
            <w:vAlign w:val="bottom"/>
            <w:hideMark/>
          </w:tcPr>
          <w:p w14:paraId="4AF1919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1.8%</w:t>
            </w:r>
          </w:p>
        </w:tc>
        <w:tc>
          <w:tcPr>
            <w:tcW w:w="869" w:type="dxa"/>
            <w:tcBorders>
              <w:top w:val="nil"/>
              <w:left w:val="nil"/>
              <w:bottom w:val="single" w:sz="4" w:space="0" w:color="auto"/>
              <w:right w:val="single" w:sz="4" w:space="0" w:color="auto"/>
            </w:tcBorders>
            <w:shd w:val="clear" w:color="auto" w:fill="auto"/>
            <w:noWrap/>
            <w:vAlign w:val="bottom"/>
            <w:hideMark/>
          </w:tcPr>
          <w:p w14:paraId="306B9A7C"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0.9%</w:t>
            </w:r>
          </w:p>
        </w:tc>
        <w:tc>
          <w:tcPr>
            <w:tcW w:w="881" w:type="dxa"/>
            <w:tcBorders>
              <w:top w:val="nil"/>
              <w:left w:val="nil"/>
              <w:bottom w:val="single" w:sz="4" w:space="0" w:color="auto"/>
              <w:right w:val="single" w:sz="4" w:space="0" w:color="auto"/>
            </w:tcBorders>
            <w:shd w:val="clear" w:color="auto" w:fill="auto"/>
            <w:noWrap/>
            <w:vAlign w:val="bottom"/>
            <w:hideMark/>
          </w:tcPr>
          <w:p w14:paraId="2B126336"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0.6%</w:t>
            </w:r>
          </w:p>
        </w:tc>
        <w:tc>
          <w:tcPr>
            <w:tcW w:w="919" w:type="dxa"/>
            <w:tcBorders>
              <w:top w:val="nil"/>
              <w:left w:val="nil"/>
              <w:bottom w:val="single" w:sz="4" w:space="0" w:color="auto"/>
              <w:right w:val="single" w:sz="4" w:space="0" w:color="auto"/>
            </w:tcBorders>
            <w:shd w:val="clear" w:color="auto" w:fill="auto"/>
            <w:noWrap/>
            <w:vAlign w:val="bottom"/>
            <w:hideMark/>
          </w:tcPr>
          <w:p w14:paraId="7B74D220"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0.1%</w:t>
            </w:r>
          </w:p>
        </w:tc>
      </w:tr>
      <w:tr w:rsidR="00E87B8F" w:rsidRPr="0001337C" w14:paraId="091559BF"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E912E51" w14:textId="77777777"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Caring for relatives with disabilities, illness</w:t>
            </w:r>
          </w:p>
        </w:tc>
        <w:tc>
          <w:tcPr>
            <w:tcW w:w="881" w:type="dxa"/>
            <w:tcBorders>
              <w:top w:val="nil"/>
              <w:left w:val="nil"/>
              <w:bottom w:val="single" w:sz="4" w:space="0" w:color="auto"/>
              <w:right w:val="single" w:sz="4" w:space="0" w:color="auto"/>
            </w:tcBorders>
            <w:shd w:val="clear" w:color="auto" w:fill="auto"/>
            <w:noWrap/>
            <w:vAlign w:val="bottom"/>
            <w:hideMark/>
          </w:tcPr>
          <w:p w14:paraId="52AAD176"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0.7%</w:t>
            </w:r>
          </w:p>
        </w:tc>
        <w:tc>
          <w:tcPr>
            <w:tcW w:w="764" w:type="dxa"/>
            <w:tcBorders>
              <w:top w:val="nil"/>
              <w:left w:val="nil"/>
              <w:bottom w:val="single" w:sz="4" w:space="0" w:color="auto"/>
              <w:right w:val="single" w:sz="4" w:space="0" w:color="auto"/>
            </w:tcBorders>
            <w:shd w:val="clear" w:color="auto" w:fill="auto"/>
            <w:noWrap/>
            <w:vAlign w:val="bottom"/>
            <w:hideMark/>
          </w:tcPr>
          <w:p w14:paraId="7E32756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70CEF2F1"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0.9%</w:t>
            </w:r>
          </w:p>
        </w:tc>
        <w:tc>
          <w:tcPr>
            <w:tcW w:w="764" w:type="dxa"/>
            <w:tcBorders>
              <w:top w:val="nil"/>
              <w:left w:val="nil"/>
              <w:bottom w:val="single" w:sz="4" w:space="0" w:color="auto"/>
              <w:right w:val="single" w:sz="4" w:space="0" w:color="auto"/>
            </w:tcBorders>
            <w:shd w:val="clear" w:color="auto" w:fill="auto"/>
            <w:noWrap/>
            <w:vAlign w:val="bottom"/>
            <w:hideMark/>
          </w:tcPr>
          <w:p w14:paraId="4E4AF193"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0.9%</w:t>
            </w:r>
          </w:p>
        </w:tc>
        <w:tc>
          <w:tcPr>
            <w:tcW w:w="881" w:type="dxa"/>
            <w:tcBorders>
              <w:top w:val="nil"/>
              <w:left w:val="nil"/>
              <w:bottom w:val="single" w:sz="4" w:space="0" w:color="auto"/>
              <w:right w:val="single" w:sz="4" w:space="0" w:color="auto"/>
            </w:tcBorders>
            <w:shd w:val="clear" w:color="auto" w:fill="auto"/>
            <w:noWrap/>
            <w:vAlign w:val="bottom"/>
            <w:hideMark/>
          </w:tcPr>
          <w:p w14:paraId="2C226F24"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1.4%</w:t>
            </w:r>
          </w:p>
        </w:tc>
        <w:tc>
          <w:tcPr>
            <w:tcW w:w="869" w:type="dxa"/>
            <w:tcBorders>
              <w:top w:val="nil"/>
              <w:left w:val="nil"/>
              <w:bottom w:val="single" w:sz="4" w:space="0" w:color="auto"/>
              <w:right w:val="single" w:sz="4" w:space="0" w:color="auto"/>
            </w:tcBorders>
            <w:shd w:val="clear" w:color="auto" w:fill="auto"/>
            <w:noWrap/>
            <w:vAlign w:val="bottom"/>
            <w:hideMark/>
          </w:tcPr>
          <w:p w14:paraId="400E90A5"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c>
          <w:tcPr>
            <w:tcW w:w="881" w:type="dxa"/>
            <w:tcBorders>
              <w:top w:val="nil"/>
              <w:left w:val="nil"/>
              <w:bottom w:val="single" w:sz="4" w:space="0" w:color="auto"/>
              <w:right w:val="single" w:sz="4" w:space="0" w:color="auto"/>
            </w:tcBorders>
            <w:shd w:val="clear" w:color="auto" w:fill="auto"/>
            <w:noWrap/>
            <w:vAlign w:val="bottom"/>
            <w:hideMark/>
          </w:tcPr>
          <w:p w14:paraId="09CFD83F"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0.7%</w:t>
            </w:r>
          </w:p>
        </w:tc>
        <w:tc>
          <w:tcPr>
            <w:tcW w:w="919" w:type="dxa"/>
            <w:tcBorders>
              <w:top w:val="nil"/>
              <w:left w:val="nil"/>
              <w:bottom w:val="single" w:sz="4" w:space="0" w:color="auto"/>
              <w:right w:val="single" w:sz="4" w:space="0" w:color="auto"/>
            </w:tcBorders>
            <w:shd w:val="clear" w:color="auto" w:fill="auto"/>
            <w:noWrap/>
            <w:vAlign w:val="bottom"/>
            <w:hideMark/>
          </w:tcPr>
          <w:p w14:paraId="05A79540"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0.7%</w:t>
            </w:r>
          </w:p>
        </w:tc>
      </w:tr>
      <w:tr w:rsidR="00E87B8F" w:rsidRPr="0001337C" w14:paraId="17FD7686"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1320AF49" w14:textId="20B10E5D"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Prefer to stay at home with children</w:t>
            </w:r>
          </w:p>
        </w:tc>
        <w:tc>
          <w:tcPr>
            <w:tcW w:w="881" w:type="dxa"/>
            <w:tcBorders>
              <w:top w:val="nil"/>
              <w:left w:val="nil"/>
              <w:bottom w:val="single" w:sz="4" w:space="0" w:color="auto"/>
              <w:right w:val="single" w:sz="4" w:space="0" w:color="auto"/>
            </w:tcBorders>
            <w:shd w:val="clear" w:color="auto" w:fill="auto"/>
            <w:noWrap/>
            <w:vAlign w:val="bottom"/>
            <w:hideMark/>
          </w:tcPr>
          <w:p w14:paraId="67F12E2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8.6%</w:t>
            </w:r>
          </w:p>
        </w:tc>
        <w:tc>
          <w:tcPr>
            <w:tcW w:w="764" w:type="dxa"/>
            <w:tcBorders>
              <w:top w:val="nil"/>
              <w:left w:val="nil"/>
              <w:bottom w:val="single" w:sz="4" w:space="0" w:color="auto"/>
              <w:right w:val="single" w:sz="4" w:space="0" w:color="auto"/>
            </w:tcBorders>
            <w:shd w:val="clear" w:color="auto" w:fill="auto"/>
            <w:noWrap/>
            <w:vAlign w:val="bottom"/>
            <w:hideMark/>
          </w:tcPr>
          <w:p w14:paraId="2A847592"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0.5%</w:t>
            </w:r>
          </w:p>
        </w:tc>
        <w:tc>
          <w:tcPr>
            <w:tcW w:w="881" w:type="dxa"/>
            <w:tcBorders>
              <w:top w:val="nil"/>
              <w:left w:val="nil"/>
              <w:bottom w:val="single" w:sz="4" w:space="0" w:color="auto"/>
              <w:right w:val="single" w:sz="4" w:space="0" w:color="auto"/>
            </w:tcBorders>
            <w:shd w:val="clear" w:color="auto" w:fill="auto"/>
            <w:noWrap/>
            <w:vAlign w:val="bottom"/>
            <w:hideMark/>
          </w:tcPr>
          <w:p w14:paraId="369F2EFE"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8.1%</w:t>
            </w:r>
          </w:p>
        </w:tc>
        <w:tc>
          <w:tcPr>
            <w:tcW w:w="764" w:type="dxa"/>
            <w:tcBorders>
              <w:top w:val="nil"/>
              <w:left w:val="nil"/>
              <w:bottom w:val="single" w:sz="4" w:space="0" w:color="auto"/>
              <w:right w:val="single" w:sz="4" w:space="0" w:color="auto"/>
            </w:tcBorders>
            <w:shd w:val="clear" w:color="auto" w:fill="auto"/>
            <w:noWrap/>
            <w:vAlign w:val="bottom"/>
            <w:hideMark/>
          </w:tcPr>
          <w:p w14:paraId="13DA8EA8"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0.4%</w:t>
            </w:r>
          </w:p>
        </w:tc>
        <w:tc>
          <w:tcPr>
            <w:tcW w:w="881" w:type="dxa"/>
            <w:tcBorders>
              <w:top w:val="nil"/>
              <w:left w:val="nil"/>
              <w:bottom w:val="single" w:sz="4" w:space="0" w:color="auto"/>
              <w:right w:val="single" w:sz="4" w:space="0" w:color="auto"/>
            </w:tcBorders>
            <w:shd w:val="clear" w:color="auto" w:fill="auto"/>
            <w:noWrap/>
            <w:vAlign w:val="bottom"/>
            <w:hideMark/>
          </w:tcPr>
          <w:p w14:paraId="429F885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3.8%</w:t>
            </w:r>
          </w:p>
        </w:tc>
        <w:tc>
          <w:tcPr>
            <w:tcW w:w="869" w:type="dxa"/>
            <w:tcBorders>
              <w:top w:val="nil"/>
              <w:left w:val="nil"/>
              <w:bottom w:val="single" w:sz="4" w:space="0" w:color="auto"/>
              <w:right w:val="single" w:sz="4" w:space="0" w:color="auto"/>
            </w:tcBorders>
            <w:shd w:val="clear" w:color="auto" w:fill="auto"/>
            <w:noWrap/>
            <w:vAlign w:val="bottom"/>
            <w:hideMark/>
          </w:tcPr>
          <w:p w14:paraId="7D3E4C1E"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1.6%</w:t>
            </w:r>
          </w:p>
        </w:tc>
        <w:tc>
          <w:tcPr>
            <w:tcW w:w="881" w:type="dxa"/>
            <w:tcBorders>
              <w:top w:val="nil"/>
              <w:left w:val="nil"/>
              <w:bottom w:val="single" w:sz="4" w:space="0" w:color="auto"/>
              <w:right w:val="single" w:sz="4" w:space="0" w:color="auto"/>
            </w:tcBorders>
            <w:shd w:val="clear" w:color="auto" w:fill="auto"/>
            <w:noWrap/>
            <w:vAlign w:val="bottom"/>
            <w:hideMark/>
          </w:tcPr>
          <w:p w14:paraId="59FB04EC"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2.7%</w:t>
            </w:r>
          </w:p>
        </w:tc>
        <w:tc>
          <w:tcPr>
            <w:tcW w:w="919" w:type="dxa"/>
            <w:tcBorders>
              <w:top w:val="nil"/>
              <w:left w:val="nil"/>
              <w:bottom w:val="single" w:sz="4" w:space="0" w:color="auto"/>
              <w:right w:val="single" w:sz="4" w:space="0" w:color="auto"/>
            </w:tcBorders>
            <w:shd w:val="clear" w:color="auto" w:fill="auto"/>
            <w:noWrap/>
            <w:vAlign w:val="bottom"/>
            <w:hideMark/>
          </w:tcPr>
          <w:p w14:paraId="0DF8AC7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0.0%</w:t>
            </w:r>
          </w:p>
        </w:tc>
      </w:tr>
      <w:tr w:rsidR="00E87B8F" w:rsidRPr="0001337C" w14:paraId="27072868"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71B8C0FA" w14:textId="77777777"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Personal or family responsibilities</w:t>
            </w:r>
          </w:p>
        </w:tc>
        <w:tc>
          <w:tcPr>
            <w:tcW w:w="881" w:type="dxa"/>
            <w:tcBorders>
              <w:top w:val="nil"/>
              <w:left w:val="nil"/>
              <w:bottom w:val="single" w:sz="4" w:space="0" w:color="auto"/>
              <w:right w:val="single" w:sz="4" w:space="0" w:color="auto"/>
            </w:tcBorders>
            <w:shd w:val="clear" w:color="auto" w:fill="auto"/>
            <w:noWrap/>
            <w:vAlign w:val="bottom"/>
            <w:hideMark/>
          </w:tcPr>
          <w:p w14:paraId="57D02FE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12.6%</w:t>
            </w:r>
          </w:p>
        </w:tc>
        <w:tc>
          <w:tcPr>
            <w:tcW w:w="764" w:type="dxa"/>
            <w:tcBorders>
              <w:top w:val="nil"/>
              <w:left w:val="nil"/>
              <w:bottom w:val="single" w:sz="4" w:space="0" w:color="auto"/>
              <w:right w:val="single" w:sz="4" w:space="0" w:color="auto"/>
            </w:tcBorders>
            <w:shd w:val="clear" w:color="auto" w:fill="auto"/>
            <w:noWrap/>
            <w:vAlign w:val="bottom"/>
            <w:hideMark/>
          </w:tcPr>
          <w:p w14:paraId="68CA9F23"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6.2%</w:t>
            </w:r>
          </w:p>
        </w:tc>
        <w:tc>
          <w:tcPr>
            <w:tcW w:w="881" w:type="dxa"/>
            <w:tcBorders>
              <w:top w:val="nil"/>
              <w:left w:val="nil"/>
              <w:bottom w:val="single" w:sz="4" w:space="0" w:color="auto"/>
              <w:right w:val="single" w:sz="4" w:space="0" w:color="auto"/>
            </w:tcBorders>
            <w:shd w:val="clear" w:color="auto" w:fill="auto"/>
            <w:noWrap/>
            <w:vAlign w:val="bottom"/>
            <w:hideMark/>
          </w:tcPr>
          <w:p w14:paraId="4047E2F9"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11.9%</w:t>
            </w:r>
          </w:p>
        </w:tc>
        <w:tc>
          <w:tcPr>
            <w:tcW w:w="764" w:type="dxa"/>
            <w:tcBorders>
              <w:top w:val="nil"/>
              <w:left w:val="nil"/>
              <w:bottom w:val="single" w:sz="4" w:space="0" w:color="auto"/>
              <w:right w:val="single" w:sz="4" w:space="0" w:color="auto"/>
            </w:tcBorders>
            <w:shd w:val="clear" w:color="auto" w:fill="auto"/>
            <w:noWrap/>
            <w:vAlign w:val="bottom"/>
            <w:hideMark/>
          </w:tcPr>
          <w:p w14:paraId="20DB3B75"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8.2%</w:t>
            </w:r>
          </w:p>
        </w:tc>
        <w:tc>
          <w:tcPr>
            <w:tcW w:w="881" w:type="dxa"/>
            <w:tcBorders>
              <w:top w:val="nil"/>
              <w:left w:val="nil"/>
              <w:bottom w:val="single" w:sz="4" w:space="0" w:color="auto"/>
              <w:right w:val="single" w:sz="4" w:space="0" w:color="auto"/>
            </w:tcBorders>
            <w:shd w:val="clear" w:color="auto" w:fill="auto"/>
            <w:noWrap/>
            <w:vAlign w:val="bottom"/>
            <w:hideMark/>
          </w:tcPr>
          <w:p w14:paraId="1584B88B"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8.8%</w:t>
            </w:r>
          </w:p>
        </w:tc>
        <w:tc>
          <w:tcPr>
            <w:tcW w:w="869" w:type="dxa"/>
            <w:tcBorders>
              <w:top w:val="nil"/>
              <w:left w:val="nil"/>
              <w:bottom w:val="single" w:sz="4" w:space="0" w:color="auto"/>
              <w:right w:val="single" w:sz="4" w:space="0" w:color="auto"/>
            </w:tcBorders>
            <w:shd w:val="clear" w:color="auto" w:fill="auto"/>
            <w:noWrap/>
            <w:vAlign w:val="bottom"/>
            <w:hideMark/>
          </w:tcPr>
          <w:p w14:paraId="1FA87973"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8.4%</w:t>
            </w:r>
          </w:p>
        </w:tc>
        <w:tc>
          <w:tcPr>
            <w:tcW w:w="881" w:type="dxa"/>
            <w:tcBorders>
              <w:top w:val="nil"/>
              <w:left w:val="nil"/>
              <w:bottom w:val="single" w:sz="4" w:space="0" w:color="auto"/>
              <w:right w:val="single" w:sz="4" w:space="0" w:color="auto"/>
            </w:tcBorders>
            <w:shd w:val="clear" w:color="auto" w:fill="auto"/>
            <w:noWrap/>
            <w:vAlign w:val="bottom"/>
            <w:hideMark/>
          </w:tcPr>
          <w:p w14:paraId="1D47F929"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5.1%</w:t>
            </w:r>
          </w:p>
        </w:tc>
        <w:tc>
          <w:tcPr>
            <w:tcW w:w="919" w:type="dxa"/>
            <w:tcBorders>
              <w:top w:val="nil"/>
              <w:left w:val="nil"/>
              <w:bottom w:val="single" w:sz="4" w:space="0" w:color="auto"/>
              <w:right w:val="single" w:sz="4" w:space="0" w:color="auto"/>
            </w:tcBorders>
            <w:shd w:val="clear" w:color="auto" w:fill="auto"/>
            <w:noWrap/>
            <w:vAlign w:val="bottom"/>
            <w:hideMark/>
          </w:tcPr>
          <w:p w14:paraId="6D2E5F33"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5.2%</w:t>
            </w:r>
          </w:p>
        </w:tc>
      </w:tr>
      <w:tr w:rsidR="00E87B8F" w:rsidRPr="0001337C" w14:paraId="4933F8BF" w14:textId="77777777" w:rsidTr="00E87B8F">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8A5E171" w14:textId="77777777" w:rsidR="00E87B8F" w:rsidRPr="0001337C" w:rsidRDefault="00E87B8F" w:rsidP="00E87B8F">
            <w:pPr>
              <w:spacing w:line="240" w:lineRule="auto"/>
              <w:jc w:val="left"/>
              <w:rPr>
                <w:rFonts w:asciiTheme="majorHAnsi" w:eastAsia="Times New Roman" w:hAnsiTheme="majorHAnsi" w:cs="Calibri"/>
                <w:b/>
                <w:bCs/>
                <w:color w:val="000000"/>
                <w:sz w:val="20"/>
                <w:szCs w:val="20"/>
                <w:lang w:val="en-US"/>
              </w:rPr>
            </w:pPr>
            <w:r w:rsidRPr="0001337C">
              <w:rPr>
                <w:rFonts w:asciiTheme="majorHAnsi" w:eastAsia="Times New Roman" w:hAnsiTheme="majorHAnsi" w:cs="Calibri"/>
                <w:b/>
                <w:bCs/>
                <w:color w:val="000000"/>
                <w:sz w:val="20"/>
                <w:szCs w:val="20"/>
                <w:lang w:val="en-US"/>
              </w:rPr>
              <w:t>There are not jobs available close enough to my home</w:t>
            </w:r>
          </w:p>
        </w:tc>
        <w:tc>
          <w:tcPr>
            <w:tcW w:w="881" w:type="dxa"/>
            <w:tcBorders>
              <w:top w:val="nil"/>
              <w:left w:val="nil"/>
              <w:bottom w:val="single" w:sz="4" w:space="0" w:color="auto"/>
              <w:right w:val="single" w:sz="4" w:space="0" w:color="auto"/>
            </w:tcBorders>
            <w:shd w:val="clear" w:color="auto" w:fill="auto"/>
            <w:noWrap/>
            <w:vAlign w:val="bottom"/>
            <w:hideMark/>
          </w:tcPr>
          <w:p w14:paraId="6EC686B6"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7.8%</w:t>
            </w:r>
          </w:p>
        </w:tc>
        <w:tc>
          <w:tcPr>
            <w:tcW w:w="764" w:type="dxa"/>
            <w:tcBorders>
              <w:top w:val="nil"/>
              <w:left w:val="nil"/>
              <w:bottom w:val="single" w:sz="4" w:space="0" w:color="auto"/>
              <w:right w:val="single" w:sz="4" w:space="0" w:color="auto"/>
            </w:tcBorders>
            <w:shd w:val="clear" w:color="auto" w:fill="auto"/>
            <w:noWrap/>
            <w:vAlign w:val="bottom"/>
            <w:hideMark/>
          </w:tcPr>
          <w:p w14:paraId="512AEC14"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11.4%</w:t>
            </w:r>
          </w:p>
        </w:tc>
        <w:tc>
          <w:tcPr>
            <w:tcW w:w="881" w:type="dxa"/>
            <w:tcBorders>
              <w:top w:val="nil"/>
              <w:left w:val="nil"/>
              <w:bottom w:val="single" w:sz="4" w:space="0" w:color="auto"/>
              <w:right w:val="single" w:sz="4" w:space="0" w:color="auto"/>
            </w:tcBorders>
            <w:shd w:val="clear" w:color="auto" w:fill="auto"/>
            <w:noWrap/>
            <w:vAlign w:val="bottom"/>
            <w:hideMark/>
          </w:tcPr>
          <w:p w14:paraId="76AF8DC2"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9.6%</w:t>
            </w:r>
          </w:p>
        </w:tc>
        <w:tc>
          <w:tcPr>
            <w:tcW w:w="764" w:type="dxa"/>
            <w:tcBorders>
              <w:top w:val="nil"/>
              <w:left w:val="nil"/>
              <w:bottom w:val="single" w:sz="4" w:space="0" w:color="auto"/>
              <w:right w:val="single" w:sz="4" w:space="0" w:color="auto"/>
            </w:tcBorders>
            <w:shd w:val="clear" w:color="auto" w:fill="auto"/>
            <w:noWrap/>
            <w:vAlign w:val="bottom"/>
            <w:hideMark/>
          </w:tcPr>
          <w:p w14:paraId="47DE4B27"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10.3%</w:t>
            </w:r>
          </w:p>
        </w:tc>
        <w:tc>
          <w:tcPr>
            <w:tcW w:w="881" w:type="dxa"/>
            <w:tcBorders>
              <w:top w:val="nil"/>
              <w:left w:val="nil"/>
              <w:bottom w:val="single" w:sz="4" w:space="0" w:color="auto"/>
              <w:right w:val="single" w:sz="4" w:space="0" w:color="auto"/>
            </w:tcBorders>
            <w:shd w:val="clear" w:color="auto" w:fill="auto"/>
            <w:noWrap/>
            <w:vAlign w:val="bottom"/>
            <w:hideMark/>
          </w:tcPr>
          <w:p w14:paraId="35F604CA"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7.9%</w:t>
            </w:r>
          </w:p>
        </w:tc>
        <w:tc>
          <w:tcPr>
            <w:tcW w:w="869" w:type="dxa"/>
            <w:tcBorders>
              <w:top w:val="nil"/>
              <w:left w:val="nil"/>
              <w:bottom w:val="single" w:sz="4" w:space="0" w:color="auto"/>
              <w:right w:val="single" w:sz="4" w:space="0" w:color="auto"/>
            </w:tcBorders>
            <w:shd w:val="clear" w:color="auto" w:fill="auto"/>
            <w:noWrap/>
            <w:vAlign w:val="bottom"/>
            <w:hideMark/>
          </w:tcPr>
          <w:p w14:paraId="3A228942"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9.5%</w:t>
            </w:r>
          </w:p>
        </w:tc>
        <w:tc>
          <w:tcPr>
            <w:tcW w:w="881" w:type="dxa"/>
            <w:tcBorders>
              <w:top w:val="nil"/>
              <w:left w:val="nil"/>
              <w:bottom w:val="single" w:sz="4" w:space="0" w:color="auto"/>
              <w:right w:val="single" w:sz="4" w:space="0" w:color="auto"/>
            </w:tcBorders>
            <w:shd w:val="clear" w:color="auto" w:fill="auto"/>
            <w:noWrap/>
            <w:vAlign w:val="bottom"/>
            <w:hideMark/>
          </w:tcPr>
          <w:p w14:paraId="59F87494"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3.5%</w:t>
            </w:r>
          </w:p>
        </w:tc>
        <w:tc>
          <w:tcPr>
            <w:tcW w:w="919" w:type="dxa"/>
            <w:tcBorders>
              <w:top w:val="nil"/>
              <w:left w:val="nil"/>
              <w:bottom w:val="single" w:sz="4" w:space="0" w:color="auto"/>
              <w:right w:val="single" w:sz="4" w:space="0" w:color="auto"/>
            </w:tcBorders>
            <w:shd w:val="clear" w:color="auto" w:fill="auto"/>
            <w:noWrap/>
            <w:vAlign w:val="bottom"/>
            <w:hideMark/>
          </w:tcPr>
          <w:p w14:paraId="2B9D362C" w14:textId="77777777" w:rsidR="00E87B8F" w:rsidRPr="0001337C" w:rsidRDefault="00E87B8F" w:rsidP="00E87B8F">
            <w:pPr>
              <w:spacing w:line="240" w:lineRule="auto"/>
              <w:jc w:val="right"/>
              <w:rPr>
                <w:rFonts w:asciiTheme="majorHAnsi" w:eastAsia="Times New Roman" w:hAnsiTheme="majorHAnsi" w:cs="Calibri"/>
                <w:color w:val="000000"/>
                <w:sz w:val="20"/>
                <w:szCs w:val="20"/>
                <w:lang w:val="en-US"/>
              </w:rPr>
            </w:pPr>
            <w:r w:rsidRPr="0001337C">
              <w:rPr>
                <w:rFonts w:asciiTheme="majorHAnsi" w:eastAsia="Times New Roman" w:hAnsiTheme="majorHAnsi" w:cs="Calibri"/>
                <w:color w:val="000000"/>
                <w:sz w:val="20"/>
                <w:szCs w:val="20"/>
                <w:lang w:val="en-US"/>
              </w:rPr>
              <w:t>7.1%</w:t>
            </w:r>
          </w:p>
        </w:tc>
      </w:tr>
    </w:tbl>
    <w:p w14:paraId="56472D16" w14:textId="7AF27CA6" w:rsidR="00C47182" w:rsidRPr="00DB740D" w:rsidRDefault="00C47182" w:rsidP="00C47182">
      <w:pPr>
        <w:rPr>
          <w:rFonts w:asciiTheme="majorHAnsi" w:hAnsiTheme="majorHAnsi" w:cstheme="majorHAnsi"/>
          <w:color w:val="000000" w:themeColor="text1"/>
        </w:rPr>
      </w:pPr>
      <w:r w:rsidRPr="00DB740D">
        <w:rPr>
          <w:rFonts w:asciiTheme="majorHAnsi" w:hAnsiTheme="majorHAnsi" w:cstheme="majorHAnsi"/>
          <w:b/>
          <w:bCs/>
          <w:i/>
          <w:iCs/>
          <w:color w:val="000000" w:themeColor="text1"/>
        </w:rPr>
        <w:t>Source:</w:t>
      </w:r>
      <w:r w:rsidRPr="00DB740D">
        <w:rPr>
          <w:rFonts w:asciiTheme="majorHAnsi" w:hAnsiTheme="majorHAnsi" w:cstheme="majorHAnsi"/>
          <w:i/>
          <w:iCs/>
          <w:color w:val="000000" w:themeColor="text1"/>
        </w:rPr>
        <w:t xml:space="preserve"> </w:t>
      </w:r>
      <w:r w:rsidR="002A2E05" w:rsidRPr="00DB740D">
        <w:rPr>
          <w:rFonts w:asciiTheme="majorHAnsi" w:hAnsiTheme="majorHAnsi" w:cstheme="majorHAnsi"/>
          <w:i/>
          <w:iCs/>
          <w:color w:val="000000" w:themeColor="text1"/>
        </w:rPr>
        <w:t>Authors’ Own calculations based on Un Women Survey data (2018)</w:t>
      </w:r>
    </w:p>
    <w:p w14:paraId="0034C50E" w14:textId="19B6FDF0" w:rsidR="000115FB" w:rsidRPr="00DB740D" w:rsidRDefault="006F648A"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 xml:space="preserve">According to the </w:t>
      </w:r>
      <w:r w:rsidR="0068757F" w:rsidRPr="00DB740D">
        <w:rPr>
          <w:rFonts w:asciiTheme="majorHAnsi" w:hAnsiTheme="majorHAnsi" w:cstheme="majorHAnsi"/>
          <w:color w:val="000000" w:themeColor="text1"/>
        </w:rPr>
        <w:t xml:space="preserve">LFS </w:t>
      </w:r>
      <w:r w:rsidR="004F294A" w:rsidRPr="00DB740D">
        <w:rPr>
          <w:rFonts w:asciiTheme="majorHAnsi" w:hAnsiTheme="majorHAnsi" w:cstheme="majorHAnsi"/>
          <w:color w:val="000000" w:themeColor="text1"/>
        </w:rPr>
        <w:t xml:space="preserve">data, </w:t>
      </w:r>
      <w:r w:rsidR="0068757F" w:rsidRPr="00DB740D">
        <w:rPr>
          <w:rFonts w:asciiTheme="majorHAnsi" w:hAnsiTheme="majorHAnsi" w:cstheme="majorHAnsi"/>
          <w:color w:val="000000" w:themeColor="text1"/>
        </w:rPr>
        <w:t>over</w:t>
      </w:r>
      <w:r w:rsidRPr="00DB740D">
        <w:rPr>
          <w:rFonts w:asciiTheme="majorHAnsi" w:hAnsiTheme="majorHAnsi" w:cstheme="majorHAnsi"/>
          <w:color w:val="000000" w:themeColor="text1"/>
        </w:rPr>
        <w:t xml:space="preserve"> the last three years (2017-2019) family responsibilities</w:t>
      </w:r>
      <w:r w:rsidR="00EC2C06" w:rsidRPr="00DB740D">
        <w:rPr>
          <w:rFonts w:asciiTheme="majorHAnsi" w:hAnsiTheme="majorHAnsi" w:cstheme="majorHAnsi"/>
          <w:color w:val="000000" w:themeColor="text1"/>
        </w:rPr>
        <w:t xml:space="preserve"> d</w:t>
      </w:r>
      <w:r w:rsidR="008A5C40" w:rsidRPr="00DB740D">
        <w:rPr>
          <w:rFonts w:asciiTheme="majorHAnsi" w:hAnsiTheme="majorHAnsi" w:cstheme="majorHAnsi"/>
          <w:color w:val="000000" w:themeColor="text1"/>
        </w:rPr>
        <w:t>id</w:t>
      </w:r>
      <w:r w:rsidR="00EC2C06" w:rsidRPr="00DB740D">
        <w:rPr>
          <w:rFonts w:asciiTheme="majorHAnsi" w:hAnsiTheme="majorHAnsi" w:cstheme="majorHAnsi"/>
          <w:color w:val="000000" w:themeColor="text1"/>
        </w:rPr>
        <w:t xml:space="preserve"> affect significantly </w:t>
      </w:r>
      <w:proofErr w:type="spellStart"/>
      <w:r w:rsidR="003D5E64" w:rsidRPr="00DB740D">
        <w:rPr>
          <w:rFonts w:asciiTheme="majorHAnsi" w:hAnsiTheme="majorHAnsi" w:cstheme="majorHAnsi"/>
          <w:color w:val="000000" w:themeColor="text1"/>
        </w:rPr>
        <w:t>labor</w:t>
      </w:r>
      <w:proofErr w:type="spellEnd"/>
      <w:r w:rsidR="003D5E64" w:rsidRPr="00DB740D">
        <w:rPr>
          <w:rFonts w:asciiTheme="majorHAnsi" w:hAnsiTheme="majorHAnsi" w:cstheme="majorHAnsi"/>
          <w:color w:val="000000" w:themeColor="text1"/>
        </w:rPr>
        <w:t xml:space="preserve"> market choices. </w:t>
      </w:r>
      <w:r w:rsidR="009F0ECC" w:rsidRPr="00DB740D">
        <w:rPr>
          <w:rFonts w:asciiTheme="majorHAnsi" w:hAnsiTheme="majorHAnsi" w:cstheme="majorHAnsi"/>
          <w:color w:val="000000" w:themeColor="text1"/>
        </w:rPr>
        <w:t xml:space="preserve">Overall, </w:t>
      </w:r>
      <w:r w:rsidR="000C5216" w:rsidRPr="00DB740D">
        <w:rPr>
          <w:rFonts w:asciiTheme="majorHAnsi" w:hAnsiTheme="majorHAnsi" w:cstheme="majorHAnsi"/>
          <w:color w:val="000000" w:themeColor="text1"/>
        </w:rPr>
        <w:t>about 31</w:t>
      </w:r>
      <w:r w:rsidR="009F0ECC" w:rsidRPr="00DB740D">
        <w:rPr>
          <w:rFonts w:asciiTheme="majorHAnsi" w:hAnsiTheme="majorHAnsi" w:cstheme="majorHAnsi"/>
          <w:color w:val="000000" w:themeColor="text1"/>
        </w:rPr>
        <w:t>% of women and</w:t>
      </w:r>
      <w:r w:rsidR="000C5216" w:rsidRPr="00DB740D">
        <w:rPr>
          <w:rFonts w:asciiTheme="majorHAnsi" w:hAnsiTheme="majorHAnsi" w:cstheme="majorHAnsi"/>
          <w:color w:val="000000" w:themeColor="text1"/>
        </w:rPr>
        <w:t xml:space="preserve"> 12</w:t>
      </w:r>
      <w:r w:rsidR="009F0ECC" w:rsidRPr="00DB740D">
        <w:rPr>
          <w:rFonts w:asciiTheme="majorHAnsi" w:hAnsiTheme="majorHAnsi" w:cstheme="majorHAnsi"/>
          <w:color w:val="000000" w:themeColor="text1"/>
        </w:rPr>
        <w:t xml:space="preserve">% of men </w:t>
      </w:r>
      <w:r w:rsidR="00740697" w:rsidRPr="00DB740D">
        <w:rPr>
          <w:rFonts w:asciiTheme="majorHAnsi" w:hAnsiTheme="majorHAnsi" w:cstheme="majorHAnsi"/>
          <w:color w:val="000000" w:themeColor="text1"/>
        </w:rPr>
        <w:t>reported leaving their job due to family responsibilities</w:t>
      </w:r>
      <w:r w:rsidR="00F706B9" w:rsidRPr="00DB740D">
        <w:rPr>
          <w:rFonts w:asciiTheme="majorHAnsi" w:hAnsiTheme="majorHAnsi" w:cstheme="majorHAnsi"/>
          <w:color w:val="000000" w:themeColor="text1"/>
        </w:rPr>
        <w:t xml:space="preserve"> in </w:t>
      </w:r>
      <w:r w:rsidR="00A0772B" w:rsidRPr="00DB740D">
        <w:rPr>
          <w:rFonts w:asciiTheme="majorHAnsi" w:hAnsiTheme="majorHAnsi" w:cstheme="majorHAnsi"/>
          <w:color w:val="000000" w:themeColor="text1"/>
        </w:rPr>
        <w:t>any single year</w:t>
      </w:r>
      <w:r w:rsidR="00C06577" w:rsidRPr="00DB740D">
        <w:rPr>
          <w:rFonts w:asciiTheme="majorHAnsi" w:hAnsiTheme="majorHAnsi" w:cstheme="majorHAnsi"/>
          <w:color w:val="000000" w:themeColor="text1"/>
        </w:rPr>
        <w:t>. What is even more important is that</w:t>
      </w:r>
      <w:r w:rsidR="00A0772B" w:rsidRPr="00DB740D">
        <w:rPr>
          <w:rFonts w:asciiTheme="majorHAnsi" w:hAnsiTheme="majorHAnsi" w:cstheme="majorHAnsi"/>
          <w:color w:val="000000" w:themeColor="text1"/>
        </w:rPr>
        <w:t xml:space="preserve"> the observed trend is on the rise, </w:t>
      </w:r>
      <w:r w:rsidR="00F14006" w:rsidRPr="00DB740D">
        <w:rPr>
          <w:rFonts w:asciiTheme="majorHAnsi" w:hAnsiTheme="majorHAnsi" w:cstheme="majorHAnsi"/>
          <w:color w:val="000000" w:themeColor="text1"/>
        </w:rPr>
        <w:lastRenderedPageBreak/>
        <w:t>especially</w:t>
      </w:r>
      <w:r w:rsidR="00A0772B" w:rsidRPr="00DB740D">
        <w:rPr>
          <w:rFonts w:asciiTheme="majorHAnsi" w:hAnsiTheme="majorHAnsi" w:cstheme="majorHAnsi"/>
          <w:color w:val="000000" w:themeColor="text1"/>
        </w:rPr>
        <w:t xml:space="preserve"> for men</w:t>
      </w:r>
      <w:r w:rsidR="00F67E48" w:rsidRPr="00DB740D">
        <w:rPr>
          <w:rFonts w:asciiTheme="majorHAnsi" w:hAnsiTheme="majorHAnsi" w:cstheme="majorHAnsi"/>
          <w:color w:val="000000" w:themeColor="text1"/>
        </w:rPr>
        <w:t>, for which the percentage went from less than 10% to</w:t>
      </w:r>
      <w:r w:rsidR="000C5216" w:rsidRPr="00DB740D">
        <w:rPr>
          <w:rFonts w:asciiTheme="majorHAnsi" w:hAnsiTheme="majorHAnsi" w:cstheme="majorHAnsi"/>
          <w:color w:val="000000" w:themeColor="text1"/>
        </w:rPr>
        <w:t xml:space="preserve"> 14% over the period</w:t>
      </w:r>
      <w:r w:rsidR="00BC734A" w:rsidRPr="00DB740D">
        <w:rPr>
          <w:rFonts w:asciiTheme="majorHAnsi" w:hAnsiTheme="majorHAnsi" w:cstheme="majorHAnsi"/>
          <w:color w:val="000000" w:themeColor="text1"/>
        </w:rPr>
        <w:t xml:space="preserve"> (the shares for women are slightly below 30% and slightly below 31%, respectively</w:t>
      </w:r>
      <w:r w:rsidR="00A0772B" w:rsidRPr="00DB740D">
        <w:rPr>
          <w:rFonts w:asciiTheme="majorHAnsi" w:hAnsiTheme="majorHAnsi" w:cstheme="majorHAnsi"/>
          <w:color w:val="000000" w:themeColor="text1"/>
        </w:rPr>
        <w:t>)</w:t>
      </w:r>
      <w:r w:rsidR="00740697" w:rsidRPr="00DB740D">
        <w:rPr>
          <w:rFonts w:asciiTheme="majorHAnsi" w:hAnsiTheme="majorHAnsi" w:cstheme="majorHAnsi"/>
          <w:color w:val="000000" w:themeColor="text1"/>
        </w:rPr>
        <w:t xml:space="preserve">. </w:t>
      </w:r>
    </w:p>
    <w:p w14:paraId="458BF43E" w14:textId="4A591911" w:rsidR="00B83F68" w:rsidRPr="00DB740D" w:rsidRDefault="00740697" w:rsidP="004A5A45">
      <w:pPr>
        <w:spacing w:before="240"/>
        <w:rPr>
          <w:rFonts w:asciiTheme="majorHAnsi" w:hAnsiTheme="majorHAnsi" w:cstheme="majorHAnsi"/>
          <w:color w:val="000000" w:themeColor="text1"/>
        </w:rPr>
      </w:pPr>
      <w:r w:rsidRPr="00DB740D">
        <w:rPr>
          <w:rFonts w:asciiTheme="majorHAnsi" w:hAnsiTheme="majorHAnsi" w:cstheme="majorHAnsi"/>
          <w:color w:val="000000" w:themeColor="text1"/>
        </w:rPr>
        <w:t>C</w:t>
      </w:r>
      <w:r w:rsidR="006F648A" w:rsidRPr="00DB740D">
        <w:rPr>
          <w:rFonts w:asciiTheme="majorHAnsi" w:hAnsiTheme="majorHAnsi" w:cstheme="majorHAnsi"/>
          <w:color w:val="000000" w:themeColor="text1"/>
        </w:rPr>
        <w:t xml:space="preserve">are </w:t>
      </w:r>
      <w:r w:rsidR="00A42CCF" w:rsidRPr="00DB740D">
        <w:rPr>
          <w:rFonts w:asciiTheme="majorHAnsi" w:hAnsiTheme="majorHAnsi" w:cstheme="majorHAnsi"/>
          <w:color w:val="000000" w:themeColor="text1"/>
        </w:rPr>
        <w:t xml:space="preserve">responsibilities </w:t>
      </w:r>
      <w:r w:rsidR="006F648A" w:rsidRPr="00DB740D">
        <w:rPr>
          <w:rFonts w:asciiTheme="majorHAnsi" w:hAnsiTheme="majorHAnsi" w:cstheme="majorHAnsi"/>
          <w:color w:val="000000" w:themeColor="text1"/>
        </w:rPr>
        <w:t>have been one of the dominant reason</w:t>
      </w:r>
      <w:r w:rsidR="008F3F5E" w:rsidRPr="00DB740D">
        <w:rPr>
          <w:rFonts w:asciiTheme="majorHAnsi" w:hAnsiTheme="majorHAnsi" w:cstheme="majorHAnsi"/>
          <w:color w:val="000000" w:themeColor="text1"/>
        </w:rPr>
        <w:t>s</w:t>
      </w:r>
      <w:r w:rsidR="006F648A" w:rsidRPr="00DB740D">
        <w:rPr>
          <w:rFonts w:asciiTheme="majorHAnsi" w:hAnsiTheme="majorHAnsi" w:cstheme="majorHAnsi"/>
          <w:color w:val="000000" w:themeColor="text1"/>
        </w:rPr>
        <w:t xml:space="preserve"> </w:t>
      </w:r>
      <w:r w:rsidR="00586CF3" w:rsidRPr="00DB740D">
        <w:rPr>
          <w:rFonts w:asciiTheme="majorHAnsi" w:hAnsiTheme="majorHAnsi" w:cstheme="majorHAnsi"/>
          <w:color w:val="000000" w:themeColor="text1"/>
        </w:rPr>
        <w:t>for</w:t>
      </w:r>
      <w:r w:rsidR="006F648A" w:rsidRPr="00DB740D">
        <w:rPr>
          <w:rFonts w:asciiTheme="majorHAnsi" w:hAnsiTheme="majorHAnsi" w:cstheme="majorHAnsi"/>
          <w:color w:val="000000" w:themeColor="text1"/>
        </w:rPr>
        <w:t xml:space="preserve"> leaving a job for females</w:t>
      </w:r>
      <w:r w:rsidR="00734DA5" w:rsidRPr="00DB740D">
        <w:rPr>
          <w:rFonts w:asciiTheme="majorHAnsi" w:hAnsiTheme="majorHAnsi" w:cstheme="majorHAnsi"/>
          <w:color w:val="000000" w:themeColor="text1"/>
        </w:rPr>
        <w:t>, while the same is not true for males</w:t>
      </w:r>
      <w:r w:rsidR="007308A8" w:rsidRPr="00DB740D">
        <w:rPr>
          <w:rFonts w:asciiTheme="majorHAnsi" w:hAnsiTheme="majorHAnsi" w:cstheme="majorHAnsi"/>
          <w:color w:val="000000" w:themeColor="text1"/>
        </w:rPr>
        <w:t xml:space="preserve"> (more than 5% of </w:t>
      </w:r>
      <w:r w:rsidR="008B6605" w:rsidRPr="00DB740D">
        <w:rPr>
          <w:rFonts w:asciiTheme="majorHAnsi" w:hAnsiTheme="majorHAnsi" w:cstheme="majorHAnsi"/>
          <w:color w:val="000000" w:themeColor="text1"/>
        </w:rPr>
        <w:t xml:space="preserve">women report this as main cause against </w:t>
      </w:r>
      <w:r w:rsidR="006F648A" w:rsidRPr="00DB740D">
        <w:rPr>
          <w:rFonts w:asciiTheme="majorHAnsi" w:hAnsiTheme="majorHAnsi" w:cstheme="majorHAnsi"/>
          <w:color w:val="000000" w:themeColor="text1"/>
        </w:rPr>
        <w:t>less than 1% of males</w:t>
      </w:r>
      <w:r w:rsidR="00C06577" w:rsidRPr="00DB740D">
        <w:rPr>
          <w:rFonts w:asciiTheme="majorHAnsi" w:hAnsiTheme="majorHAnsi" w:cstheme="majorHAnsi"/>
          <w:color w:val="000000" w:themeColor="text1"/>
        </w:rPr>
        <w:t xml:space="preserve"> – </w:t>
      </w:r>
      <w:r w:rsidR="001F7ED2" w:rsidRPr="00DB740D">
        <w:rPr>
          <w:rFonts w:asciiTheme="majorHAnsi" w:hAnsiTheme="majorHAnsi" w:cstheme="majorHAnsi"/>
          <w:color w:val="000000" w:themeColor="text1"/>
        </w:rPr>
        <w:t>Table 3</w:t>
      </w:r>
      <w:r w:rsidR="008B6605" w:rsidRPr="00DB740D">
        <w:rPr>
          <w:rFonts w:asciiTheme="majorHAnsi" w:hAnsiTheme="majorHAnsi" w:cstheme="majorHAnsi"/>
          <w:color w:val="000000" w:themeColor="text1"/>
        </w:rPr>
        <w:t>)</w:t>
      </w:r>
      <w:r w:rsidR="008F3F5E" w:rsidRPr="00DB740D">
        <w:rPr>
          <w:rFonts w:asciiTheme="majorHAnsi" w:hAnsiTheme="majorHAnsi" w:cstheme="majorHAnsi"/>
          <w:color w:val="000000" w:themeColor="text1"/>
        </w:rPr>
        <w:t>. The situation is slightly more ba</w:t>
      </w:r>
      <w:r w:rsidR="00734DA5" w:rsidRPr="00DB740D">
        <w:rPr>
          <w:rFonts w:asciiTheme="majorHAnsi" w:hAnsiTheme="majorHAnsi" w:cstheme="majorHAnsi"/>
          <w:color w:val="000000" w:themeColor="text1"/>
        </w:rPr>
        <w:t>l</w:t>
      </w:r>
      <w:r w:rsidR="008F3F5E" w:rsidRPr="00DB740D">
        <w:rPr>
          <w:rFonts w:asciiTheme="majorHAnsi" w:hAnsiTheme="majorHAnsi" w:cstheme="majorHAnsi"/>
          <w:color w:val="000000" w:themeColor="text1"/>
        </w:rPr>
        <w:t>anced in the case</w:t>
      </w:r>
      <w:r w:rsidR="00734DA5" w:rsidRPr="00DB740D">
        <w:rPr>
          <w:rFonts w:asciiTheme="majorHAnsi" w:hAnsiTheme="majorHAnsi" w:cstheme="majorHAnsi"/>
          <w:color w:val="000000" w:themeColor="text1"/>
        </w:rPr>
        <w:t xml:space="preserve"> of other personal or family responsibilities, with</w:t>
      </w:r>
      <w:r w:rsidR="0097676B" w:rsidRPr="00DB740D">
        <w:rPr>
          <w:rFonts w:asciiTheme="majorHAnsi" w:hAnsiTheme="majorHAnsi" w:cstheme="majorHAnsi"/>
          <w:color w:val="000000" w:themeColor="text1"/>
        </w:rPr>
        <w:t xml:space="preserve"> 25% of women reporting to have left their job</w:t>
      </w:r>
      <w:r w:rsidR="004E3E2B" w:rsidRPr="00DB740D">
        <w:rPr>
          <w:rFonts w:asciiTheme="majorHAnsi" w:hAnsiTheme="majorHAnsi" w:cstheme="majorHAnsi"/>
          <w:color w:val="000000" w:themeColor="text1"/>
        </w:rPr>
        <w:t xml:space="preserve"> because of this reason, against about 1</w:t>
      </w:r>
      <w:r w:rsidR="001220E4" w:rsidRPr="00DB740D">
        <w:rPr>
          <w:rFonts w:asciiTheme="majorHAnsi" w:hAnsiTheme="majorHAnsi" w:cstheme="majorHAnsi"/>
          <w:color w:val="000000" w:themeColor="text1"/>
        </w:rPr>
        <w:t xml:space="preserve">2% of men. Interestingly, care responsibilities seem to have been </w:t>
      </w:r>
      <w:r w:rsidR="004A2473" w:rsidRPr="00DB740D">
        <w:rPr>
          <w:rFonts w:asciiTheme="majorHAnsi" w:hAnsiTheme="majorHAnsi" w:cstheme="majorHAnsi"/>
          <w:color w:val="000000" w:themeColor="text1"/>
        </w:rPr>
        <w:t xml:space="preserve">declining in importance over time, </w:t>
      </w:r>
      <w:r w:rsidR="00D159CD" w:rsidRPr="00DB740D">
        <w:rPr>
          <w:rFonts w:asciiTheme="majorHAnsi" w:hAnsiTheme="majorHAnsi" w:cstheme="majorHAnsi"/>
          <w:color w:val="000000" w:themeColor="text1"/>
        </w:rPr>
        <w:t xml:space="preserve">possibly as a result of government efforts to provide free childcare services, </w:t>
      </w:r>
      <w:r w:rsidR="004A2473" w:rsidRPr="00DB740D">
        <w:rPr>
          <w:rFonts w:asciiTheme="majorHAnsi" w:hAnsiTheme="majorHAnsi" w:cstheme="majorHAnsi"/>
          <w:color w:val="000000" w:themeColor="text1"/>
        </w:rPr>
        <w:t>while</w:t>
      </w:r>
      <w:r w:rsidR="00A26AD0" w:rsidRPr="00DB740D">
        <w:rPr>
          <w:rFonts w:asciiTheme="majorHAnsi" w:hAnsiTheme="majorHAnsi" w:cstheme="majorHAnsi"/>
          <w:color w:val="000000" w:themeColor="text1"/>
        </w:rPr>
        <w:t xml:space="preserve"> the impact of other </w:t>
      </w:r>
      <w:r w:rsidR="00246C67" w:rsidRPr="00DB740D">
        <w:rPr>
          <w:rFonts w:asciiTheme="majorHAnsi" w:hAnsiTheme="majorHAnsi" w:cstheme="majorHAnsi"/>
          <w:color w:val="000000" w:themeColor="text1"/>
        </w:rPr>
        <w:t xml:space="preserve">family </w:t>
      </w:r>
      <w:r w:rsidR="00A26AD0" w:rsidRPr="00DB740D">
        <w:rPr>
          <w:rFonts w:asciiTheme="majorHAnsi" w:hAnsiTheme="majorHAnsi" w:cstheme="majorHAnsi"/>
          <w:color w:val="000000" w:themeColor="text1"/>
        </w:rPr>
        <w:t>responsibilities seem to have increased</w:t>
      </w:r>
      <w:r w:rsidR="00246C67" w:rsidRPr="00DB740D">
        <w:rPr>
          <w:rFonts w:asciiTheme="majorHAnsi" w:hAnsiTheme="majorHAnsi" w:cstheme="majorHAnsi"/>
          <w:color w:val="000000" w:themeColor="text1"/>
        </w:rPr>
        <w:t xml:space="preserve">. This effect is particularly strong for men, for which the </w:t>
      </w:r>
      <w:r w:rsidR="00BC1C56" w:rsidRPr="00DB740D">
        <w:rPr>
          <w:rFonts w:asciiTheme="majorHAnsi" w:hAnsiTheme="majorHAnsi" w:cstheme="majorHAnsi"/>
          <w:color w:val="000000" w:themeColor="text1"/>
        </w:rPr>
        <w:t xml:space="preserve">share of individuals reporting to have left their job due to other family responsibilities has </w:t>
      </w:r>
      <w:r w:rsidR="00CE2C34" w:rsidRPr="00DB740D">
        <w:rPr>
          <w:rFonts w:asciiTheme="majorHAnsi" w:hAnsiTheme="majorHAnsi" w:cstheme="majorHAnsi"/>
          <w:color w:val="000000" w:themeColor="text1"/>
        </w:rPr>
        <w:t>increased by almost half</w:t>
      </w:r>
      <w:r w:rsidR="00BC1C56" w:rsidRPr="00DB740D">
        <w:rPr>
          <w:rFonts w:asciiTheme="majorHAnsi" w:hAnsiTheme="majorHAnsi" w:cstheme="majorHAnsi"/>
          <w:color w:val="000000" w:themeColor="text1"/>
        </w:rPr>
        <w:t xml:space="preserve"> over the three years under observations </w:t>
      </w:r>
      <w:r w:rsidR="00CE2C34" w:rsidRPr="00DB740D">
        <w:rPr>
          <w:rFonts w:asciiTheme="majorHAnsi" w:hAnsiTheme="majorHAnsi" w:cstheme="majorHAnsi"/>
          <w:color w:val="000000" w:themeColor="text1"/>
        </w:rPr>
        <w:t>(from 9.36% to 14.43%</w:t>
      </w:r>
      <w:r w:rsidR="00F706B9" w:rsidRPr="00DB740D">
        <w:rPr>
          <w:rFonts w:asciiTheme="majorHAnsi" w:hAnsiTheme="majorHAnsi" w:cstheme="majorHAnsi"/>
          <w:color w:val="000000" w:themeColor="text1"/>
        </w:rPr>
        <w:t>). Over the same period, the share of women reporting to have left their job due to other family responsibilities has</w:t>
      </w:r>
      <w:r w:rsidR="00526B9C" w:rsidRPr="00DB740D">
        <w:rPr>
          <w:rFonts w:asciiTheme="majorHAnsi" w:hAnsiTheme="majorHAnsi" w:cstheme="majorHAnsi"/>
          <w:color w:val="000000" w:themeColor="text1"/>
        </w:rPr>
        <w:t xml:space="preserve"> also</w:t>
      </w:r>
      <w:r w:rsidR="00F706B9" w:rsidRPr="00DB740D">
        <w:rPr>
          <w:rFonts w:asciiTheme="majorHAnsi" w:hAnsiTheme="majorHAnsi" w:cstheme="majorHAnsi"/>
          <w:color w:val="000000" w:themeColor="text1"/>
        </w:rPr>
        <w:t xml:space="preserve"> gone</w:t>
      </w:r>
      <w:r w:rsidR="00526B9C" w:rsidRPr="00DB740D">
        <w:rPr>
          <w:rFonts w:asciiTheme="majorHAnsi" w:hAnsiTheme="majorHAnsi" w:cstheme="majorHAnsi"/>
          <w:color w:val="000000" w:themeColor="text1"/>
        </w:rPr>
        <w:t xml:space="preserve"> up,</w:t>
      </w:r>
      <w:r w:rsidR="00F706B9" w:rsidRPr="00DB740D">
        <w:rPr>
          <w:rFonts w:asciiTheme="majorHAnsi" w:hAnsiTheme="majorHAnsi" w:cstheme="majorHAnsi"/>
          <w:color w:val="000000" w:themeColor="text1"/>
        </w:rPr>
        <w:t xml:space="preserve"> from 22.13% to 26.26%. </w:t>
      </w:r>
      <w:r w:rsidR="006F648A" w:rsidRPr="00DB740D">
        <w:rPr>
          <w:rFonts w:asciiTheme="majorHAnsi" w:hAnsiTheme="majorHAnsi" w:cstheme="majorHAnsi"/>
          <w:color w:val="000000" w:themeColor="text1"/>
        </w:rPr>
        <w:t>Th</w:t>
      </w:r>
      <w:r w:rsidR="00C254A6" w:rsidRPr="00DB740D">
        <w:rPr>
          <w:rFonts w:asciiTheme="majorHAnsi" w:hAnsiTheme="majorHAnsi" w:cstheme="majorHAnsi"/>
          <w:color w:val="000000" w:themeColor="text1"/>
        </w:rPr>
        <w:t xml:space="preserve">is result implies </w:t>
      </w:r>
      <w:r w:rsidR="006F648A" w:rsidRPr="00DB740D">
        <w:rPr>
          <w:rFonts w:asciiTheme="majorHAnsi" w:hAnsiTheme="majorHAnsi" w:cstheme="majorHAnsi"/>
          <w:color w:val="000000" w:themeColor="text1"/>
        </w:rPr>
        <w:t xml:space="preserve">that </w:t>
      </w:r>
      <w:r w:rsidR="00F02398" w:rsidRPr="00DB740D">
        <w:rPr>
          <w:rFonts w:asciiTheme="majorHAnsi" w:hAnsiTheme="majorHAnsi" w:cstheme="majorHAnsi"/>
          <w:color w:val="000000" w:themeColor="text1"/>
        </w:rPr>
        <w:t>family responsibilities continue to remain a constraining factor</w:t>
      </w:r>
      <w:r w:rsidR="006F648A" w:rsidRPr="00DB740D">
        <w:rPr>
          <w:rFonts w:asciiTheme="majorHAnsi" w:hAnsiTheme="majorHAnsi" w:cstheme="majorHAnsi"/>
          <w:color w:val="000000" w:themeColor="text1"/>
        </w:rPr>
        <w:t xml:space="preserve"> challenging women</w:t>
      </w:r>
      <w:r w:rsidR="00484264" w:rsidRPr="00DB740D">
        <w:rPr>
          <w:rFonts w:asciiTheme="majorHAnsi" w:hAnsiTheme="majorHAnsi" w:cstheme="majorHAnsi"/>
          <w:color w:val="000000" w:themeColor="text1"/>
        </w:rPr>
        <w:t>’s</w:t>
      </w:r>
      <w:r w:rsidR="006F648A" w:rsidRPr="00DB740D">
        <w:rPr>
          <w:rFonts w:asciiTheme="majorHAnsi" w:hAnsiTheme="majorHAnsi" w:cstheme="majorHAnsi"/>
          <w:color w:val="000000" w:themeColor="text1"/>
        </w:rPr>
        <w:t xml:space="preserve"> </w:t>
      </w:r>
      <w:r w:rsidR="00484264" w:rsidRPr="00DB740D">
        <w:rPr>
          <w:rFonts w:asciiTheme="majorHAnsi" w:hAnsiTheme="majorHAnsi" w:cstheme="majorHAnsi"/>
          <w:color w:val="000000" w:themeColor="text1"/>
        </w:rPr>
        <w:t xml:space="preserve">(and, increasingly, men’s) </w:t>
      </w:r>
      <w:r w:rsidR="006F648A" w:rsidRPr="00DB740D">
        <w:rPr>
          <w:rFonts w:asciiTheme="majorHAnsi" w:hAnsiTheme="majorHAnsi" w:cstheme="majorHAnsi"/>
          <w:color w:val="000000" w:themeColor="text1"/>
        </w:rPr>
        <w:t>participat</w:t>
      </w:r>
      <w:r w:rsidR="00484264" w:rsidRPr="00DB740D">
        <w:rPr>
          <w:rFonts w:asciiTheme="majorHAnsi" w:hAnsiTheme="majorHAnsi" w:cstheme="majorHAnsi"/>
          <w:color w:val="000000" w:themeColor="text1"/>
        </w:rPr>
        <w:t>ion to the</w:t>
      </w:r>
      <w:r w:rsidR="006F648A" w:rsidRPr="00DB740D">
        <w:rPr>
          <w:rFonts w:asciiTheme="majorHAnsi" w:hAnsiTheme="majorHAnsi" w:cstheme="majorHAnsi"/>
          <w:color w:val="000000" w:themeColor="text1"/>
        </w:rPr>
        <w:t xml:space="preserve"> labour market (Figure </w:t>
      </w:r>
      <w:r w:rsidR="00DD56D0" w:rsidRPr="00DB740D">
        <w:rPr>
          <w:rFonts w:asciiTheme="majorHAnsi" w:hAnsiTheme="majorHAnsi" w:cstheme="majorHAnsi"/>
          <w:color w:val="000000" w:themeColor="text1"/>
        </w:rPr>
        <w:t>1</w:t>
      </w:r>
      <w:r w:rsidR="001F7ED2" w:rsidRPr="00DB740D">
        <w:rPr>
          <w:rFonts w:asciiTheme="majorHAnsi" w:hAnsiTheme="majorHAnsi" w:cstheme="majorHAnsi"/>
          <w:color w:val="000000" w:themeColor="text1"/>
        </w:rPr>
        <w:t>6</w:t>
      </w:r>
      <w:r w:rsidR="006F648A" w:rsidRPr="00DB740D">
        <w:rPr>
          <w:rFonts w:asciiTheme="majorHAnsi" w:hAnsiTheme="majorHAnsi" w:cstheme="majorHAnsi"/>
          <w:color w:val="000000" w:themeColor="text1"/>
        </w:rPr>
        <w:t>).</w:t>
      </w:r>
    </w:p>
    <w:p w14:paraId="56EFB85C" w14:textId="44929420" w:rsidR="00514921" w:rsidRPr="00DB740D" w:rsidRDefault="00514921" w:rsidP="005225BE">
      <w:pPr>
        <w:tabs>
          <w:tab w:val="left" w:pos="900"/>
        </w:tabs>
        <w:spacing w:before="240"/>
        <w:ind w:left="810" w:hanging="810"/>
        <w:jc w:val="center"/>
        <w:rPr>
          <w:rFonts w:asciiTheme="majorHAnsi" w:hAnsiTheme="majorHAnsi" w:cstheme="majorHAnsi"/>
          <w:color w:val="000000" w:themeColor="text1"/>
        </w:rPr>
      </w:pPr>
      <w:r w:rsidRPr="00DB740D">
        <w:rPr>
          <w:rFonts w:asciiTheme="majorHAnsi" w:hAnsiTheme="majorHAnsi" w:cstheme="majorHAnsi"/>
          <w:b/>
          <w:bCs/>
          <w:color w:val="000000" w:themeColor="text1"/>
        </w:rPr>
        <w:t xml:space="preserve">Figure </w:t>
      </w:r>
      <w:r w:rsidR="006917CD" w:rsidRPr="00DB740D">
        <w:rPr>
          <w:rFonts w:asciiTheme="majorHAnsi" w:hAnsiTheme="majorHAnsi" w:cstheme="majorHAnsi"/>
          <w:b/>
          <w:bCs/>
          <w:color w:val="000000" w:themeColor="text1"/>
        </w:rPr>
        <w:t>1</w:t>
      </w:r>
      <w:r w:rsidR="001F7ED2" w:rsidRPr="00DB740D">
        <w:rPr>
          <w:rFonts w:asciiTheme="majorHAnsi" w:hAnsiTheme="majorHAnsi" w:cstheme="majorHAnsi"/>
          <w:b/>
          <w:bCs/>
          <w:color w:val="000000" w:themeColor="text1"/>
          <w:lang w:val="en-US"/>
        </w:rPr>
        <w:t>6</w:t>
      </w:r>
      <w:r w:rsidRPr="00DB740D">
        <w:rPr>
          <w:rFonts w:asciiTheme="majorHAnsi" w:hAnsiTheme="majorHAnsi" w:cstheme="majorHAnsi"/>
          <w:color w:val="000000" w:themeColor="text1"/>
        </w:rPr>
        <w:t xml:space="preserve">. </w:t>
      </w:r>
      <w:r w:rsidRPr="00DB740D">
        <w:rPr>
          <w:rFonts w:asciiTheme="majorHAnsi" w:hAnsiTheme="majorHAnsi" w:cstheme="majorHAnsi"/>
          <w:b/>
          <w:bCs/>
          <w:color w:val="000000" w:themeColor="text1"/>
        </w:rPr>
        <w:t>Share of Population Who Leave Job Due to the Child or Relative Care or Other Family Responsibilities</w:t>
      </w:r>
    </w:p>
    <w:p w14:paraId="7C0635FC" w14:textId="5BF56E7C" w:rsidR="00514921" w:rsidRPr="00DB740D" w:rsidRDefault="00805BD5" w:rsidP="004A5A45">
      <w:pPr>
        <w:spacing w:before="240"/>
        <w:rPr>
          <w:rFonts w:asciiTheme="majorHAnsi" w:hAnsiTheme="majorHAnsi" w:cstheme="majorHAnsi"/>
          <w:color w:val="000000" w:themeColor="text1"/>
          <w:lang w:val="en-US"/>
        </w:rPr>
      </w:pPr>
      <w:r w:rsidRPr="00DB740D">
        <w:rPr>
          <w:rFonts w:asciiTheme="majorHAnsi" w:hAnsiTheme="majorHAnsi" w:cstheme="majorHAnsi"/>
          <w:noProof/>
          <w:lang w:eastAsia="en-GB"/>
        </w:rPr>
        <w:drawing>
          <wp:inline distT="0" distB="0" distL="0" distR="0" wp14:anchorId="481B95C7" wp14:editId="1E745A94">
            <wp:extent cx="6088380" cy="2598420"/>
            <wp:effectExtent l="0" t="0" r="7620" b="11430"/>
            <wp:docPr id="4" name="Chart 4">
              <a:extLst xmlns:a="http://schemas.openxmlformats.org/drawingml/2006/main">
                <a:ext uri="{FF2B5EF4-FFF2-40B4-BE49-F238E27FC236}">
                  <a16:creationId xmlns:a16="http://schemas.microsoft.com/office/drawing/2014/main" id="{D0CE8DFB-598C-4F1F-8B00-6637D87DD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9C6987" w14:textId="06716BBF" w:rsidR="00805BD5" w:rsidRPr="00DB740D" w:rsidRDefault="00805BD5" w:rsidP="00805BD5">
      <w:pPr>
        <w:rPr>
          <w:rFonts w:asciiTheme="majorHAnsi" w:hAnsiTheme="majorHAnsi" w:cstheme="majorHAnsi"/>
          <w:i/>
          <w:iCs/>
          <w:color w:val="000000" w:themeColor="text1"/>
          <w:lang w:val="en-US"/>
        </w:rPr>
      </w:pPr>
      <w:r w:rsidRPr="00DB740D">
        <w:rPr>
          <w:rFonts w:asciiTheme="majorHAnsi" w:hAnsiTheme="majorHAnsi" w:cstheme="majorHAnsi"/>
          <w:b/>
          <w:bCs/>
          <w:i/>
          <w:iCs/>
          <w:color w:val="000000" w:themeColor="text1"/>
          <w:lang w:val="en-US"/>
        </w:rPr>
        <w:t>Source:</w:t>
      </w:r>
      <w:r w:rsidRPr="00DB740D">
        <w:rPr>
          <w:rFonts w:asciiTheme="majorHAnsi" w:hAnsiTheme="majorHAnsi" w:cstheme="majorHAnsi"/>
          <w:i/>
          <w:iCs/>
          <w:color w:val="000000" w:themeColor="text1"/>
          <w:lang w:val="en-US"/>
        </w:rPr>
        <w:t xml:space="preserve"> Authors’ own calculations based on </w:t>
      </w:r>
      <w:proofErr w:type="spellStart"/>
      <w:r w:rsidRPr="00DB740D">
        <w:rPr>
          <w:rFonts w:asciiTheme="majorHAnsi" w:hAnsiTheme="majorHAnsi" w:cstheme="majorHAnsi"/>
          <w:i/>
          <w:iCs/>
          <w:color w:val="000000" w:themeColor="text1"/>
          <w:lang w:val="en-US"/>
        </w:rPr>
        <w:t>Geostat</w:t>
      </w:r>
      <w:proofErr w:type="spellEnd"/>
      <w:r w:rsidRPr="00DB740D">
        <w:rPr>
          <w:rFonts w:asciiTheme="majorHAnsi" w:hAnsiTheme="majorHAnsi" w:cstheme="majorHAnsi"/>
          <w:i/>
          <w:iCs/>
          <w:color w:val="000000" w:themeColor="text1"/>
          <w:lang w:val="en-US"/>
        </w:rPr>
        <w:t xml:space="preserve"> LFS data</w:t>
      </w:r>
    </w:p>
    <w:p w14:paraId="483F25A6" w14:textId="3994320A" w:rsidR="00805BD5" w:rsidRPr="00DB740D" w:rsidRDefault="00805BD5" w:rsidP="00805BD5">
      <w:pPr>
        <w:rPr>
          <w:rFonts w:asciiTheme="majorHAnsi" w:hAnsiTheme="majorHAnsi" w:cstheme="majorHAnsi"/>
          <w:i/>
          <w:iCs/>
          <w:color w:val="000000" w:themeColor="text1"/>
          <w:lang w:val="en-US"/>
        </w:rPr>
      </w:pPr>
    </w:p>
    <w:p w14:paraId="4B6E62A5" w14:textId="572386C7" w:rsidR="00C40C76" w:rsidRPr="00DB740D" w:rsidRDefault="0068757F" w:rsidP="00805BD5">
      <w:pPr>
        <w:rPr>
          <w:rFonts w:asciiTheme="majorHAnsi" w:hAnsiTheme="majorHAnsi" w:cstheme="majorHAnsi"/>
          <w:color w:val="000000" w:themeColor="text1"/>
          <w:lang w:val="en-US"/>
        </w:rPr>
      </w:pPr>
      <w:r w:rsidRPr="00DB740D">
        <w:rPr>
          <w:rFonts w:asciiTheme="majorHAnsi" w:hAnsiTheme="majorHAnsi" w:cstheme="majorHAnsi"/>
          <w:color w:val="000000" w:themeColor="text1"/>
          <w:lang w:val="en-US"/>
        </w:rPr>
        <w:t>Similarly</w:t>
      </w:r>
      <w:r w:rsidR="00DA11A5" w:rsidRPr="00DB740D">
        <w:rPr>
          <w:rFonts w:asciiTheme="majorHAnsi" w:hAnsiTheme="majorHAnsi" w:cstheme="majorHAnsi"/>
          <w:color w:val="000000" w:themeColor="text1"/>
          <w:lang w:val="en-US"/>
        </w:rPr>
        <w:t xml:space="preserve"> to the results from Un Women Survey, the </w:t>
      </w:r>
      <w:r w:rsidR="000335E9" w:rsidRPr="00DB740D">
        <w:rPr>
          <w:rFonts w:asciiTheme="majorHAnsi" w:hAnsiTheme="majorHAnsi" w:cstheme="majorHAnsi"/>
          <w:color w:val="000000" w:themeColor="text1"/>
          <w:lang w:val="en-US"/>
        </w:rPr>
        <w:t xml:space="preserve">analysis of the </w:t>
      </w:r>
      <w:r w:rsidR="00DA11A5" w:rsidRPr="00DB740D">
        <w:rPr>
          <w:rFonts w:asciiTheme="majorHAnsi" w:hAnsiTheme="majorHAnsi" w:cstheme="majorHAnsi"/>
          <w:color w:val="000000" w:themeColor="text1"/>
          <w:lang w:val="en-US"/>
        </w:rPr>
        <w:t>LFS also reveals that ch</w:t>
      </w:r>
      <w:r w:rsidR="00805BD5" w:rsidRPr="00DB740D">
        <w:rPr>
          <w:rFonts w:asciiTheme="majorHAnsi" w:hAnsiTheme="majorHAnsi" w:cstheme="majorHAnsi"/>
          <w:color w:val="000000" w:themeColor="text1"/>
          <w:lang w:val="en-US"/>
        </w:rPr>
        <w:t xml:space="preserve">ildcare remains </w:t>
      </w:r>
      <w:r w:rsidR="0096180B" w:rsidRPr="00DB740D">
        <w:rPr>
          <w:rFonts w:asciiTheme="majorHAnsi" w:hAnsiTheme="majorHAnsi" w:cstheme="majorHAnsi"/>
          <w:color w:val="000000" w:themeColor="text1"/>
          <w:lang w:val="en-US"/>
        </w:rPr>
        <w:t xml:space="preserve">– as could be expected - </w:t>
      </w:r>
      <w:r w:rsidR="000335E9" w:rsidRPr="00DB740D">
        <w:rPr>
          <w:rFonts w:asciiTheme="majorHAnsi" w:hAnsiTheme="majorHAnsi" w:cstheme="majorHAnsi"/>
          <w:color w:val="000000" w:themeColor="text1"/>
          <w:lang w:val="en-US"/>
        </w:rPr>
        <w:t xml:space="preserve">a </w:t>
      </w:r>
      <w:r w:rsidR="00805BD5" w:rsidRPr="00DB740D">
        <w:rPr>
          <w:rFonts w:asciiTheme="majorHAnsi" w:hAnsiTheme="majorHAnsi" w:cstheme="majorHAnsi"/>
          <w:color w:val="000000" w:themeColor="text1"/>
          <w:lang w:val="en-US"/>
        </w:rPr>
        <w:t xml:space="preserve">more challenging factor for younger females than for </w:t>
      </w:r>
      <w:r w:rsidR="004F75B7" w:rsidRPr="00DB740D">
        <w:rPr>
          <w:rFonts w:asciiTheme="majorHAnsi" w:hAnsiTheme="majorHAnsi" w:cstheme="majorHAnsi"/>
          <w:color w:val="000000" w:themeColor="text1"/>
          <w:lang w:val="en-US"/>
        </w:rPr>
        <w:t>o</w:t>
      </w:r>
      <w:r w:rsidR="00805BD5" w:rsidRPr="00DB740D">
        <w:rPr>
          <w:rFonts w:asciiTheme="majorHAnsi" w:hAnsiTheme="majorHAnsi" w:cstheme="majorHAnsi"/>
          <w:color w:val="000000" w:themeColor="text1"/>
          <w:lang w:val="en-US"/>
        </w:rPr>
        <w:t xml:space="preserve">lder </w:t>
      </w:r>
      <w:r w:rsidR="0096180B" w:rsidRPr="00DB740D">
        <w:rPr>
          <w:rFonts w:asciiTheme="majorHAnsi" w:hAnsiTheme="majorHAnsi" w:cstheme="majorHAnsi"/>
          <w:color w:val="000000" w:themeColor="text1"/>
          <w:lang w:val="en-US"/>
        </w:rPr>
        <w:t xml:space="preserve">ones. </w:t>
      </w:r>
      <w:r w:rsidR="00207D2F" w:rsidRPr="00DB740D">
        <w:rPr>
          <w:rFonts w:asciiTheme="majorHAnsi" w:hAnsiTheme="majorHAnsi" w:cstheme="majorHAnsi"/>
          <w:color w:val="000000" w:themeColor="text1"/>
          <w:lang w:val="en-US"/>
        </w:rPr>
        <w:t xml:space="preserve">Interestingly, the decline in the importance of </w:t>
      </w:r>
      <w:r w:rsidR="00636E1C" w:rsidRPr="00DB740D">
        <w:rPr>
          <w:rFonts w:asciiTheme="majorHAnsi" w:hAnsiTheme="majorHAnsi" w:cstheme="majorHAnsi"/>
          <w:color w:val="000000" w:themeColor="text1"/>
          <w:lang w:val="en-US"/>
        </w:rPr>
        <w:t xml:space="preserve">care responsibilities seems to have </w:t>
      </w:r>
      <w:r w:rsidR="00427A30" w:rsidRPr="00DB740D">
        <w:rPr>
          <w:rFonts w:asciiTheme="majorHAnsi" w:hAnsiTheme="majorHAnsi" w:cstheme="majorHAnsi"/>
          <w:color w:val="000000" w:themeColor="text1"/>
          <w:lang w:val="en-US"/>
        </w:rPr>
        <w:t>been affecting disproportionately</w:t>
      </w:r>
      <w:r w:rsidR="00636E1C" w:rsidRPr="00DB740D">
        <w:rPr>
          <w:rFonts w:asciiTheme="majorHAnsi" w:hAnsiTheme="majorHAnsi" w:cstheme="majorHAnsi"/>
          <w:color w:val="000000" w:themeColor="text1"/>
          <w:lang w:val="en-US"/>
        </w:rPr>
        <w:t xml:space="preserve"> more women </w:t>
      </w:r>
      <w:r w:rsidR="00BD502E" w:rsidRPr="00DB740D">
        <w:rPr>
          <w:rFonts w:asciiTheme="majorHAnsi" w:hAnsiTheme="majorHAnsi" w:cstheme="majorHAnsi"/>
          <w:color w:val="000000" w:themeColor="text1"/>
          <w:lang w:val="en-US"/>
        </w:rPr>
        <w:t xml:space="preserve">above </w:t>
      </w:r>
      <w:r w:rsidR="00427A30" w:rsidRPr="00DB740D">
        <w:rPr>
          <w:rFonts w:asciiTheme="majorHAnsi" w:hAnsiTheme="majorHAnsi" w:cstheme="majorHAnsi"/>
          <w:color w:val="000000" w:themeColor="text1"/>
          <w:lang w:val="en-US"/>
        </w:rPr>
        <w:t>55</w:t>
      </w:r>
      <w:r w:rsidR="00BD502E" w:rsidRPr="00DB740D">
        <w:rPr>
          <w:rFonts w:asciiTheme="majorHAnsi" w:hAnsiTheme="majorHAnsi" w:cstheme="majorHAnsi"/>
          <w:color w:val="000000" w:themeColor="text1"/>
          <w:lang w:val="en-US"/>
        </w:rPr>
        <w:t xml:space="preserve"> years of age</w:t>
      </w:r>
      <w:r w:rsidR="00427A30" w:rsidRPr="00DB740D">
        <w:rPr>
          <w:rFonts w:asciiTheme="majorHAnsi" w:hAnsiTheme="majorHAnsi" w:cstheme="majorHAnsi"/>
          <w:color w:val="000000" w:themeColor="text1"/>
          <w:lang w:val="en-US"/>
        </w:rPr>
        <w:t>, followed by those between 35 and 55</w:t>
      </w:r>
      <w:r w:rsidR="00636E1C" w:rsidRPr="00DB740D">
        <w:rPr>
          <w:rFonts w:asciiTheme="majorHAnsi" w:hAnsiTheme="majorHAnsi" w:cstheme="majorHAnsi"/>
          <w:color w:val="000000" w:themeColor="text1"/>
          <w:lang w:val="en-US"/>
        </w:rPr>
        <w:t xml:space="preserve">. </w:t>
      </w:r>
      <w:r w:rsidR="003E5C84" w:rsidRPr="00DB740D">
        <w:rPr>
          <w:rFonts w:asciiTheme="majorHAnsi" w:hAnsiTheme="majorHAnsi" w:cstheme="majorHAnsi"/>
          <w:color w:val="000000" w:themeColor="text1"/>
          <w:lang w:val="en-US"/>
        </w:rPr>
        <w:t xml:space="preserve">As for other family responsibilities, </w:t>
      </w:r>
      <w:r w:rsidR="00427A30" w:rsidRPr="00DB740D">
        <w:rPr>
          <w:rFonts w:asciiTheme="majorHAnsi" w:hAnsiTheme="majorHAnsi" w:cstheme="majorHAnsi"/>
          <w:color w:val="000000" w:themeColor="text1"/>
          <w:lang w:val="en-US"/>
        </w:rPr>
        <w:t xml:space="preserve">they seem to </w:t>
      </w:r>
      <w:r w:rsidR="00534A20" w:rsidRPr="00DB740D">
        <w:rPr>
          <w:rFonts w:asciiTheme="majorHAnsi" w:hAnsiTheme="majorHAnsi" w:cstheme="majorHAnsi"/>
          <w:color w:val="000000" w:themeColor="text1"/>
          <w:lang w:val="en-US"/>
        </w:rPr>
        <w:t>slightly increase with age</w:t>
      </w:r>
      <w:r w:rsidR="003E5C84" w:rsidRPr="00DB740D">
        <w:rPr>
          <w:rFonts w:asciiTheme="majorHAnsi" w:hAnsiTheme="majorHAnsi" w:cstheme="majorHAnsi"/>
          <w:color w:val="000000" w:themeColor="text1"/>
          <w:lang w:val="en-US"/>
        </w:rPr>
        <w:t>.</w:t>
      </w:r>
      <w:r w:rsidR="00BD4AB3" w:rsidRPr="00DB740D">
        <w:rPr>
          <w:rFonts w:asciiTheme="majorHAnsi" w:hAnsiTheme="majorHAnsi" w:cstheme="majorHAnsi"/>
          <w:color w:val="000000" w:themeColor="text1"/>
          <w:lang w:val="en-US"/>
        </w:rPr>
        <w:t xml:space="preserve"> Notably, childcare </w:t>
      </w:r>
      <w:r w:rsidR="00D13B8B" w:rsidRPr="00DB740D">
        <w:rPr>
          <w:rFonts w:asciiTheme="majorHAnsi" w:hAnsiTheme="majorHAnsi" w:cstheme="majorHAnsi"/>
          <w:color w:val="000000" w:themeColor="text1"/>
          <w:lang w:val="en-US"/>
        </w:rPr>
        <w:t>has almost never been a challenging factor for males</w:t>
      </w:r>
      <w:r w:rsidR="0048284B" w:rsidRPr="00DB740D">
        <w:rPr>
          <w:rFonts w:asciiTheme="majorHAnsi" w:hAnsiTheme="majorHAnsi" w:cstheme="majorHAnsi"/>
          <w:color w:val="000000" w:themeColor="text1"/>
          <w:lang w:val="en-US"/>
        </w:rPr>
        <w:t xml:space="preserve">’ </w:t>
      </w:r>
      <w:r w:rsidR="00D13B8B" w:rsidRPr="00DB740D">
        <w:rPr>
          <w:rFonts w:asciiTheme="majorHAnsi" w:hAnsiTheme="majorHAnsi" w:cstheme="majorHAnsi"/>
          <w:color w:val="000000" w:themeColor="text1"/>
          <w:lang w:val="en-US"/>
        </w:rPr>
        <w:t>employment (less than 1 %), while the share of males who state other family responsibilities as a reason of not working has never exceeded 17% during the last three years</w:t>
      </w:r>
      <w:r w:rsidR="00BD4AB3" w:rsidRPr="00DB740D">
        <w:rPr>
          <w:rFonts w:asciiTheme="majorHAnsi" w:hAnsiTheme="majorHAnsi" w:cstheme="majorHAnsi"/>
          <w:color w:val="000000" w:themeColor="text1"/>
          <w:lang w:val="en-US"/>
        </w:rPr>
        <w:t xml:space="preserve"> (Figure 1</w:t>
      </w:r>
      <w:r w:rsidR="001F7ED2" w:rsidRPr="00DB740D">
        <w:rPr>
          <w:rFonts w:asciiTheme="majorHAnsi" w:hAnsiTheme="majorHAnsi" w:cstheme="majorHAnsi"/>
          <w:color w:val="000000" w:themeColor="text1"/>
          <w:lang w:val="en-US"/>
        </w:rPr>
        <w:t>7</w:t>
      </w:r>
      <w:r w:rsidR="00BD4AB3" w:rsidRPr="00DB740D">
        <w:rPr>
          <w:rFonts w:asciiTheme="majorHAnsi" w:hAnsiTheme="majorHAnsi" w:cstheme="majorHAnsi"/>
          <w:color w:val="000000" w:themeColor="text1"/>
          <w:lang w:val="en-US"/>
        </w:rPr>
        <w:t xml:space="preserve"> &amp; Figure 1</w:t>
      </w:r>
      <w:r w:rsidR="001F7ED2" w:rsidRPr="00DB740D">
        <w:rPr>
          <w:rFonts w:asciiTheme="majorHAnsi" w:hAnsiTheme="majorHAnsi" w:cstheme="majorHAnsi"/>
          <w:color w:val="000000" w:themeColor="text1"/>
          <w:lang w:val="en-US"/>
        </w:rPr>
        <w:t>8</w:t>
      </w:r>
      <w:r w:rsidR="00BD4AB3" w:rsidRPr="00DB740D">
        <w:rPr>
          <w:rFonts w:asciiTheme="majorHAnsi" w:hAnsiTheme="majorHAnsi" w:cstheme="majorHAnsi"/>
          <w:color w:val="000000" w:themeColor="text1"/>
          <w:lang w:val="en-US"/>
        </w:rPr>
        <w:t>).</w:t>
      </w:r>
    </w:p>
    <w:p w14:paraId="6C9AB116" w14:textId="069DE05D" w:rsidR="00336123" w:rsidRPr="00DB740D" w:rsidRDefault="00336123" w:rsidP="005225BE">
      <w:pPr>
        <w:spacing w:before="240"/>
        <w:jc w:val="center"/>
        <w:rPr>
          <w:rFonts w:asciiTheme="majorHAnsi" w:hAnsiTheme="majorHAnsi" w:cstheme="majorHAnsi"/>
          <w:color w:val="000000" w:themeColor="text1"/>
          <w:lang w:val="en-US"/>
        </w:rPr>
      </w:pPr>
      <w:r w:rsidRPr="00DB740D">
        <w:rPr>
          <w:rFonts w:asciiTheme="majorHAnsi" w:hAnsiTheme="majorHAnsi" w:cstheme="majorHAnsi"/>
          <w:b/>
          <w:bCs/>
          <w:color w:val="000000" w:themeColor="text1"/>
          <w:lang w:val="en-US"/>
        </w:rPr>
        <w:t>Figure 1</w:t>
      </w:r>
      <w:r w:rsidR="001F7ED2" w:rsidRPr="00DB740D">
        <w:rPr>
          <w:rFonts w:asciiTheme="majorHAnsi" w:hAnsiTheme="majorHAnsi" w:cstheme="majorHAnsi"/>
          <w:b/>
          <w:bCs/>
          <w:color w:val="000000" w:themeColor="text1"/>
          <w:lang w:val="en-US"/>
        </w:rPr>
        <w:t>7</w:t>
      </w:r>
      <w:r w:rsidRPr="00DB740D">
        <w:rPr>
          <w:rFonts w:asciiTheme="majorHAnsi" w:hAnsiTheme="majorHAnsi" w:cstheme="majorHAnsi"/>
          <w:b/>
          <w:bCs/>
          <w:color w:val="000000" w:themeColor="text1"/>
          <w:lang w:val="en-US"/>
        </w:rPr>
        <w:t>.</w:t>
      </w:r>
      <w:r w:rsidRPr="00DB740D">
        <w:rPr>
          <w:rFonts w:asciiTheme="majorHAnsi" w:hAnsiTheme="majorHAnsi" w:cstheme="majorHAnsi"/>
          <w:color w:val="000000" w:themeColor="text1"/>
          <w:lang w:val="en-US"/>
        </w:rPr>
        <w:t xml:space="preserve"> </w:t>
      </w:r>
      <w:r w:rsidRPr="00DB740D">
        <w:rPr>
          <w:rFonts w:asciiTheme="majorHAnsi" w:hAnsiTheme="majorHAnsi" w:cstheme="majorHAnsi"/>
          <w:b/>
          <w:bCs/>
          <w:color w:val="000000" w:themeColor="text1"/>
          <w:lang w:val="en-US"/>
        </w:rPr>
        <w:t>Females leaving job due to care or other family responsibilities by age groups</w:t>
      </w:r>
    </w:p>
    <w:p w14:paraId="44B36E89" w14:textId="77777777" w:rsidR="00336123" w:rsidRPr="00DB740D" w:rsidRDefault="00336123" w:rsidP="00805BD5">
      <w:pPr>
        <w:rPr>
          <w:rFonts w:asciiTheme="majorHAnsi" w:hAnsiTheme="majorHAnsi" w:cstheme="majorHAnsi"/>
          <w:i/>
          <w:iCs/>
          <w:color w:val="000000" w:themeColor="text1"/>
          <w:lang w:val="en-US"/>
        </w:rPr>
      </w:pPr>
    </w:p>
    <w:p w14:paraId="578B41EB" w14:textId="1A8D72BB" w:rsidR="00576058" w:rsidRPr="00DB740D" w:rsidRDefault="00BD4AB3" w:rsidP="00336123">
      <w:pPr>
        <w:rPr>
          <w:rFonts w:asciiTheme="majorHAnsi" w:hAnsiTheme="majorHAnsi" w:cstheme="majorHAnsi"/>
          <w:b/>
          <w:bCs/>
          <w:i/>
          <w:iCs/>
          <w:color w:val="000000" w:themeColor="text1"/>
        </w:rPr>
      </w:pPr>
      <w:r w:rsidRPr="00DB740D">
        <w:rPr>
          <w:rFonts w:asciiTheme="majorHAnsi" w:hAnsiTheme="majorHAnsi" w:cstheme="majorHAnsi"/>
          <w:noProof/>
          <w:lang w:eastAsia="en-GB"/>
        </w:rPr>
        <w:lastRenderedPageBreak/>
        <w:drawing>
          <wp:inline distT="0" distB="0" distL="0" distR="0" wp14:anchorId="45B8F919" wp14:editId="386BA509">
            <wp:extent cx="6195060" cy="2849880"/>
            <wp:effectExtent l="0" t="0" r="15240" b="7620"/>
            <wp:docPr id="23" name="Chart 23">
              <a:extLst xmlns:a="http://schemas.openxmlformats.org/drawingml/2006/main">
                <a:ext uri="{FF2B5EF4-FFF2-40B4-BE49-F238E27FC236}">
                  <a16:creationId xmlns:a16="http://schemas.microsoft.com/office/drawing/2014/main" id="{653ED6D0-F47A-4246-ACA2-0DC0E7AD9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2B00A0C" w14:textId="7448FB84" w:rsidR="00B83F68" w:rsidRPr="00DB740D" w:rsidRDefault="00336123" w:rsidP="00336123">
      <w:pPr>
        <w:rPr>
          <w:rFonts w:asciiTheme="majorHAnsi" w:hAnsiTheme="majorHAnsi" w:cstheme="majorHAnsi"/>
          <w:i/>
          <w:iCs/>
          <w:color w:val="000000" w:themeColor="text1"/>
        </w:rPr>
      </w:pPr>
      <w:r w:rsidRPr="00DB740D">
        <w:rPr>
          <w:rFonts w:asciiTheme="majorHAnsi" w:hAnsiTheme="majorHAnsi" w:cstheme="majorHAnsi"/>
          <w:b/>
          <w:bCs/>
          <w:i/>
          <w:iCs/>
          <w:color w:val="000000" w:themeColor="text1"/>
        </w:rPr>
        <w:t>Source:</w:t>
      </w:r>
      <w:r w:rsidRPr="00DB740D">
        <w:rPr>
          <w:rFonts w:asciiTheme="majorHAnsi" w:hAnsiTheme="majorHAnsi" w:cstheme="majorHAnsi"/>
          <w:i/>
          <w:iCs/>
          <w:color w:val="000000" w:themeColor="text1"/>
        </w:rPr>
        <w:t xml:space="preserve"> Authors’ own calculations based on </w:t>
      </w:r>
      <w:r w:rsidR="0001337C" w:rsidRPr="00DB740D">
        <w:rPr>
          <w:rFonts w:asciiTheme="majorHAnsi" w:hAnsiTheme="majorHAnsi" w:cstheme="majorHAnsi"/>
          <w:i/>
          <w:iCs/>
          <w:color w:val="000000" w:themeColor="text1"/>
        </w:rPr>
        <w:t>GeoStat</w:t>
      </w:r>
      <w:r w:rsidRPr="00DB740D">
        <w:rPr>
          <w:rFonts w:asciiTheme="majorHAnsi" w:hAnsiTheme="majorHAnsi" w:cstheme="majorHAnsi"/>
          <w:i/>
          <w:iCs/>
          <w:color w:val="000000" w:themeColor="text1"/>
        </w:rPr>
        <w:t xml:space="preserve"> LFS data</w:t>
      </w:r>
    </w:p>
    <w:p w14:paraId="60AFB7A6" w14:textId="23337F95" w:rsidR="00BD4AB3" w:rsidRPr="00DB740D" w:rsidRDefault="00BD4AB3" w:rsidP="0001337C">
      <w:pPr>
        <w:spacing w:before="240"/>
        <w:jc w:val="center"/>
        <w:rPr>
          <w:rFonts w:asciiTheme="majorHAnsi" w:hAnsiTheme="majorHAnsi" w:cstheme="majorHAnsi"/>
          <w:color w:val="000000" w:themeColor="text1"/>
          <w:lang w:val="en-US"/>
        </w:rPr>
      </w:pPr>
      <w:r w:rsidRPr="00DB740D">
        <w:rPr>
          <w:rFonts w:asciiTheme="majorHAnsi" w:hAnsiTheme="majorHAnsi" w:cstheme="majorHAnsi"/>
          <w:b/>
          <w:bCs/>
          <w:color w:val="000000" w:themeColor="text1"/>
        </w:rPr>
        <w:t xml:space="preserve">Figure </w:t>
      </w:r>
      <w:r w:rsidR="005225BE" w:rsidRPr="00DB740D">
        <w:rPr>
          <w:rFonts w:asciiTheme="majorHAnsi" w:hAnsiTheme="majorHAnsi" w:cstheme="majorHAnsi"/>
          <w:b/>
          <w:bCs/>
          <w:color w:val="000000" w:themeColor="text1"/>
        </w:rPr>
        <w:t>1</w:t>
      </w:r>
      <w:r w:rsidR="001F7ED2" w:rsidRPr="00DB740D">
        <w:rPr>
          <w:rFonts w:asciiTheme="majorHAnsi" w:hAnsiTheme="majorHAnsi" w:cstheme="majorHAnsi"/>
          <w:b/>
          <w:bCs/>
          <w:color w:val="000000" w:themeColor="text1"/>
        </w:rPr>
        <w:t>8</w:t>
      </w:r>
      <w:r w:rsidR="005225BE" w:rsidRPr="00DB740D">
        <w:rPr>
          <w:rFonts w:asciiTheme="majorHAnsi" w:hAnsiTheme="majorHAnsi" w:cstheme="majorHAnsi"/>
          <w:i/>
          <w:iCs/>
          <w:color w:val="000000" w:themeColor="text1"/>
        </w:rPr>
        <w:t xml:space="preserve">. </w:t>
      </w:r>
      <w:r w:rsidRPr="00DB740D">
        <w:rPr>
          <w:rFonts w:asciiTheme="majorHAnsi" w:hAnsiTheme="majorHAnsi" w:cstheme="majorHAnsi"/>
          <w:b/>
          <w:bCs/>
          <w:color w:val="000000" w:themeColor="text1"/>
          <w:lang w:val="en-US"/>
        </w:rPr>
        <w:t xml:space="preserve">Males </w:t>
      </w:r>
      <w:r w:rsidR="005225BE" w:rsidRPr="00DB740D">
        <w:rPr>
          <w:rFonts w:asciiTheme="majorHAnsi" w:hAnsiTheme="majorHAnsi" w:cstheme="majorHAnsi"/>
          <w:b/>
          <w:bCs/>
          <w:color w:val="000000" w:themeColor="text1"/>
          <w:lang w:val="en-US"/>
        </w:rPr>
        <w:t>Leaving Job Due to Care or Other Family Responsibilities by Age Groups</w:t>
      </w:r>
    </w:p>
    <w:p w14:paraId="3D81FA71" w14:textId="77777777" w:rsidR="001361D2" w:rsidRPr="00DB740D" w:rsidRDefault="001361D2" w:rsidP="00BD4AB3">
      <w:pPr>
        <w:rPr>
          <w:rFonts w:asciiTheme="majorHAnsi" w:hAnsiTheme="majorHAnsi" w:cstheme="majorHAnsi"/>
          <w:color w:val="000000" w:themeColor="text1"/>
          <w:lang w:val="en-US"/>
        </w:rPr>
      </w:pPr>
    </w:p>
    <w:p w14:paraId="428BFB39" w14:textId="398F440F" w:rsidR="00BD4AB3" w:rsidRPr="00DB740D" w:rsidRDefault="001361D2" w:rsidP="00BD4AB3">
      <w:pPr>
        <w:rPr>
          <w:rFonts w:asciiTheme="majorHAnsi" w:hAnsiTheme="majorHAnsi" w:cstheme="majorHAnsi"/>
          <w:color w:val="000000" w:themeColor="text1"/>
          <w:lang w:val="en-US"/>
        </w:rPr>
      </w:pPr>
      <w:r w:rsidRPr="00DB740D">
        <w:rPr>
          <w:rFonts w:asciiTheme="majorHAnsi" w:hAnsiTheme="majorHAnsi" w:cstheme="majorHAnsi"/>
          <w:noProof/>
          <w:lang w:eastAsia="en-GB"/>
        </w:rPr>
        <w:drawing>
          <wp:inline distT="0" distB="0" distL="0" distR="0" wp14:anchorId="4832B6A9" wp14:editId="14A72A8E">
            <wp:extent cx="5981700" cy="2804160"/>
            <wp:effectExtent l="0" t="0" r="0" b="15240"/>
            <wp:docPr id="25" name="Chart 25">
              <a:extLst xmlns:a="http://schemas.openxmlformats.org/drawingml/2006/main">
                <a:ext uri="{FF2B5EF4-FFF2-40B4-BE49-F238E27FC236}">
                  <a16:creationId xmlns:a16="http://schemas.microsoft.com/office/drawing/2014/main" id="{E36F275F-5463-4BD9-960D-F6387992C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B2E4C9" w14:textId="4786C86F" w:rsidR="001361D2" w:rsidRPr="00DB740D" w:rsidRDefault="001361D2" w:rsidP="001361D2">
      <w:pPr>
        <w:rPr>
          <w:rFonts w:asciiTheme="majorHAnsi" w:hAnsiTheme="majorHAnsi" w:cstheme="majorHAnsi"/>
          <w:i/>
          <w:iCs/>
          <w:color w:val="000000" w:themeColor="text1"/>
        </w:rPr>
      </w:pPr>
      <w:r w:rsidRPr="00DB740D">
        <w:rPr>
          <w:rFonts w:asciiTheme="majorHAnsi" w:hAnsiTheme="majorHAnsi" w:cstheme="majorHAnsi"/>
          <w:b/>
          <w:bCs/>
          <w:i/>
          <w:iCs/>
          <w:color w:val="000000" w:themeColor="text1"/>
        </w:rPr>
        <w:t>Source:</w:t>
      </w:r>
      <w:r w:rsidRPr="00DB740D">
        <w:rPr>
          <w:rFonts w:asciiTheme="majorHAnsi" w:hAnsiTheme="majorHAnsi" w:cstheme="majorHAnsi"/>
          <w:i/>
          <w:iCs/>
          <w:color w:val="000000" w:themeColor="text1"/>
        </w:rPr>
        <w:t xml:space="preserve"> Authors’ own calculations based on </w:t>
      </w:r>
      <w:r w:rsidR="0001337C" w:rsidRPr="00DB740D">
        <w:rPr>
          <w:rFonts w:asciiTheme="majorHAnsi" w:hAnsiTheme="majorHAnsi" w:cstheme="majorHAnsi"/>
          <w:i/>
          <w:iCs/>
          <w:color w:val="000000" w:themeColor="text1"/>
        </w:rPr>
        <w:t>GeoStat</w:t>
      </w:r>
      <w:r w:rsidRPr="00DB740D">
        <w:rPr>
          <w:rFonts w:asciiTheme="majorHAnsi" w:hAnsiTheme="majorHAnsi" w:cstheme="majorHAnsi"/>
          <w:i/>
          <w:iCs/>
          <w:color w:val="000000" w:themeColor="text1"/>
        </w:rPr>
        <w:t xml:space="preserve"> LFS data</w:t>
      </w:r>
    </w:p>
    <w:p w14:paraId="6012D590" w14:textId="368F9DBC" w:rsidR="00C40C76" w:rsidRPr="00DB740D" w:rsidRDefault="0095415E" w:rsidP="0097718A">
      <w:pPr>
        <w:spacing w:before="240"/>
        <w:rPr>
          <w:rFonts w:asciiTheme="majorHAnsi" w:hAnsiTheme="majorHAnsi" w:cstheme="majorHAnsi"/>
          <w:color w:val="000000" w:themeColor="text1"/>
          <w:lang w:val="en-US"/>
        </w:rPr>
      </w:pPr>
      <w:r w:rsidRPr="00DB740D">
        <w:rPr>
          <w:rFonts w:asciiTheme="majorHAnsi" w:hAnsiTheme="majorHAnsi" w:cstheme="majorHAnsi"/>
          <w:lang w:val="en-US"/>
        </w:rPr>
        <w:t xml:space="preserve">In line with what we were postulating while discussing childcare availability </w:t>
      </w:r>
      <w:r w:rsidR="006F1A9C" w:rsidRPr="00DB740D">
        <w:rPr>
          <w:rFonts w:asciiTheme="majorHAnsi" w:hAnsiTheme="majorHAnsi" w:cstheme="majorHAnsi"/>
          <w:lang w:val="en-US"/>
        </w:rPr>
        <w:t>in Georgia, c</w:t>
      </w:r>
      <w:r w:rsidR="00E94266" w:rsidRPr="00DB740D">
        <w:rPr>
          <w:rFonts w:asciiTheme="majorHAnsi" w:hAnsiTheme="majorHAnsi" w:cstheme="majorHAnsi"/>
          <w:lang w:val="en-US"/>
        </w:rPr>
        <w:t>aring for infants seems to remain the main reason preventing women from starting a work immediately.</w:t>
      </w:r>
      <w:r w:rsidRPr="00DB740D">
        <w:rPr>
          <w:rFonts w:asciiTheme="majorHAnsi" w:hAnsiTheme="majorHAnsi" w:cstheme="majorHAnsi"/>
          <w:lang w:val="en-US"/>
        </w:rPr>
        <w:t xml:space="preserve"> </w:t>
      </w:r>
      <w:r w:rsidR="00B51FAB" w:rsidRPr="00DB740D">
        <w:rPr>
          <w:rFonts w:asciiTheme="majorHAnsi" w:hAnsiTheme="majorHAnsi" w:cstheme="majorHAnsi"/>
          <w:lang w:val="en-US"/>
        </w:rPr>
        <w:t xml:space="preserve">Over the period 2017-2019, </w:t>
      </w:r>
      <w:r w:rsidR="00C806F6" w:rsidRPr="00DB740D">
        <w:rPr>
          <w:rFonts w:asciiTheme="majorHAnsi" w:hAnsiTheme="majorHAnsi" w:cstheme="majorHAnsi"/>
          <w:lang w:val="en-US"/>
        </w:rPr>
        <w:t xml:space="preserve">the percentage of women reporting </w:t>
      </w:r>
      <w:r w:rsidR="003E5C84" w:rsidRPr="00DB740D">
        <w:rPr>
          <w:rFonts w:asciiTheme="majorHAnsi" w:hAnsiTheme="majorHAnsi" w:cstheme="majorHAnsi"/>
          <w:lang w:val="en-US"/>
        </w:rPr>
        <w:t>that they are looking for a job but are not ready t</w:t>
      </w:r>
      <w:r w:rsidR="0068757F" w:rsidRPr="00DB740D">
        <w:rPr>
          <w:rFonts w:asciiTheme="majorHAnsi" w:hAnsiTheme="majorHAnsi" w:cstheme="majorHAnsi"/>
          <w:lang w:val="en-US"/>
        </w:rPr>
        <w:t>o start work immediately</w:t>
      </w:r>
      <w:r w:rsidR="00C806F6" w:rsidRPr="00DB740D">
        <w:rPr>
          <w:rFonts w:asciiTheme="majorHAnsi" w:hAnsiTheme="majorHAnsi" w:cstheme="majorHAnsi"/>
          <w:lang w:val="en-US"/>
        </w:rPr>
        <w:t xml:space="preserve"> because</w:t>
      </w:r>
      <w:r w:rsidR="003E5C84" w:rsidRPr="00DB740D">
        <w:rPr>
          <w:rFonts w:asciiTheme="majorHAnsi" w:hAnsiTheme="majorHAnsi" w:cstheme="majorHAnsi"/>
          <w:lang w:val="en-US"/>
        </w:rPr>
        <w:t xml:space="preserve"> they are caring </w:t>
      </w:r>
      <w:r w:rsidR="0068757F" w:rsidRPr="00DB740D">
        <w:rPr>
          <w:rFonts w:asciiTheme="majorHAnsi" w:hAnsiTheme="majorHAnsi" w:cstheme="majorHAnsi"/>
          <w:lang w:val="en-US"/>
        </w:rPr>
        <w:t>for</w:t>
      </w:r>
      <w:r w:rsidR="003E5C84" w:rsidRPr="00DB740D">
        <w:rPr>
          <w:rFonts w:asciiTheme="majorHAnsi" w:hAnsiTheme="majorHAnsi" w:cstheme="majorHAnsi"/>
          <w:lang w:val="en-US"/>
        </w:rPr>
        <w:t xml:space="preserve"> infants</w:t>
      </w:r>
      <w:r w:rsidR="00C806F6" w:rsidRPr="00DB740D">
        <w:rPr>
          <w:rFonts w:asciiTheme="majorHAnsi" w:hAnsiTheme="majorHAnsi" w:cstheme="majorHAnsi"/>
          <w:lang w:val="en-US"/>
        </w:rPr>
        <w:t xml:space="preserve"> never declines below 50%</w:t>
      </w:r>
      <w:r w:rsidR="00852494" w:rsidRPr="00DB740D">
        <w:rPr>
          <w:rFonts w:asciiTheme="majorHAnsi" w:hAnsiTheme="majorHAnsi" w:cstheme="majorHAnsi"/>
          <w:lang w:val="en-US"/>
        </w:rPr>
        <w:t xml:space="preserve"> </w:t>
      </w:r>
      <w:r w:rsidR="003E5C84" w:rsidRPr="00DB740D">
        <w:rPr>
          <w:rFonts w:asciiTheme="majorHAnsi" w:hAnsiTheme="majorHAnsi" w:cstheme="majorHAnsi"/>
          <w:lang w:val="en-US"/>
        </w:rPr>
        <w:t xml:space="preserve">(Figure </w:t>
      </w:r>
      <w:r w:rsidR="001F7ED2" w:rsidRPr="00DB740D">
        <w:rPr>
          <w:rFonts w:asciiTheme="majorHAnsi" w:hAnsiTheme="majorHAnsi" w:cstheme="majorHAnsi"/>
          <w:lang w:val="en-US"/>
        </w:rPr>
        <w:t>19</w:t>
      </w:r>
      <w:r w:rsidR="003E5C84" w:rsidRPr="00DB740D">
        <w:rPr>
          <w:rFonts w:asciiTheme="majorHAnsi" w:hAnsiTheme="majorHAnsi" w:cstheme="majorHAnsi"/>
          <w:lang w:val="en-US"/>
        </w:rPr>
        <w:t>).</w:t>
      </w:r>
      <w:r w:rsidR="00CD18CB" w:rsidRPr="00DB740D">
        <w:rPr>
          <w:rFonts w:asciiTheme="majorHAnsi" w:hAnsiTheme="majorHAnsi" w:cstheme="majorHAnsi"/>
          <w:lang w:val="en-US"/>
        </w:rPr>
        <w:t xml:space="preserve"> </w:t>
      </w:r>
      <w:r w:rsidR="00CD18CB" w:rsidRPr="00DB740D">
        <w:rPr>
          <w:rFonts w:asciiTheme="majorHAnsi" w:hAnsiTheme="majorHAnsi" w:cstheme="majorHAnsi"/>
          <w:color w:val="000000" w:themeColor="text1"/>
          <w:lang w:val="en-US"/>
        </w:rPr>
        <w:t xml:space="preserve">Similar to any other factors, mentioned above, </w:t>
      </w:r>
      <w:r w:rsidR="0062093B" w:rsidRPr="00DB740D">
        <w:rPr>
          <w:rFonts w:asciiTheme="majorHAnsi" w:hAnsiTheme="majorHAnsi" w:cstheme="majorHAnsi"/>
          <w:color w:val="000000" w:themeColor="text1"/>
          <w:lang w:val="en-US"/>
        </w:rPr>
        <w:t xml:space="preserve">a </w:t>
      </w:r>
      <w:r w:rsidR="00CD18CB" w:rsidRPr="00DB740D">
        <w:rPr>
          <w:rFonts w:asciiTheme="majorHAnsi" w:hAnsiTheme="majorHAnsi" w:cstheme="majorHAnsi"/>
          <w:color w:val="000000" w:themeColor="text1"/>
          <w:lang w:val="en-US"/>
        </w:rPr>
        <w:t xml:space="preserve">substantially higher number of women than men report that they are not ready to participate in labour market due to the care infants or other immediate relatives (Figure </w:t>
      </w:r>
      <w:r w:rsidR="00DD56D0" w:rsidRPr="00DB740D">
        <w:rPr>
          <w:rFonts w:asciiTheme="majorHAnsi" w:hAnsiTheme="majorHAnsi" w:cstheme="majorHAnsi"/>
          <w:color w:val="000000" w:themeColor="text1"/>
          <w:lang w:val="ka-GE"/>
        </w:rPr>
        <w:t>2</w:t>
      </w:r>
      <w:r w:rsidR="001F7ED2" w:rsidRPr="00DB740D">
        <w:rPr>
          <w:rFonts w:asciiTheme="majorHAnsi" w:hAnsiTheme="majorHAnsi" w:cstheme="majorHAnsi"/>
          <w:color w:val="000000" w:themeColor="text1"/>
          <w:lang w:val="en-US"/>
        </w:rPr>
        <w:t>0</w:t>
      </w:r>
      <w:r w:rsidR="00CD18CB" w:rsidRPr="00DB740D">
        <w:rPr>
          <w:rFonts w:asciiTheme="majorHAnsi" w:hAnsiTheme="majorHAnsi" w:cstheme="majorHAnsi"/>
          <w:color w:val="000000" w:themeColor="text1"/>
          <w:lang w:val="en-US"/>
        </w:rPr>
        <w:t>).</w:t>
      </w:r>
    </w:p>
    <w:p w14:paraId="4E5FDB4B" w14:textId="03C5F8DD" w:rsidR="003E5C84" w:rsidRPr="00DB740D" w:rsidRDefault="003E5C84" w:rsidP="005225BE">
      <w:pPr>
        <w:spacing w:before="240"/>
        <w:jc w:val="center"/>
        <w:rPr>
          <w:rFonts w:asciiTheme="majorHAnsi" w:hAnsiTheme="majorHAnsi" w:cstheme="majorHAnsi"/>
          <w:b/>
          <w:bCs/>
          <w:lang w:val="en-US"/>
        </w:rPr>
      </w:pPr>
      <w:r w:rsidRPr="00DB740D">
        <w:rPr>
          <w:rFonts w:asciiTheme="majorHAnsi" w:hAnsiTheme="majorHAnsi" w:cstheme="majorHAnsi"/>
          <w:b/>
          <w:bCs/>
          <w:lang w:val="en-US"/>
        </w:rPr>
        <w:t xml:space="preserve">Figure </w:t>
      </w:r>
      <w:r w:rsidR="001F7ED2" w:rsidRPr="00DB740D">
        <w:rPr>
          <w:rFonts w:asciiTheme="majorHAnsi" w:hAnsiTheme="majorHAnsi" w:cstheme="majorHAnsi"/>
          <w:b/>
          <w:bCs/>
          <w:lang w:val="en-US"/>
        </w:rPr>
        <w:t>19</w:t>
      </w:r>
      <w:r w:rsidRPr="00DB740D">
        <w:rPr>
          <w:rFonts w:asciiTheme="majorHAnsi" w:hAnsiTheme="majorHAnsi" w:cstheme="majorHAnsi"/>
          <w:b/>
          <w:bCs/>
          <w:lang w:val="en-US"/>
        </w:rPr>
        <w:t>.</w:t>
      </w:r>
      <w:r w:rsidRPr="00DB740D">
        <w:rPr>
          <w:rFonts w:asciiTheme="majorHAnsi" w:hAnsiTheme="majorHAnsi" w:cstheme="majorHAnsi"/>
          <w:lang w:val="en-US"/>
        </w:rPr>
        <w:t xml:space="preserve"> </w:t>
      </w:r>
      <w:r w:rsidR="0097718A" w:rsidRPr="00DB740D">
        <w:rPr>
          <w:rFonts w:asciiTheme="majorHAnsi" w:hAnsiTheme="majorHAnsi" w:cstheme="majorHAnsi"/>
          <w:b/>
          <w:bCs/>
          <w:lang w:val="en-US"/>
        </w:rPr>
        <w:t>Reasons,</w:t>
      </w:r>
      <w:r w:rsidRPr="00DB740D">
        <w:rPr>
          <w:rFonts w:asciiTheme="majorHAnsi" w:hAnsiTheme="majorHAnsi" w:cstheme="majorHAnsi"/>
          <w:b/>
          <w:bCs/>
          <w:lang w:val="en-US"/>
        </w:rPr>
        <w:t xml:space="preserve"> Why Women Cannot Start Working Immediately</w:t>
      </w:r>
    </w:p>
    <w:p w14:paraId="5A750938" w14:textId="3D0F7175" w:rsidR="005225BE" w:rsidRPr="00DB740D" w:rsidRDefault="003E5C84" w:rsidP="004A5A45">
      <w:pPr>
        <w:spacing w:before="240"/>
        <w:rPr>
          <w:rFonts w:asciiTheme="majorHAnsi" w:hAnsiTheme="majorHAnsi" w:cstheme="majorHAnsi"/>
          <w:i/>
          <w:iCs/>
          <w:lang w:val="en-US"/>
        </w:rPr>
      </w:pPr>
      <w:r w:rsidRPr="00DB740D">
        <w:rPr>
          <w:rFonts w:asciiTheme="majorHAnsi" w:hAnsiTheme="majorHAnsi" w:cstheme="majorHAnsi"/>
          <w:noProof/>
          <w:lang w:eastAsia="en-GB"/>
        </w:rPr>
        <w:lastRenderedPageBreak/>
        <w:drawing>
          <wp:inline distT="0" distB="0" distL="0" distR="0" wp14:anchorId="7C0D004D" wp14:editId="1AD1D93D">
            <wp:extent cx="5905500" cy="2590800"/>
            <wp:effectExtent l="0" t="0" r="0" b="0"/>
            <wp:docPr id="13" name="Chart 13">
              <a:extLst xmlns:a="http://schemas.openxmlformats.org/drawingml/2006/main">
                <a:ext uri="{FF2B5EF4-FFF2-40B4-BE49-F238E27FC236}">
                  <a16:creationId xmlns:a16="http://schemas.microsoft.com/office/drawing/2014/main" id="{5B3C74BF-63D0-4EAB-AF08-B84F0A584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DB740D">
        <w:rPr>
          <w:rFonts w:asciiTheme="majorHAnsi" w:hAnsiTheme="majorHAnsi" w:cstheme="majorHAnsi"/>
          <w:b/>
          <w:bCs/>
          <w:i/>
          <w:iCs/>
          <w:lang w:val="en-US"/>
        </w:rPr>
        <w:t>Source</w:t>
      </w:r>
      <w:r w:rsidRPr="00DB740D">
        <w:rPr>
          <w:rFonts w:asciiTheme="majorHAnsi" w:hAnsiTheme="majorHAnsi" w:cstheme="majorHAnsi"/>
          <w:i/>
          <w:iCs/>
          <w:lang w:val="en-US"/>
        </w:rPr>
        <w:t xml:space="preserve">: Authors’ Own Calculations based on </w:t>
      </w:r>
      <w:r w:rsidR="0001337C" w:rsidRPr="00DB740D">
        <w:rPr>
          <w:rFonts w:asciiTheme="majorHAnsi" w:hAnsiTheme="majorHAnsi" w:cstheme="majorHAnsi"/>
          <w:i/>
          <w:iCs/>
          <w:lang w:val="en-US"/>
        </w:rPr>
        <w:t>GeoStat</w:t>
      </w:r>
      <w:r w:rsidRPr="00DB740D">
        <w:rPr>
          <w:rFonts w:asciiTheme="majorHAnsi" w:hAnsiTheme="majorHAnsi" w:cstheme="majorHAnsi"/>
          <w:i/>
          <w:iCs/>
          <w:lang w:val="en-US"/>
        </w:rPr>
        <w:t xml:space="preserve"> LFS data</w:t>
      </w:r>
    </w:p>
    <w:p w14:paraId="3541801E" w14:textId="5CE8DC7F" w:rsidR="00CD18CB" w:rsidRPr="00DB740D" w:rsidRDefault="00BF2FEA" w:rsidP="005225BE">
      <w:pPr>
        <w:spacing w:before="240"/>
        <w:jc w:val="center"/>
        <w:rPr>
          <w:rFonts w:asciiTheme="majorHAnsi" w:hAnsiTheme="majorHAnsi" w:cstheme="majorHAnsi"/>
          <w:lang w:val="en-US"/>
        </w:rPr>
      </w:pPr>
      <w:r w:rsidRPr="00DB740D">
        <w:rPr>
          <w:rFonts w:asciiTheme="majorHAnsi" w:hAnsiTheme="majorHAnsi" w:cstheme="majorHAnsi"/>
          <w:b/>
          <w:bCs/>
          <w:lang w:val="en-US"/>
        </w:rPr>
        <w:t>F</w:t>
      </w:r>
      <w:r w:rsidR="00CD18CB" w:rsidRPr="00DB740D">
        <w:rPr>
          <w:rFonts w:asciiTheme="majorHAnsi" w:hAnsiTheme="majorHAnsi" w:cstheme="majorHAnsi"/>
          <w:b/>
          <w:bCs/>
          <w:lang w:val="en-US"/>
        </w:rPr>
        <w:t xml:space="preserve">igure </w:t>
      </w:r>
      <w:r w:rsidR="00DD56D0" w:rsidRPr="00DB740D">
        <w:rPr>
          <w:rFonts w:asciiTheme="majorHAnsi" w:hAnsiTheme="majorHAnsi" w:cstheme="majorHAnsi"/>
          <w:b/>
          <w:bCs/>
          <w:lang w:val="ka-GE"/>
        </w:rPr>
        <w:t>2</w:t>
      </w:r>
      <w:r w:rsidR="001F7ED2" w:rsidRPr="00DB740D">
        <w:rPr>
          <w:rFonts w:asciiTheme="majorHAnsi" w:hAnsiTheme="majorHAnsi" w:cstheme="majorHAnsi"/>
          <w:b/>
          <w:bCs/>
          <w:lang w:val="en-US"/>
        </w:rPr>
        <w:t>0</w:t>
      </w:r>
      <w:r w:rsidR="004F7D6D" w:rsidRPr="00DB740D">
        <w:rPr>
          <w:rFonts w:asciiTheme="majorHAnsi" w:hAnsiTheme="majorHAnsi" w:cstheme="majorHAnsi"/>
          <w:b/>
          <w:bCs/>
          <w:lang w:val="en-US"/>
        </w:rPr>
        <w:t>.</w:t>
      </w:r>
      <w:r w:rsidR="004F7D6D" w:rsidRPr="00DB740D">
        <w:rPr>
          <w:rFonts w:asciiTheme="majorHAnsi" w:hAnsiTheme="majorHAnsi" w:cstheme="majorHAnsi"/>
          <w:lang w:val="en-US"/>
        </w:rPr>
        <w:t xml:space="preserve">  </w:t>
      </w:r>
      <w:r w:rsidR="0097718A" w:rsidRPr="00DB740D">
        <w:rPr>
          <w:rFonts w:asciiTheme="majorHAnsi" w:hAnsiTheme="majorHAnsi" w:cstheme="majorHAnsi"/>
          <w:b/>
          <w:bCs/>
          <w:lang w:val="en-US"/>
        </w:rPr>
        <w:t>Reasons,</w:t>
      </w:r>
      <w:r w:rsidR="001361D2" w:rsidRPr="00DB740D">
        <w:rPr>
          <w:rFonts w:asciiTheme="majorHAnsi" w:hAnsiTheme="majorHAnsi" w:cstheme="majorHAnsi"/>
          <w:b/>
          <w:bCs/>
          <w:lang w:val="en-US"/>
        </w:rPr>
        <w:t xml:space="preserve"> Why </w:t>
      </w:r>
      <w:r w:rsidR="00EC63BB" w:rsidRPr="00DB740D">
        <w:rPr>
          <w:rFonts w:asciiTheme="majorHAnsi" w:hAnsiTheme="majorHAnsi" w:cstheme="majorHAnsi"/>
          <w:b/>
          <w:bCs/>
          <w:lang w:val="en-US"/>
        </w:rPr>
        <w:t>Me</w:t>
      </w:r>
      <w:r w:rsidR="001361D2" w:rsidRPr="00DB740D">
        <w:rPr>
          <w:rFonts w:asciiTheme="majorHAnsi" w:hAnsiTheme="majorHAnsi" w:cstheme="majorHAnsi"/>
          <w:b/>
          <w:bCs/>
          <w:lang w:val="en-US"/>
        </w:rPr>
        <w:t>n Cannot Start Working Immediately</w:t>
      </w:r>
    </w:p>
    <w:p w14:paraId="1321E195" w14:textId="577651F1" w:rsidR="001361D2" w:rsidRPr="00DB740D" w:rsidRDefault="001361D2" w:rsidP="004A5A45">
      <w:pPr>
        <w:spacing w:before="240"/>
        <w:rPr>
          <w:rFonts w:asciiTheme="majorHAnsi" w:hAnsiTheme="majorHAnsi" w:cstheme="majorHAnsi"/>
          <w:b/>
          <w:bCs/>
          <w:i/>
          <w:iCs/>
          <w:lang w:val="en-US"/>
        </w:rPr>
      </w:pPr>
      <w:r w:rsidRPr="00DB740D">
        <w:rPr>
          <w:rFonts w:asciiTheme="majorHAnsi" w:hAnsiTheme="majorHAnsi" w:cstheme="majorHAnsi"/>
          <w:noProof/>
          <w:lang w:eastAsia="en-GB"/>
        </w:rPr>
        <w:drawing>
          <wp:inline distT="0" distB="0" distL="0" distR="0" wp14:anchorId="21E94BBD" wp14:editId="6C184CB8">
            <wp:extent cx="5897880" cy="2804160"/>
            <wp:effectExtent l="0" t="0" r="7620" b="15240"/>
            <wp:docPr id="26" name="Chart 26">
              <a:extLst xmlns:a="http://schemas.openxmlformats.org/drawingml/2006/main">
                <a:ext uri="{FF2B5EF4-FFF2-40B4-BE49-F238E27FC236}">
                  <a16:creationId xmlns:a16="http://schemas.microsoft.com/office/drawing/2014/main" id="{E54F889D-4813-4A5E-8F0F-D833D37B0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1A8BDA" w14:textId="1D28610F" w:rsidR="004F7D6D" w:rsidRPr="00DB740D" w:rsidRDefault="004F7D6D" w:rsidP="004A5A45">
      <w:pPr>
        <w:spacing w:before="240"/>
        <w:rPr>
          <w:rFonts w:asciiTheme="majorHAnsi" w:hAnsiTheme="majorHAnsi" w:cstheme="majorHAnsi"/>
          <w:lang w:val="en-US"/>
        </w:rPr>
      </w:pPr>
      <w:r w:rsidRPr="00DB740D">
        <w:rPr>
          <w:rFonts w:asciiTheme="majorHAnsi" w:hAnsiTheme="majorHAnsi" w:cstheme="majorHAnsi"/>
          <w:b/>
          <w:bCs/>
          <w:i/>
          <w:iCs/>
          <w:lang w:val="en-US"/>
        </w:rPr>
        <w:t>Source</w:t>
      </w:r>
      <w:r w:rsidRPr="00DB740D">
        <w:rPr>
          <w:rFonts w:asciiTheme="majorHAnsi" w:hAnsiTheme="majorHAnsi" w:cstheme="majorHAnsi"/>
          <w:i/>
          <w:iCs/>
          <w:lang w:val="en-US"/>
        </w:rPr>
        <w:t xml:space="preserve">: Authors’ Own Calculations based on </w:t>
      </w:r>
      <w:r w:rsidR="0001337C" w:rsidRPr="00DB740D">
        <w:rPr>
          <w:rFonts w:asciiTheme="majorHAnsi" w:hAnsiTheme="majorHAnsi" w:cstheme="majorHAnsi"/>
          <w:i/>
          <w:iCs/>
          <w:lang w:val="en-US"/>
        </w:rPr>
        <w:t>GeoStat</w:t>
      </w:r>
      <w:r w:rsidRPr="00DB740D">
        <w:rPr>
          <w:rFonts w:asciiTheme="majorHAnsi" w:hAnsiTheme="majorHAnsi" w:cstheme="majorHAnsi"/>
          <w:i/>
          <w:iCs/>
          <w:lang w:val="en-US"/>
        </w:rPr>
        <w:t xml:space="preserve"> LFS data</w:t>
      </w:r>
    </w:p>
    <w:p w14:paraId="661968A7" w14:textId="31203B77" w:rsidR="00C40C76" w:rsidRPr="00DB740D" w:rsidRDefault="00CD18CB" w:rsidP="004A5A45">
      <w:pPr>
        <w:spacing w:before="240"/>
        <w:rPr>
          <w:rFonts w:asciiTheme="majorHAnsi" w:hAnsiTheme="majorHAnsi" w:cstheme="majorHAnsi"/>
          <w:lang w:val="en-US"/>
        </w:rPr>
      </w:pPr>
      <w:r w:rsidRPr="00DB740D">
        <w:rPr>
          <w:rFonts w:asciiTheme="majorHAnsi" w:hAnsiTheme="majorHAnsi" w:cstheme="majorHAnsi"/>
          <w:lang w:val="en-US"/>
        </w:rPr>
        <w:t xml:space="preserve">The higher burden of family responsibilities </w:t>
      </w:r>
      <w:r w:rsidR="004F7D6D" w:rsidRPr="00DB740D">
        <w:rPr>
          <w:rFonts w:asciiTheme="majorHAnsi" w:hAnsiTheme="majorHAnsi" w:cstheme="majorHAnsi"/>
          <w:lang w:val="en-US"/>
        </w:rPr>
        <w:t xml:space="preserve">(particularly </w:t>
      </w:r>
      <w:r w:rsidR="00E72A84" w:rsidRPr="00DB740D">
        <w:rPr>
          <w:rFonts w:asciiTheme="majorHAnsi" w:hAnsiTheme="majorHAnsi" w:cstheme="majorHAnsi"/>
          <w:lang w:val="en-US"/>
        </w:rPr>
        <w:t>care activities</w:t>
      </w:r>
      <w:r w:rsidR="004F7D6D" w:rsidRPr="00DB740D">
        <w:rPr>
          <w:rFonts w:asciiTheme="majorHAnsi" w:hAnsiTheme="majorHAnsi" w:cstheme="majorHAnsi"/>
          <w:lang w:val="en-US"/>
        </w:rPr>
        <w:t xml:space="preserve">) </w:t>
      </w:r>
      <w:r w:rsidRPr="00DB740D">
        <w:rPr>
          <w:rFonts w:asciiTheme="majorHAnsi" w:hAnsiTheme="majorHAnsi" w:cstheme="majorHAnsi"/>
          <w:lang w:val="en-US"/>
        </w:rPr>
        <w:t>on women than</w:t>
      </w:r>
      <w:r w:rsidR="00E72A84" w:rsidRPr="00DB740D">
        <w:rPr>
          <w:rFonts w:asciiTheme="majorHAnsi" w:hAnsiTheme="majorHAnsi" w:cstheme="majorHAnsi"/>
          <w:lang w:val="en-US"/>
        </w:rPr>
        <w:t xml:space="preserve"> on me</w:t>
      </w:r>
      <w:r w:rsidRPr="00DB740D">
        <w:rPr>
          <w:rFonts w:asciiTheme="majorHAnsi" w:hAnsiTheme="majorHAnsi" w:cstheme="majorHAnsi"/>
          <w:lang w:val="en-US"/>
        </w:rPr>
        <w:t xml:space="preserve">n </w:t>
      </w:r>
      <w:r w:rsidR="00E72A84" w:rsidRPr="00DB740D">
        <w:rPr>
          <w:rFonts w:asciiTheme="majorHAnsi" w:hAnsiTheme="majorHAnsi" w:cstheme="majorHAnsi"/>
          <w:lang w:val="en-US"/>
        </w:rPr>
        <w:t>is consistent with</w:t>
      </w:r>
      <w:r w:rsidRPr="00DB740D">
        <w:rPr>
          <w:rFonts w:asciiTheme="majorHAnsi" w:hAnsiTheme="majorHAnsi" w:cstheme="majorHAnsi"/>
          <w:lang w:val="en-US"/>
        </w:rPr>
        <w:t xml:space="preserve"> the fact that </w:t>
      </w:r>
      <w:r w:rsidR="004F7D6D" w:rsidRPr="00DB740D">
        <w:rPr>
          <w:rFonts w:asciiTheme="majorHAnsi" w:hAnsiTheme="majorHAnsi" w:cstheme="majorHAnsi"/>
          <w:lang w:val="en-US"/>
        </w:rPr>
        <w:t>women spend relatively less time on paid work activities than m</w:t>
      </w:r>
      <w:r w:rsidR="00C673B1" w:rsidRPr="00DB740D">
        <w:rPr>
          <w:rFonts w:asciiTheme="majorHAnsi" w:hAnsiTheme="majorHAnsi" w:cstheme="majorHAnsi"/>
          <w:lang w:val="en-US"/>
        </w:rPr>
        <w:t>e</w:t>
      </w:r>
      <w:r w:rsidR="004F7D6D" w:rsidRPr="00DB740D">
        <w:rPr>
          <w:rFonts w:asciiTheme="majorHAnsi" w:hAnsiTheme="majorHAnsi" w:cstheme="majorHAnsi"/>
          <w:lang w:val="en-US"/>
        </w:rPr>
        <w:t>n. The difference</w:t>
      </w:r>
      <w:r w:rsidR="0068757F" w:rsidRPr="00DB740D">
        <w:rPr>
          <w:rFonts w:asciiTheme="majorHAnsi" w:hAnsiTheme="majorHAnsi" w:cstheme="majorHAnsi"/>
          <w:lang w:val="en-US"/>
        </w:rPr>
        <w:t xml:space="preserve"> between males and females </w:t>
      </w:r>
      <w:r w:rsidR="004F7D6D" w:rsidRPr="00DB740D">
        <w:rPr>
          <w:rFonts w:asciiTheme="majorHAnsi" w:hAnsiTheme="majorHAnsi" w:cstheme="majorHAnsi"/>
          <w:lang w:val="en-US"/>
        </w:rPr>
        <w:t>remains relatively stable over t</w:t>
      </w:r>
      <w:r w:rsidR="0068757F" w:rsidRPr="00DB740D">
        <w:rPr>
          <w:rFonts w:asciiTheme="majorHAnsi" w:hAnsiTheme="majorHAnsi" w:cstheme="majorHAnsi"/>
          <w:lang w:val="en-US"/>
        </w:rPr>
        <w:t xml:space="preserve">he years </w:t>
      </w:r>
      <w:r w:rsidR="00DD56D0" w:rsidRPr="00DB740D">
        <w:rPr>
          <w:rFonts w:asciiTheme="majorHAnsi" w:hAnsiTheme="majorHAnsi" w:cstheme="majorHAnsi"/>
          <w:lang w:val="en-US"/>
        </w:rPr>
        <w:t>(Figure 2</w:t>
      </w:r>
      <w:r w:rsidR="001F7ED2" w:rsidRPr="00DB740D">
        <w:rPr>
          <w:rFonts w:asciiTheme="majorHAnsi" w:hAnsiTheme="majorHAnsi" w:cstheme="majorHAnsi"/>
          <w:lang w:val="en-US"/>
        </w:rPr>
        <w:t>1</w:t>
      </w:r>
      <w:r w:rsidR="004F7D6D" w:rsidRPr="00DB740D">
        <w:rPr>
          <w:rFonts w:asciiTheme="majorHAnsi" w:hAnsiTheme="majorHAnsi" w:cstheme="majorHAnsi"/>
          <w:lang w:val="en-US"/>
        </w:rPr>
        <w:t>).</w:t>
      </w:r>
    </w:p>
    <w:p w14:paraId="2C34793E" w14:textId="3616D755" w:rsidR="004F7D6D" w:rsidRPr="00DB740D" w:rsidRDefault="004F7D6D" w:rsidP="005225BE">
      <w:pPr>
        <w:spacing w:before="240"/>
        <w:jc w:val="center"/>
        <w:rPr>
          <w:rFonts w:asciiTheme="majorHAnsi" w:hAnsiTheme="majorHAnsi" w:cstheme="majorHAnsi"/>
          <w:lang w:val="en-US"/>
        </w:rPr>
      </w:pPr>
      <w:r w:rsidRPr="00DB740D">
        <w:rPr>
          <w:rFonts w:asciiTheme="majorHAnsi" w:hAnsiTheme="majorHAnsi" w:cstheme="majorHAnsi"/>
          <w:b/>
          <w:bCs/>
          <w:lang w:val="en-US"/>
        </w:rPr>
        <w:t xml:space="preserve">Figure </w:t>
      </w:r>
      <w:r w:rsidR="00DD56D0" w:rsidRPr="00DB740D">
        <w:rPr>
          <w:rFonts w:asciiTheme="majorHAnsi" w:hAnsiTheme="majorHAnsi" w:cstheme="majorHAnsi"/>
          <w:b/>
          <w:bCs/>
          <w:lang w:val="ka-GE"/>
        </w:rPr>
        <w:t>2</w:t>
      </w:r>
      <w:r w:rsidR="001F7ED2" w:rsidRPr="00DB740D">
        <w:rPr>
          <w:rFonts w:asciiTheme="majorHAnsi" w:hAnsiTheme="majorHAnsi" w:cstheme="majorHAnsi"/>
          <w:b/>
          <w:bCs/>
          <w:lang w:val="en-US"/>
        </w:rPr>
        <w:t>1</w:t>
      </w:r>
      <w:r w:rsidRPr="00DB740D">
        <w:rPr>
          <w:rFonts w:asciiTheme="majorHAnsi" w:hAnsiTheme="majorHAnsi" w:cstheme="majorHAnsi"/>
          <w:lang w:val="en-US"/>
        </w:rPr>
        <w:t xml:space="preserve">. </w:t>
      </w:r>
      <w:r w:rsidRPr="00DB740D">
        <w:rPr>
          <w:rFonts w:asciiTheme="majorHAnsi" w:hAnsiTheme="majorHAnsi" w:cstheme="majorHAnsi"/>
          <w:b/>
          <w:bCs/>
          <w:lang w:val="en-US"/>
        </w:rPr>
        <w:t xml:space="preserve">Time </w:t>
      </w:r>
      <w:r w:rsidR="006727ED" w:rsidRPr="00DB740D">
        <w:rPr>
          <w:rFonts w:asciiTheme="majorHAnsi" w:hAnsiTheme="majorHAnsi" w:cstheme="majorHAnsi"/>
          <w:b/>
          <w:bCs/>
          <w:lang w:val="en-US"/>
        </w:rPr>
        <w:t xml:space="preserve">Spend on Paid Work Activities During a Week by </w:t>
      </w:r>
      <w:r w:rsidRPr="00DB740D">
        <w:rPr>
          <w:rFonts w:asciiTheme="majorHAnsi" w:hAnsiTheme="majorHAnsi" w:cstheme="majorHAnsi"/>
          <w:b/>
          <w:bCs/>
          <w:lang w:val="en-US"/>
        </w:rPr>
        <w:t>Gender</w:t>
      </w:r>
    </w:p>
    <w:p w14:paraId="2D8569B0" w14:textId="64AADA1E" w:rsidR="00532874" w:rsidRPr="00DB740D" w:rsidRDefault="004F7D6D" w:rsidP="004F7D6D">
      <w:pPr>
        <w:spacing w:before="240"/>
        <w:rPr>
          <w:rFonts w:asciiTheme="majorHAnsi" w:hAnsiTheme="majorHAnsi" w:cstheme="majorHAnsi"/>
          <w:i/>
          <w:iCs/>
          <w:lang w:val="en-US"/>
        </w:rPr>
      </w:pPr>
      <w:r w:rsidRPr="00DB740D">
        <w:rPr>
          <w:rFonts w:asciiTheme="majorHAnsi" w:hAnsiTheme="majorHAnsi" w:cstheme="majorHAnsi"/>
          <w:noProof/>
          <w:lang w:eastAsia="en-GB"/>
        </w:rPr>
        <w:lastRenderedPageBreak/>
        <w:drawing>
          <wp:inline distT="0" distB="0" distL="0" distR="0" wp14:anchorId="0CF05512" wp14:editId="7B691BC0">
            <wp:extent cx="6050280" cy="2651760"/>
            <wp:effectExtent l="0" t="0" r="7620" b="15240"/>
            <wp:docPr id="17" name="Chart 17">
              <a:extLst xmlns:a="http://schemas.openxmlformats.org/drawingml/2006/main">
                <a:ext uri="{FF2B5EF4-FFF2-40B4-BE49-F238E27FC236}">
                  <a16:creationId xmlns:a16="http://schemas.microsoft.com/office/drawing/2014/main" id="{BA3C1BA7-5F6F-424F-B714-ACE1DC999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DB740D">
        <w:rPr>
          <w:rFonts w:asciiTheme="majorHAnsi" w:hAnsiTheme="majorHAnsi" w:cstheme="majorHAnsi"/>
          <w:b/>
          <w:bCs/>
          <w:i/>
          <w:iCs/>
          <w:lang w:val="en-US"/>
        </w:rPr>
        <w:t>Source</w:t>
      </w:r>
      <w:r w:rsidRPr="00DB740D">
        <w:rPr>
          <w:rFonts w:asciiTheme="majorHAnsi" w:hAnsiTheme="majorHAnsi" w:cstheme="majorHAnsi"/>
          <w:i/>
          <w:iCs/>
          <w:lang w:val="en-US"/>
        </w:rPr>
        <w:t xml:space="preserve">: Authors’ Own Calculations based on </w:t>
      </w:r>
      <w:r w:rsidR="0001337C" w:rsidRPr="00DB740D">
        <w:rPr>
          <w:rFonts w:asciiTheme="majorHAnsi" w:hAnsiTheme="majorHAnsi" w:cstheme="majorHAnsi"/>
          <w:i/>
          <w:iCs/>
          <w:lang w:val="en-US"/>
        </w:rPr>
        <w:t>GeoStat</w:t>
      </w:r>
      <w:r w:rsidRPr="00DB740D">
        <w:rPr>
          <w:rFonts w:asciiTheme="majorHAnsi" w:hAnsiTheme="majorHAnsi" w:cstheme="majorHAnsi"/>
          <w:i/>
          <w:iCs/>
          <w:lang w:val="en-US"/>
        </w:rPr>
        <w:t xml:space="preserve"> LFS data</w:t>
      </w:r>
    </w:p>
    <w:p w14:paraId="0806E2AF" w14:textId="097E9275" w:rsidR="00B83F68" w:rsidRPr="00DB740D" w:rsidRDefault="001361D2" w:rsidP="004F7D6D">
      <w:pPr>
        <w:spacing w:before="240"/>
        <w:rPr>
          <w:rFonts w:asciiTheme="majorHAnsi" w:hAnsiTheme="majorHAnsi" w:cstheme="majorHAnsi"/>
          <w:lang w:val="en-US"/>
        </w:rPr>
      </w:pPr>
      <w:r w:rsidRPr="00DB740D">
        <w:rPr>
          <w:rFonts w:asciiTheme="majorHAnsi" w:hAnsiTheme="majorHAnsi" w:cstheme="majorHAnsi"/>
          <w:lang w:val="en-US"/>
        </w:rPr>
        <w:t>In addition, time spend on paid work activities significantly differs between married and single individuals, as being married can be associated with bigger family responsibilities than not having own family</w:t>
      </w:r>
      <w:r w:rsidR="006727ED" w:rsidRPr="00DB740D">
        <w:rPr>
          <w:rFonts w:asciiTheme="majorHAnsi" w:hAnsiTheme="majorHAnsi" w:cstheme="majorHAnsi"/>
          <w:lang w:val="en-US"/>
        </w:rPr>
        <w:t>. However, the difference is more noticeable with female workers than with males</w:t>
      </w:r>
      <w:r w:rsidRPr="00DB740D">
        <w:rPr>
          <w:rFonts w:asciiTheme="majorHAnsi" w:hAnsiTheme="majorHAnsi" w:cstheme="majorHAnsi"/>
          <w:lang w:val="en-US"/>
        </w:rPr>
        <w:t xml:space="preserve"> (Figure </w:t>
      </w:r>
      <w:r w:rsidR="00DD56D0" w:rsidRPr="00DB740D">
        <w:rPr>
          <w:rFonts w:asciiTheme="majorHAnsi" w:hAnsiTheme="majorHAnsi" w:cstheme="majorHAnsi"/>
          <w:lang w:val="ka-GE"/>
        </w:rPr>
        <w:t>2</w:t>
      </w:r>
      <w:r w:rsidR="001F7ED2" w:rsidRPr="00DB740D">
        <w:rPr>
          <w:rFonts w:asciiTheme="majorHAnsi" w:hAnsiTheme="majorHAnsi" w:cstheme="majorHAnsi"/>
          <w:lang w:val="en-US"/>
        </w:rPr>
        <w:t>2</w:t>
      </w:r>
      <w:r w:rsidR="006727ED" w:rsidRPr="00DB740D">
        <w:rPr>
          <w:rFonts w:asciiTheme="majorHAnsi" w:hAnsiTheme="majorHAnsi" w:cstheme="majorHAnsi"/>
          <w:lang w:val="en-US"/>
        </w:rPr>
        <w:t xml:space="preserve"> &amp; Figure </w:t>
      </w:r>
      <w:r w:rsidR="006917CD" w:rsidRPr="00DB740D">
        <w:rPr>
          <w:rFonts w:asciiTheme="majorHAnsi" w:hAnsiTheme="majorHAnsi" w:cstheme="majorHAnsi"/>
          <w:lang w:val="en-US"/>
        </w:rPr>
        <w:t>2</w:t>
      </w:r>
      <w:r w:rsidR="001F7ED2" w:rsidRPr="00DB740D">
        <w:rPr>
          <w:rFonts w:asciiTheme="majorHAnsi" w:hAnsiTheme="majorHAnsi" w:cstheme="majorHAnsi"/>
          <w:lang w:val="en-US"/>
        </w:rPr>
        <w:t>3</w:t>
      </w:r>
      <w:r w:rsidRPr="00DB740D">
        <w:rPr>
          <w:rFonts w:asciiTheme="majorHAnsi" w:hAnsiTheme="majorHAnsi" w:cstheme="majorHAnsi"/>
          <w:lang w:val="en-US"/>
        </w:rPr>
        <w:t>).</w:t>
      </w:r>
    </w:p>
    <w:p w14:paraId="5899725A" w14:textId="437D5018" w:rsidR="001361D2" w:rsidRPr="00DB740D" w:rsidRDefault="001361D2" w:rsidP="005225BE">
      <w:pPr>
        <w:spacing w:before="240"/>
        <w:jc w:val="center"/>
        <w:rPr>
          <w:rFonts w:asciiTheme="majorHAnsi" w:hAnsiTheme="majorHAnsi" w:cstheme="majorHAnsi"/>
          <w:lang w:val="en-US"/>
        </w:rPr>
      </w:pPr>
      <w:r w:rsidRPr="00DB740D">
        <w:rPr>
          <w:rFonts w:asciiTheme="majorHAnsi" w:hAnsiTheme="majorHAnsi" w:cstheme="majorHAnsi"/>
          <w:b/>
          <w:bCs/>
          <w:lang w:val="en-US"/>
        </w:rPr>
        <w:t xml:space="preserve">Figure </w:t>
      </w:r>
      <w:r w:rsidR="00DD56D0" w:rsidRPr="00DB740D">
        <w:rPr>
          <w:rFonts w:asciiTheme="majorHAnsi" w:hAnsiTheme="majorHAnsi" w:cstheme="majorHAnsi"/>
          <w:b/>
          <w:bCs/>
          <w:lang w:val="en-US"/>
        </w:rPr>
        <w:t>2</w:t>
      </w:r>
      <w:r w:rsidR="001F7ED2" w:rsidRPr="00DB740D">
        <w:rPr>
          <w:rFonts w:asciiTheme="majorHAnsi" w:hAnsiTheme="majorHAnsi" w:cstheme="majorHAnsi"/>
          <w:b/>
          <w:bCs/>
          <w:lang w:val="en-US"/>
        </w:rPr>
        <w:t>2</w:t>
      </w:r>
      <w:r w:rsidRPr="00DB740D">
        <w:rPr>
          <w:rFonts w:asciiTheme="majorHAnsi" w:hAnsiTheme="majorHAnsi" w:cstheme="majorHAnsi"/>
          <w:b/>
          <w:bCs/>
          <w:lang w:val="en-US"/>
        </w:rPr>
        <w:t>.</w:t>
      </w:r>
      <w:r w:rsidRPr="00DB740D">
        <w:rPr>
          <w:rFonts w:asciiTheme="majorHAnsi" w:hAnsiTheme="majorHAnsi" w:cstheme="majorHAnsi"/>
          <w:lang w:val="en-US"/>
        </w:rPr>
        <w:t xml:space="preserve"> </w:t>
      </w:r>
      <w:r w:rsidRPr="00DB740D">
        <w:rPr>
          <w:rFonts w:asciiTheme="majorHAnsi" w:hAnsiTheme="majorHAnsi" w:cstheme="majorHAnsi"/>
          <w:b/>
          <w:bCs/>
          <w:lang w:val="en-US"/>
        </w:rPr>
        <w:t xml:space="preserve">Time </w:t>
      </w:r>
      <w:r w:rsidR="006727ED" w:rsidRPr="00DB740D">
        <w:rPr>
          <w:rFonts w:asciiTheme="majorHAnsi" w:hAnsiTheme="majorHAnsi" w:cstheme="majorHAnsi"/>
          <w:b/>
          <w:bCs/>
          <w:lang w:val="en-US"/>
        </w:rPr>
        <w:t>Spend on Paid Work Activities During a Week by Females by Marital Status</w:t>
      </w:r>
    </w:p>
    <w:p w14:paraId="67AE4730" w14:textId="6B84DE2D" w:rsidR="00C40C76" w:rsidRPr="00DB740D" w:rsidRDefault="006727ED" w:rsidP="004F7D6D">
      <w:pPr>
        <w:spacing w:before="240"/>
        <w:rPr>
          <w:rFonts w:asciiTheme="majorHAnsi" w:hAnsiTheme="majorHAnsi" w:cstheme="majorHAnsi"/>
          <w:i/>
          <w:iCs/>
          <w:lang w:val="en-US"/>
        </w:rPr>
      </w:pPr>
      <w:r w:rsidRPr="00DB740D">
        <w:rPr>
          <w:rFonts w:asciiTheme="majorHAnsi" w:hAnsiTheme="majorHAnsi" w:cstheme="majorHAnsi"/>
          <w:noProof/>
          <w:lang w:eastAsia="en-GB"/>
        </w:rPr>
        <w:drawing>
          <wp:inline distT="0" distB="0" distL="0" distR="0" wp14:anchorId="055B5B56" wp14:editId="7EF4F34F">
            <wp:extent cx="6004560" cy="2705100"/>
            <wp:effectExtent l="0" t="0" r="15240" b="0"/>
            <wp:docPr id="27" name="Chart 27">
              <a:extLst xmlns:a="http://schemas.openxmlformats.org/drawingml/2006/main">
                <a:ext uri="{FF2B5EF4-FFF2-40B4-BE49-F238E27FC236}">
                  <a16:creationId xmlns:a16="http://schemas.microsoft.com/office/drawing/2014/main" id="{7167646F-ABA1-429A-881A-E4B56D5B5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DB740D">
        <w:rPr>
          <w:rFonts w:asciiTheme="majorHAnsi" w:hAnsiTheme="majorHAnsi" w:cstheme="majorHAnsi"/>
          <w:b/>
          <w:bCs/>
          <w:i/>
          <w:iCs/>
          <w:lang w:val="en-US"/>
        </w:rPr>
        <w:t>Source</w:t>
      </w:r>
      <w:r w:rsidRPr="00DB740D">
        <w:rPr>
          <w:rFonts w:asciiTheme="majorHAnsi" w:hAnsiTheme="majorHAnsi" w:cstheme="majorHAnsi"/>
          <w:i/>
          <w:iCs/>
          <w:lang w:val="en-US"/>
        </w:rPr>
        <w:t xml:space="preserve">: Authors’ Own Calculations based on </w:t>
      </w:r>
      <w:r w:rsidR="0001337C" w:rsidRPr="00DB740D">
        <w:rPr>
          <w:rFonts w:asciiTheme="majorHAnsi" w:hAnsiTheme="majorHAnsi" w:cstheme="majorHAnsi"/>
          <w:i/>
          <w:iCs/>
          <w:lang w:val="en-US"/>
        </w:rPr>
        <w:t>GeoStat</w:t>
      </w:r>
      <w:r w:rsidRPr="00DB740D">
        <w:rPr>
          <w:rFonts w:asciiTheme="majorHAnsi" w:hAnsiTheme="majorHAnsi" w:cstheme="majorHAnsi"/>
          <w:i/>
          <w:iCs/>
          <w:lang w:val="en-US"/>
        </w:rPr>
        <w:t xml:space="preserve"> LFS data</w:t>
      </w:r>
    </w:p>
    <w:p w14:paraId="7765793F" w14:textId="39767106" w:rsidR="006727ED" w:rsidRPr="00DB740D" w:rsidRDefault="006727ED" w:rsidP="005225BE">
      <w:pPr>
        <w:spacing w:before="240"/>
        <w:jc w:val="center"/>
        <w:rPr>
          <w:rFonts w:asciiTheme="majorHAnsi" w:hAnsiTheme="majorHAnsi" w:cstheme="majorHAnsi"/>
          <w:b/>
          <w:bCs/>
          <w:lang w:val="en-US"/>
        </w:rPr>
      </w:pPr>
      <w:r w:rsidRPr="00DB740D">
        <w:rPr>
          <w:rFonts w:asciiTheme="majorHAnsi" w:hAnsiTheme="majorHAnsi" w:cstheme="majorHAnsi"/>
          <w:b/>
          <w:bCs/>
          <w:lang w:val="en-US"/>
        </w:rPr>
        <w:t xml:space="preserve">Figure </w:t>
      </w:r>
      <w:r w:rsidR="006917CD" w:rsidRPr="00DB740D">
        <w:rPr>
          <w:rFonts w:asciiTheme="majorHAnsi" w:hAnsiTheme="majorHAnsi" w:cstheme="majorHAnsi"/>
          <w:b/>
          <w:bCs/>
          <w:lang w:val="en-US"/>
        </w:rPr>
        <w:t>2</w:t>
      </w:r>
      <w:r w:rsidR="001F7ED2" w:rsidRPr="00DB740D">
        <w:rPr>
          <w:rFonts w:asciiTheme="majorHAnsi" w:hAnsiTheme="majorHAnsi" w:cstheme="majorHAnsi"/>
          <w:b/>
          <w:bCs/>
          <w:lang w:val="en-US"/>
        </w:rPr>
        <w:t>3</w:t>
      </w:r>
      <w:r w:rsidRPr="00DB740D">
        <w:rPr>
          <w:rFonts w:asciiTheme="majorHAnsi" w:hAnsiTheme="majorHAnsi" w:cstheme="majorHAnsi"/>
          <w:b/>
          <w:bCs/>
          <w:i/>
          <w:iCs/>
          <w:lang w:val="en-US"/>
        </w:rPr>
        <w:t xml:space="preserve">.  </w:t>
      </w:r>
      <w:r w:rsidRPr="00DB740D">
        <w:rPr>
          <w:rFonts w:asciiTheme="majorHAnsi" w:hAnsiTheme="majorHAnsi" w:cstheme="majorHAnsi"/>
          <w:b/>
          <w:bCs/>
          <w:lang w:val="en-US"/>
        </w:rPr>
        <w:t>Time Spend on Paid Work Activities During a Week by Males by Marital Status</w:t>
      </w:r>
    </w:p>
    <w:p w14:paraId="76C1A243" w14:textId="73850AAE" w:rsidR="00404F4D" w:rsidRPr="00DB740D" w:rsidRDefault="006727ED" w:rsidP="004A5A45">
      <w:pPr>
        <w:spacing w:before="240"/>
        <w:rPr>
          <w:rFonts w:asciiTheme="majorHAnsi" w:hAnsiTheme="majorHAnsi" w:cstheme="majorHAnsi"/>
        </w:rPr>
      </w:pPr>
      <w:r w:rsidRPr="00DB740D">
        <w:rPr>
          <w:rFonts w:asciiTheme="majorHAnsi" w:hAnsiTheme="majorHAnsi" w:cstheme="majorHAnsi"/>
          <w:noProof/>
          <w:lang w:eastAsia="en-GB"/>
        </w:rPr>
        <w:lastRenderedPageBreak/>
        <w:drawing>
          <wp:inline distT="0" distB="0" distL="0" distR="0" wp14:anchorId="2674A00C" wp14:editId="3E991D5D">
            <wp:extent cx="6096000" cy="2796540"/>
            <wp:effectExtent l="0" t="0" r="0" b="3810"/>
            <wp:docPr id="28" name="Chart 28">
              <a:extLst xmlns:a="http://schemas.openxmlformats.org/drawingml/2006/main">
                <a:ext uri="{FF2B5EF4-FFF2-40B4-BE49-F238E27FC236}">
                  <a16:creationId xmlns:a16="http://schemas.microsoft.com/office/drawing/2014/main" id="{63237538-F310-40BB-9276-55C7CF024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DB740D">
        <w:rPr>
          <w:rFonts w:asciiTheme="majorHAnsi" w:hAnsiTheme="majorHAnsi" w:cstheme="majorHAnsi"/>
          <w:b/>
          <w:bCs/>
          <w:i/>
          <w:iCs/>
          <w:lang w:val="en-US"/>
        </w:rPr>
        <w:t>Source</w:t>
      </w:r>
      <w:r w:rsidRPr="00DB740D">
        <w:rPr>
          <w:rFonts w:asciiTheme="majorHAnsi" w:hAnsiTheme="majorHAnsi" w:cstheme="majorHAnsi"/>
          <w:i/>
          <w:iCs/>
          <w:lang w:val="en-US"/>
        </w:rPr>
        <w:t xml:space="preserve">: Authors’ Own Calculations based on </w:t>
      </w:r>
      <w:r w:rsidR="0001337C" w:rsidRPr="00DB740D">
        <w:rPr>
          <w:rFonts w:asciiTheme="majorHAnsi" w:hAnsiTheme="majorHAnsi" w:cstheme="majorHAnsi"/>
          <w:i/>
          <w:iCs/>
          <w:lang w:val="en-US"/>
        </w:rPr>
        <w:t>GeoStat</w:t>
      </w:r>
      <w:r w:rsidRPr="00DB740D">
        <w:rPr>
          <w:rFonts w:asciiTheme="majorHAnsi" w:hAnsiTheme="majorHAnsi" w:cstheme="majorHAnsi"/>
          <w:i/>
          <w:iCs/>
          <w:lang w:val="en-US"/>
        </w:rPr>
        <w:t xml:space="preserve"> LFS data</w:t>
      </w:r>
    </w:p>
    <w:p w14:paraId="354D182F" w14:textId="223C0AA2" w:rsidR="00404F4D" w:rsidRPr="00DB740D" w:rsidRDefault="00404F4D" w:rsidP="0001337C">
      <w:pPr>
        <w:pStyle w:val="Heading2"/>
        <w:numPr>
          <w:ilvl w:val="0"/>
          <w:numId w:val="3"/>
        </w:numPr>
        <w:spacing w:before="240"/>
        <w:rPr>
          <w:rFonts w:asciiTheme="majorHAnsi" w:hAnsiTheme="majorHAnsi" w:cstheme="majorHAnsi"/>
          <w:b w:val="0"/>
          <w:bCs w:val="0"/>
          <w:color w:val="2F5496" w:themeColor="accent1" w:themeShade="BF"/>
        </w:rPr>
      </w:pPr>
      <w:bookmarkStart w:id="23" w:name="_Toc52205066"/>
      <w:r w:rsidRPr="00DB740D">
        <w:rPr>
          <w:rFonts w:asciiTheme="majorHAnsi" w:hAnsiTheme="majorHAnsi" w:cstheme="majorHAnsi"/>
          <w:b w:val="0"/>
          <w:bCs w:val="0"/>
          <w:color w:val="2F5496" w:themeColor="accent1" w:themeShade="BF"/>
        </w:rPr>
        <w:t>Elaboration of the Baseline Scenario</w:t>
      </w:r>
      <w:bookmarkEnd w:id="23"/>
    </w:p>
    <w:p w14:paraId="6AD7C90A" w14:textId="11AB6155" w:rsidR="000C5F73" w:rsidRPr="00DB740D" w:rsidRDefault="00DA11A5" w:rsidP="004A5A45">
      <w:pPr>
        <w:spacing w:before="240"/>
        <w:rPr>
          <w:rFonts w:asciiTheme="majorHAnsi" w:hAnsiTheme="majorHAnsi" w:cstheme="majorHAnsi"/>
        </w:rPr>
      </w:pPr>
      <w:r w:rsidRPr="00DB740D">
        <w:rPr>
          <w:rFonts w:asciiTheme="majorHAnsi" w:hAnsiTheme="majorHAnsi" w:cstheme="majorHAnsi"/>
        </w:rPr>
        <w:t xml:space="preserve">As the presented data show, </w:t>
      </w:r>
      <w:r w:rsidR="00213764" w:rsidRPr="00DB740D">
        <w:rPr>
          <w:rFonts w:asciiTheme="majorHAnsi" w:hAnsiTheme="majorHAnsi" w:cstheme="majorHAnsi"/>
        </w:rPr>
        <w:t xml:space="preserve">family </w:t>
      </w:r>
      <w:r w:rsidRPr="00DB740D">
        <w:rPr>
          <w:rFonts w:asciiTheme="majorHAnsi" w:hAnsiTheme="majorHAnsi" w:cstheme="majorHAnsi"/>
        </w:rPr>
        <w:t xml:space="preserve">responsibilities </w:t>
      </w:r>
      <w:r w:rsidR="001702E3" w:rsidRPr="00DB740D">
        <w:rPr>
          <w:rFonts w:asciiTheme="majorHAnsi" w:hAnsiTheme="majorHAnsi" w:cstheme="majorHAnsi"/>
        </w:rPr>
        <w:t xml:space="preserve">play an important role (and potentially an increasing one) in constraining </w:t>
      </w:r>
      <w:proofErr w:type="spellStart"/>
      <w:r w:rsidR="001702E3" w:rsidRPr="00DB740D">
        <w:rPr>
          <w:rFonts w:asciiTheme="majorHAnsi" w:hAnsiTheme="majorHAnsi" w:cstheme="majorHAnsi"/>
        </w:rPr>
        <w:t>labor</w:t>
      </w:r>
      <w:proofErr w:type="spellEnd"/>
      <w:r w:rsidR="001702E3" w:rsidRPr="00DB740D">
        <w:rPr>
          <w:rFonts w:asciiTheme="majorHAnsi" w:hAnsiTheme="majorHAnsi" w:cstheme="majorHAnsi"/>
        </w:rPr>
        <w:t xml:space="preserve"> market c</w:t>
      </w:r>
      <w:r w:rsidR="007C1DFA" w:rsidRPr="00DB740D">
        <w:rPr>
          <w:rFonts w:asciiTheme="majorHAnsi" w:hAnsiTheme="majorHAnsi" w:cstheme="majorHAnsi"/>
        </w:rPr>
        <w:t>hoices of</w:t>
      </w:r>
      <w:r w:rsidR="00D525FD" w:rsidRPr="00DB740D">
        <w:rPr>
          <w:rFonts w:asciiTheme="majorHAnsi" w:hAnsiTheme="majorHAnsi" w:cstheme="majorHAnsi"/>
        </w:rPr>
        <w:t xml:space="preserve"> individuals who carry them. Women remain the</w:t>
      </w:r>
      <w:r w:rsidR="009A40AD" w:rsidRPr="00DB740D">
        <w:rPr>
          <w:rFonts w:asciiTheme="majorHAnsi" w:hAnsiTheme="majorHAnsi" w:cstheme="majorHAnsi"/>
        </w:rPr>
        <w:t xml:space="preserve"> most affected, especially when </w:t>
      </w:r>
      <w:r w:rsidR="00C67044" w:rsidRPr="00DB740D">
        <w:rPr>
          <w:rFonts w:asciiTheme="majorHAnsi" w:hAnsiTheme="majorHAnsi" w:cstheme="majorHAnsi"/>
        </w:rPr>
        <w:t>responsibilities are related to care of children and other family members</w:t>
      </w:r>
      <w:r w:rsidR="000C5F73" w:rsidRPr="00DB740D">
        <w:rPr>
          <w:rFonts w:asciiTheme="majorHAnsi" w:hAnsiTheme="majorHAnsi" w:cstheme="majorHAnsi"/>
        </w:rPr>
        <w:t xml:space="preserve">, but this issue is becoming increasingly relevant for men as well. </w:t>
      </w:r>
    </w:p>
    <w:p w14:paraId="485FDEB2" w14:textId="24F583DF" w:rsidR="0006629E" w:rsidRPr="00DB740D" w:rsidRDefault="000C5F73" w:rsidP="004A5A45">
      <w:pPr>
        <w:spacing w:before="240"/>
        <w:rPr>
          <w:rFonts w:asciiTheme="majorHAnsi" w:hAnsiTheme="majorHAnsi" w:cstheme="majorHAnsi"/>
        </w:rPr>
      </w:pPr>
      <w:r w:rsidRPr="00DB740D">
        <w:rPr>
          <w:rFonts w:asciiTheme="majorHAnsi" w:hAnsiTheme="majorHAnsi" w:cstheme="majorHAnsi"/>
        </w:rPr>
        <w:t xml:space="preserve">Despite the improvements in childcare availability and affordability over the last years, </w:t>
      </w:r>
      <w:r w:rsidR="006F4D54" w:rsidRPr="00DB740D">
        <w:rPr>
          <w:rFonts w:asciiTheme="majorHAnsi" w:hAnsiTheme="majorHAnsi" w:cstheme="majorHAnsi"/>
        </w:rPr>
        <w:t xml:space="preserve">caring for children (particularly infants) has remained a substantial hurdle </w:t>
      </w:r>
      <w:r w:rsidR="004F155B" w:rsidRPr="00DB740D">
        <w:rPr>
          <w:rFonts w:asciiTheme="majorHAnsi" w:hAnsiTheme="majorHAnsi" w:cstheme="majorHAnsi"/>
        </w:rPr>
        <w:t xml:space="preserve">that </w:t>
      </w:r>
      <w:r w:rsidR="006F4D54" w:rsidRPr="00DB740D">
        <w:rPr>
          <w:rFonts w:asciiTheme="majorHAnsi" w:hAnsiTheme="majorHAnsi" w:cstheme="majorHAnsi"/>
        </w:rPr>
        <w:t xml:space="preserve">women (mostly </w:t>
      </w:r>
      <w:r w:rsidR="00D46F48" w:rsidRPr="00DB740D">
        <w:rPr>
          <w:rFonts w:asciiTheme="majorHAnsi" w:hAnsiTheme="majorHAnsi" w:cstheme="majorHAnsi"/>
        </w:rPr>
        <w:t>those below 35 years of age) must overcome in order to</w:t>
      </w:r>
      <w:r w:rsidR="004F155B" w:rsidRPr="00DB740D">
        <w:rPr>
          <w:rFonts w:asciiTheme="majorHAnsi" w:hAnsiTheme="majorHAnsi" w:cstheme="majorHAnsi"/>
        </w:rPr>
        <w:t xml:space="preserve"> enter the </w:t>
      </w:r>
      <w:proofErr w:type="spellStart"/>
      <w:r w:rsidR="004F155B" w:rsidRPr="00DB740D">
        <w:rPr>
          <w:rFonts w:asciiTheme="majorHAnsi" w:hAnsiTheme="majorHAnsi" w:cstheme="majorHAnsi"/>
        </w:rPr>
        <w:t>labor</w:t>
      </w:r>
      <w:proofErr w:type="spellEnd"/>
      <w:r w:rsidR="004F155B" w:rsidRPr="00DB740D">
        <w:rPr>
          <w:rFonts w:asciiTheme="majorHAnsi" w:hAnsiTheme="majorHAnsi" w:cstheme="majorHAnsi"/>
        </w:rPr>
        <w:t xml:space="preserve"> market.</w:t>
      </w:r>
      <w:r w:rsidR="00DA11A5" w:rsidRPr="00DB740D">
        <w:rPr>
          <w:rFonts w:asciiTheme="majorHAnsi" w:hAnsiTheme="majorHAnsi" w:cstheme="majorHAnsi"/>
        </w:rPr>
        <w:t xml:space="preserve"> </w:t>
      </w:r>
      <w:r w:rsidR="004F155B" w:rsidRPr="00DB740D">
        <w:rPr>
          <w:rFonts w:asciiTheme="majorHAnsi" w:hAnsiTheme="majorHAnsi" w:cstheme="majorHAnsi"/>
        </w:rPr>
        <w:t>T</w:t>
      </w:r>
      <w:r w:rsidR="00DA11A5" w:rsidRPr="00DB740D">
        <w:rPr>
          <w:rFonts w:asciiTheme="majorHAnsi" w:hAnsiTheme="majorHAnsi" w:cstheme="majorHAnsi"/>
        </w:rPr>
        <w:t xml:space="preserve">he fact that </w:t>
      </w:r>
      <w:r w:rsidR="004F155B" w:rsidRPr="00DB740D">
        <w:rPr>
          <w:rFonts w:asciiTheme="majorHAnsi" w:hAnsiTheme="majorHAnsi" w:cstheme="majorHAnsi"/>
        </w:rPr>
        <w:t xml:space="preserve">more than 50% of </w:t>
      </w:r>
      <w:r w:rsidR="00DA11A5" w:rsidRPr="00DB740D">
        <w:rPr>
          <w:rFonts w:asciiTheme="majorHAnsi" w:hAnsiTheme="majorHAnsi" w:cstheme="majorHAnsi"/>
        </w:rPr>
        <w:t xml:space="preserve">women </w:t>
      </w:r>
      <w:r w:rsidR="004F155B" w:rsidRPr="00DB740D">
        <w:rPr>
          <w:rFonts w:asciiTheme="majorHAnsi" w:hAnsiTheme="majorHAnsi" w:cstheme="majorHAnsi"/>
        </w:rPr>
        <w:t>looking for a job but unable to start immediately</w:t>
      </w:r>
      <w:r w:rsidR="00522D63" w:rsidRPr="00DB740D">
        <w:rPr>
          <w:rFonts w:asciiTheme="majorHAnsi" w:hAnsiTheme="majorHAnsi" w:cstheme="majorHAnsi"/>
        </w:rPr>
        <w:t xml:space="preserve"> claim this is</w:t>
      </w:r>
      <w:r w:rsidR="004F155B" w:rsidRPr="00DB740D">
        <w:rPr>
          <w:rFonts w:asciiTheme="majorHAnsi" w:hAnsiTheme="majorHAnsi" w:cstheme="majorHAnsi"/>
        </w:rPr>
        <w:t xml:space="preserve"> </w:t>
      </w:r>
      <w:r w:rsidR="009D6822" w:rsidRPr="00DB740D">
        <w:rPr>
          <w:rFonts w:asciiTheme="majorHAnsi" w:hAnsiTheme="majorHAnsi" w:cstheme="majorHAnsi"/>
        </w:rPr>
        <w:t>because t</w:t>
      </w:r>
      <w:r w:rsidR="00DA11A5" w:rsidRPr="00DB740D">
        <w:rPr>
          <w:rFonts w:asciiTheme="majorHAnsi" w:hAnsiTheme="majorHAnsi" w:cstheme="majorHAnsi"/>
        </w:rPr>
        <w:t xml:space="preserve">hey have to take care of </w:t>
      </w:r>
      <w:r w:rsidR="009D6822" w:rsidRPr="00DB740D">
        <w:rPr>
          <w:rFonts w:asciiTheme="majorHAnsi" w:hAnsiTheme="majorHAnsi" w:cstheme="majorHAnsi"/>
        </w:rPr>
        <w:t>an infant</w:t>
      </w:r>
      <w:r w:rsidR="00791856" w:rsidRPr="00DB740D">
        <w:rPr>
          <w:rFonts w:asciiTheme="majorHAnsi" w:hAnsiTheme="majorHAnsi" w:cstheme="majorHAnsi"/>
        </w:rPr>
        <w:t xml:space="preserve"> reveals</w:t>
      </w:r>
      <w:r w:rsidR="00DA11A5" w:rsidRPr="00DB740D">
        <w:rPr>
          <w:rFonts w:asciiTheme="majorHAnsi" w:hAnsiTheme="majorHAnsi" w:cstheme="majorHAnsi"/>
        </w:rPr>
        <w:t xml:space="preserve"> that these women </w:t>
      </w:r>
      <w:r w:rsidR="008D2BD2" w:rsidRPr="00DB740D">
        <w:rPr>
          <w:rFonts w:asciiTheme="majorHAnsi" w:hAnsiTheme="majorHAnsi" w:cstheme="majorHAnsi"/>
        </w:rPr>
        <w:t>might be</w:t>
      </w:r>
      <w:r w:rsidR="009D6822" w:rsidRPr="00DB740D">
        <w:rPr>
          <w:rFonts w:asciiTheme="majorHAnsi" w:hAnsiTheme="majorHAnsi" w:cstheme="majorHAnsi"/>
        </w:rPr>
        <w:t xml:space="preserve"> facing </w:t>
      </w:r>
      <w:r w:rsidR="008D2BD2" w:rsidRPr="00DB740D">
        <w:rPr>
          <w:rFonts w:asciiTheme="majorHAnsi" w:hAnsiTheme="majorHAnsi" w:cstheme="majorHAnsi"/>
        </w:rPr>
        <w:t xml:space="preserve">a serious </w:t>
      </w:r>
      <w:r w:rsidR="00DA11A5" w:rsidRPr="00DB740D">
        <w:rPr>
          <w:rFonts w:asciiTheme="majorHAnsi" w:hAnsiTheme="majorHAnsi" w:cstheme="majorHAnsi"/>
        </w:rPr>
        <w:t xml:space="preserve">problem of unavailability </w:t>
      </w:r>
      <w:r w:rsidR="008D2BD2" w:rsidRPr="00DB740D">
        <w:rPr>
          <w:rFonts w:asciiTheme="majorHAnsi" w:hAnsiTheme="majorHAnsi" w:cstheme="majorHAnsi"/>
        </w:rPr>
        <w:t>and/</w:t>
      </w:r>
      <w:r w:rsidR="00DA11A5" w:rsidRPr="00DB740D">
        <w:rPr>
          <w:rFonts w:asciiTheme="majorHAnsi" w:hAnsiTheme="majorHAnsi" w:cstheme="majorHAnsi"/>
        </w:rPr>
        <w:t>or unaffordability o</w:t>
      </w:r>
      <w:r w:rsidR="00791856" w:rsidRPr="00DB740D">
        <w:rPr>
          <w:rFonts w:asciiTheme="majorHAnsi" w:hAnsiTheme="majorHAnsi" w:cstheme="majorHAnsi"/>
        </w:rPr>
        <w:t xml:space="preserve">f </w:t>
      </w:r>
      <w:r w:rsidR="0006629E" w:rsidRPr="00DB740D">
        <w:rPr>
          <w:rFonts w:asciiTheme="majorHAnsi" w:hAnsiTheme="majorHAnsi" w:cstheme="majorHAnsi"/>
        </w:rPr>
        <w:t>dedicated</w:t>
      </w:r>
      <w:r w:rsidR="00791856" w:rsidRPr="00DB740D">
        <w:rPr>
          <w:rFonts w:asciiTheme="majorHAnsi" w:hAnsiTheme="majorHAnsi" w:cstheme="majorHAnsi"/>
        </w:rPr>
        <w:t xml:space="preserve"> childcare facilities and services</w:t>
      </w:r>
      <w:r w:rsidR="00DA11A5" w:rsidRPr="00DB740D">
        <w:rPr>
          <w:rFonts w:asciiTheme="majorHAnsi" w:hAnsiTheme="majorHAnsi" w:cstheme="majorHAnsi"/>
        </w:rPr>
        <w:t xml:space="preserve">. </w:t>
      </w:r>
    </w:p>
    <w:p w14:paraId="47BD32A0" w14:textId="0FDAD7E3" w:rsidR="007B6EC6" w:rsidRPr="00DB740D" w:rsidRDefault="007B6EC6" w:rsidP="007B6EC6">
      <w:pPr>
        <w:spacing w:before="240"/>
        <w:rPr>
          <w:rFonts w:asciiTheme="majorHAnsi" w:hAnsiTheme="majorHAnsi" w:cstheme="majorHAnsi"/>
        </w:rPr>
      </w:pPr>
      <w:r w:rsidRPr="00DB740D">
        <w:rPr>
          <w:rFonts w:asciiTheme="majorHAnsi" w:hAnsiTheme="majorHAnsi" w:cstheme="majorHAnsi"/>
        </w:rPr>
        <w:t>Furthermore, the fact that women from higher income households spend significantly less time on caring activities than those f</w:t>
      </w:r>
      <w:r w:rsidR="00DB740D">
        <w:rPr>
          <w:rFonts w:asciiTheme="majorHAnsi" w:hAnsiTheme="majorHAnsi" w:cstheme="majorHAnsi"/>
        </w:rPr>
        <w:t>ro</w:t>
      </w:r>
      <w:r w:rsidRPr="00DB740D">
        <w:rPr>
          <w:rFonts w:asciiTheme="majorHAnsi" w:hAnsiTheme="majorHAnsi" w:cstheme="majorHAnsi"/>
        </w:rPr>
        <w:t xml:space="preserve">m lower income ones suggests that somehow the public provision of free services is still insufficient and/or qualitatively inadequate. As soon as they can afford to pay for acceptable quality private services (this can be hiring a nanny to take care of the infants, a private kindergarten or a nursing a home), it seems like women prefer to get these services and spend less time on these activities. This finding has been confirmed by a parallel analysis conducted by ISET-PI on the ILO convention on Domestic Workers. </w:t>
      </w:r>
      <w:r w:rsidRPr="00DB740D">
        <w:rPr>
          <w:rFonts w:asciiTheme="majorHAnsi" w:hAnsiTheme="majorHAnsi" w:cstheme="majorHAnsi"/>
          <w:color w:val="000000"/>
          <w:szCs w:val="18"/>
          <w:shd w:val="clear" w:color="auto" w:fill="FFFFFF"/>
        </w:rPr>
        <w:t xml:space="preserve">Domestic workers sometimes substitute state care services (child-care, elderly care), potentially absorbing some of the state functions and reducing pressure on the state budget. However, just families with higher incomes can afford to hire them on a regular basis. A World Bank recent study revealed that, when it comes to elderly care, Georgian families prefer flexible, home based care options along with on-call care and day-care centre to residential elderly care institutions. </w:t>
      </w:r>
      <w:proofErr w:type="gramStart"/>
      <w:r w:rsidRPr="00DB740D">
        <w:rPr>
          <w:rFonts w:asciiTheme="majorHAnsi" w:hAnsiTheme="majorHAnsi" w:cstheme="majorHAnsi"/>
          <w:color w:val="000000"/>
          <w:szCs w:val="18"/>
          <w:shd w:val="clear" w:color="auto" w:fill="FFFFFF"/>
        </w:rPr>
        <w:t>”These</w:t>
      </w:r>
      <w:proofErr w:type="gramEnd"/>
      <w:r w:rsidRPr="00DB740D">
        <w:rPr>
          <w:rFonts w:asciiTheme="majorHAnsi" w:hAnsiTheme="majorHAnsi" w:cstheme="majorHAnsi"/>
          <w:color w:val="000000"/>
          <w:szCs w:val="18"/>
          <w:shd w:val="clear" w:color="auto" w:fill="FFFFFF"/>
        </w:rPr>
        <w:t xml:space="preserve"> more flexible formats are viewed positively by Georgians, as they are seen to be more compatible with the norms that emphasize the well-being of the elderly”</w:t>
      </w:r>
      <w:sdt>
        <w:sdtPr>
          <w:rPr>
            <w:rFonts w:asciiTheme="majorHAnsi" w:hAnsiTheme="majorHAnsi" w:cstheme="majorHAnsi"/>
            <w:color w:val="000000"/>
            <w:szCs w:val="18"/>
            <w:shd w:val="clear" w:color="auto" w:fill="FFFFFF"/>
          </w:rPr>
          <w:id w:val="-1402511730"/>
          <w:citation/>
        </w:sdtPr>
        <w:sdtContent>
          <w:r w:rsidRPr="00DB740D">
            <w:rPr>
              <w:rFonts w:asciiTheme="majorHAnsi" w:hAnsiTheme="majorHAnsi" w:cstheme="majorHAnsi"/>
              <w:color w:val="000000"/>
              <w:szCs w:val="18"/>
              <w:shd w:val="clear" w:color="auto" w:fill="FFFFFF"/>
            </w:rPr>
            <w:fldChar w:fldCharType="begin"/>
          </w:r>
          <w:r w:rsidRPr="00DB740D">
            <w:rPr>
              <w:rFonts w:asciiTheme="majorHAnsi" w:hAnsiTheme="majorHAnsi" w:cstheme="majorHAnsi"/>
              <w:color w:val="000000"/>
              <w:szCs w:val="18"/>
              <w:shd w:val="clear" w:color="auto" w:fill="FFFFFF"/>
            </w:rPr>
            <w:instrText xml:space="preserve"> CITATION The19 \l 2057 </w:instrText>
          </w:r>
          <w:r w:rsidRPr="00DB740D">
            <w:rPr>
              <w:rFonts w:asciiTheme="majorHAnsi" w:hAnsiTheme="majorHAnsi" w:cstheme="majorHAnsi"/>
              <w:color w:val="000000"/>
              <w:szCs w:val="18"/>
              <w:shd w:val="clear" w:color="auto" w:fill="FFFFFF"/>
            </w:rPr>
            <w:fldChar w:fldCharType="separate"/>
          </w:r>
          <w:r w:rsidR="00DB740D" w:rsidRPr="00DB740D">
            <w:rPr>
              <w:rFonts w:asciiTheme="majorHAnsi" w:hAnsiTheme="majorHAnsi" w:cstheme="majorHAnsi"/>
              <w:noProof/>
              <w:color w:val="000000"/>
              <w:szCs w:val="18"/>
              <w:shd w:val="clear" w:color="auto" w:fill="FFFFFF"/>
            </w:rPr>
            <w:t xml:space="preserve"> (The World Bank 2019)</w:t>
          </w:r>
          <w:r w:rsidRPr="00DB740D">
            <w:rPr>
              <w:rFonts w:asciiTheme="majorHAnsi" w:hAnsiTheme="majorHAnsi" w:cstheme="majorHAnsi"/>
              <w:color w:val="000000"/>
              <w:szCs w:val="18"/>
              <w:shd w:val="clear" w:color="auto" w:fill="FFFFFF"/>
            </w:rPr>
            <w:fldChar w:fldCharType="end"/>
          </w:r>
        </w:sdtContent>
      </w:sdt>
      <w:r w:rsidRPr="00DB740D">
        <w:rPr>
          <w:rFonts w:asciiTheme="majorHAnsi" w:hAnsiTheme="majorHAnsi" w:cstheme="majorHAnsi"/>
          <w:color w:val="000000"/>
          <w:szCs w:val="18"/>
          <w:shd w:val="clear" w:color="auto" w:fill="FFFFFF"/>
        </w:rPr>
        <w:t xml:space="preserve">. </w:t>
      </w:r>
      <w:r w:rsidRPr="00DB740D">
        <w:rPr>
          <w:rFonts w:asciiTheme="majorHAnsi" w:hAnsiTheme="majorHAnsi" w:cstheme="majorHAnsi"/>
        </w:rPr>
        <w:t>Finally, even though the number of women reporting that they refused paid work (either left a job or were not ready to participate in labour market) due to their care obligations is decreasing over the years, their number is still substantially high. Thus, the provision of affordable care services to those women remains a priority.</w:t>
      </w:r>
    </w:p>
    <w:p w14:paraId="5EB9C0F5" w14:textId="292069BB" w:rsidR="00DA131F" w:rsidRPr="00DB740D" w:rsidRDefault="00DA131F" w:rsidP="00DA131F">
      <w:pPr>
        <w:spacing w:before="240"/>
        <w:rPr>
          <w:rFonts w:asciiTheme="majorHAnsi" w:hAnsiTheme="majorHAnsi" w:cstheme="majorHAnsi"/>
        </w:rPr>
      </w:pPr>
      <w:r w:rsidRPr="00DB740D">
        <w:rPr>
          <w:rFonts w:asciiTheme="majorHAnsi" w:hAnsiTheme="majorHAnsi" w:cstheme="majorHAnsi"/>
        </w:rPr>
        <w:lastRenderedPageBreak/>
        <w:t xml:space="preserve">Overall, the trend </w:t>
      </w:r>
      <w:r w:rsidR="001F7ED2" w:rsidRPr="00DB740D">
        <w:rPr>
          <w:rFonts w:asciiTheme="majorHAnsi" w:hAnsiTheme="majorHAnsi" w:cstheme="majorHAnsi"/>
        </w:rPr>
        <w:t>analysed</w:t>
      </w:r>
      <w:r w:rsidRPr="00DB740D">
        <w:rPr>
          <w:rFonts w:asciiTheme="majorHAnsi" w:hAnsiTheme="majorHAnsi" w:cstheme="majorHAnsi"/>
        </w:rPr>
        <w:t xml:space="preserve"> suggest that, in absence of a new (evidence-based) policy approach to the issue, the challenges for workers with family responsibility will be increasing over time, with potentially substantial negative social and economic consequences.</w:t>
      </w:r>
    </w:p>
    <w:p w14:paraId="7020E62C" w14:textId="21483CE1" w:rsidR="00517468" w:rsidRPr="00DB740D" w:rsidRDefault="00677CC7" w:rsidP="004A5A45">
      <w:pPr>
        <w:spacing w:before="240"/>
        <w:rPr>
          <w:rFonts w:asciiTheme="majorHAnsi" w:hAnsiTheme="majorHAnsi" w:cstheme="majorHAnsi"/>
        </w:rPr>
      </w:pPr>
      <w:r w:rsidRPr="00DB740D">
        <w:rPr>
          <w:rFonts w:asciiTheme="majorHAnsi" w:hAnsiTheme="majorHAnsi" w:cstheme="majorHAnsi"/>
        </w:rPr>
        <w:t xml:space="preserve">Unfortunately, it is </w:t>
      </w:r>
      <w:r w:rsidR="00F24F70" w:rsidRPr="00DB740D">
        <w:rPr>
          <w:rFonts w:asciiTheme="majorHAnsi" w:hAnsiTheme="majorHAnsi" w:cstheme="majorHAnsi"/>
        </w:rPr>
        <w:t xml:space="preserve">currently </w:t>
      </w:r>
      <w:r w:rsidRPr="00DB740D">
        <w:rPr>
          <w:rFonts w:asciiTheme="majorHAnsi" w:hAnsiTheme="majorHAnsi" w:cstheme="majorHAnsi"/>
        </w:rPr>
        <w:t>hard to</w:t>
      </w:r>
      <w:r w:rsidR="00DA131F" w:rsidRPr="00DB740D">
        <w:rPr>
          <w:rFonts w:asciiTheme="majorHAnsi" w:hAnsiTheme="majorHAnsi" w:cstheme="majorHAnsi"/>
        </w:rPr>
        <w:t xml:space="preserve"> quantify the </w:t>
      </w:r>
      <w:r w:rsidR="004C6E20" w:rsidRPr="00DB740D">
        <w:rPr>
          <w:rFonts w:asciiTheme="majorHAnsi" w:hAnsiTheme="majorHAnsi" w:cstheme="majorHAnsi"/>
        </w:rPr>
        <w:t xml:space="preserve">optimal </w:t>
      </w:r>
      <w:r w:rsidR="00E33838" w:rsidRPr="00DB740D">
        <w:rPr>
          <w:rFonts w:asciiTheme="majorHAnsi" w:hAnsiTheme="majorHAnsi" w:cstheme="majorHAnsi"/>
        </w:rPr>
        <w:t>quantity and composition of community services for workers with family responsibilities</w:t>
      </w:r>
      <w:r w:rsidR="003F716F" w:rsidRPr="00DB740D">
        <w:rPr>
          <w:rFonts w:asciiTheme="majorHAnsi" w:hAnsiTheme="majorHAnsi" w:cstheme="majorHAnsi"/>
        </w:rPr>
        <w:t>, particularly with references to th</w:t>
      </w:r>
      <w:r w:rsidR="00557897" w:rsidRPr="00DB740D">
        <w:rPr>
          <w:rFonts w:asciiTheme="majorHAnsi" w:hAnsiTheme="majorHAnsi" w:cstheme="majorHAnsi"/>
        </w:rPr>
        <w:t xml:space="preserve">e increasing </w:t>
      </w:r>
      <w:r w:rsidR="00C07F2E" w:rsidRPr="00DB740D">
        <w:rPr>
          <w:rFonts w:asciiTheme="majorHAnsi" w:hAnsiTheme="majorHAnsi" w:cstheme="majorHAnsi"/>
        </w:rPr>
        <w:t>non-care related family responsibilities, due to the</w:t>
      </w:r>
      <w:r w:rsidR="00596F82" w:rsidRPr="00DB740D">
        <w:rPr>
          <w:rFonts w:asciiTheme="majorHAnsi" w:hAnsiTheme="majorHAnsi" w:cstheme="majorHAnsi"/>
        </w:rPr>
        <w:t xml:space="preserve"> </w:t>
      </w:r>
      <w:r w:rsidR="00F24F70" w:rsidRPr="00DB740D">
        <w:rPr>
          <w:rFonts w:asciiTheme="majorHAnsi" w:hAnsiTheme="majorHAnsi" w:cstheme="majorHAnsi"/>
        </w:rPr>
        <w:t xml:space="preserve">lack of detailed information in the available data. </w:t>
      </w:r>
      <w:r w:rsidR="00D93AA6" w:rsidRPr="00DB740D">
        <w:rPr>
          <w:rFonts w:asciiTheme="majorHAnsi" w:hAnsiTheme="majorHAnsi" w:cstheme="majorHAnsi"/>
        </w:rPr>
        <w:t>G</w:t>
      </w:r>
      <w:r w:rsidR="00F24F70" w:rsidRPr="00DB740D">
        <w:rPr>
          <w:rFonts w:asciiTheme="majorHAnsi" w:hAnsiTheme="majorHAnsi" w:cstheme="majorHAnsi"/>
        </w:rPr>
        <w:t xml:space="preserve">iven the </w:t>
      </w:r>
      <w:r w:rsidR="0011724E" w:rsidRPr="00DB740D">
        <w:rPr>
          <w:rFonts w:asciiTheme="majorHAnsi" w:hAnsiTheme="majorHAnsi" w:cstheme="majorHAnsi"/>
        </w:rPr>
        <w:t xml:space="preserve">large and </w:t>
      </w:r>
      <w:r w:rsidR="00F24F70" w:rsidRPr="00DB740D">
        <w:rPr>
          <w:rFonts w:asciiTheme="majorHAnsi" w:hAnsiTheme="majorHAnsi" w:cstheme="majorHAnsi"/>
        </w:rPr>
        <w:t xml:space="preserve">increasing </w:t>
      </w:r>
      <w:r w:rsidR="005F0CD7" w:rsidRPr="00DB740D">
        <w:rPr>
          <w:rFonts w:asciiTheme="majorHAnsi" w:hAnsiTheme="majorHAnsi" w:cstheme="majorHAnsi"/>
        </w:rPr>
        <w:t xml:space="preserve">impact of such responsibilities on the </w:t>
      </w:r>
      <w:proofErr w:type="spellStart"/>
      <w:r w:rsidR="005F0CD7" w:rsidRPr="00DB740D">
        <w:rPr>
          <w:rFonts w:asciiTheme="majorHAnsi" w:hAnsiTheme="majorHAnsi" w:cstheme="majorHAnsi"/>
        </w:rPr>
        <w:t>labor</w:t>
      </w:r>
      <w:proofErr w:type="spellEnd"/>
      <w:r w:rsidR="005F0CD7" w:rsidRPr="00DB740D">
        <w:rPr>
          <w:rFonts w:asciiTheme="majorHAnsi" w:hAnsiTheme="majorHAnsi" w:cstheme="majorHAnsi"/>
        </w:rPr>
        <w:t xml:space="preserve"> market choices and outcomes of </w:t>
      </w:r>
      <w:r w:rsidR="0011724E" w:rsidRPr="00DB740D">
        <w:rPr>
          <w:rFonts w:asciiTheme="majorHAnsi" w:hAnsiTheme="majorHAnsi" w:cstheme="majorHAnsi"/>
        </w:rPr>
        <w:t>individuals</w:t>
      </w:r>
      <w:r w:rsidR="00D93AA6" w:rsidRPr="00DB740D">
        <w:rPr>
          <w:rFonts w:asciiTheme="majorHAnsi" w:hAnsiTheme="majorHAnsi" w:cstheme="majorHAnsi"/>
        </w:rPr>
        <w:t>, acquiring</w:t>
      </w:r>
      <w:r w:rsidR="0011724E" w:rsidRPr="00DB740D">
        <w:rPr>
          <w:rFonts w:asciiTheme="majorHAnsi" w:hAnsiTheme="majorHAnsi" w:cstheme="majorHAnsi"/>
        </w:rPr>
        <w:t xml:space="preserve"> </w:t>
      </w:r>
      <w:r w:rsidR="00D93AA6" w:rsidRPr="00DB740D">
        <w:rPr>
          <w:rFonts w:asciiTheme="majorHAnsi" w:hAnsiTheme="majorHAnsi" w:cstheme="majorHAnsi"/>
        </w:rPr>
        <w:t xml:space="preserve">and </w:t>
      </w:r>
      <w:r w:rsidR="005369B5" w:rsidRPr="00DB740D">
        <w:rPr>
          <w:rFonts w:asciiTheme="majorHAnsi" w:hAnsiTheme="majorHAnsi" w:cstheme="majorHAnsi"/>
        </w:rPr>
        <w:t>analysing</w:t>
      </w:r>
      <w:r w:rsidR="00D93AA6" w:rsidRPr="00DB740D">
        <w:rPr>
          <w:rFonts w:asciiTheme="majorHAnsi" w:hAnsiTheme="majorHAnsi" w:cstheme="majorHAnsi"/>
        </w:rPr>
        <w:t xml:space="preserve"> more detailed information becomes, therefore, a </w:t>
      </w:r>
      <w:r w:rsidR="00943D93" w:rsidRPr="00DB740D">
        <w:rPr>
          <w:rFonts w:asciiTheme="majorHAnsi" w:hAnsiTheme="majorHAnsi" w:cstheme="majorHAnsi"/>
        </w:rPr>
        <w:t>clear priority for the future</w:t>
      </w:r>
      <w:r w:rsidR="004C42FD" w:rsidRPr="00DB740D">
        <w:rPr>
          <w:rFonts w:asciiTheme="majorHAnsi" w:hAnsiTheme="majorHAnsi" w:cstheme="majorHAnsi"/>
        </w:rPr>
        <w:t xml:space="preserve">, and the first step towards addressing this key </w:t>
      </w:r>
      <w:r w:rsidR="005D205C" w:rsidRPr="00DB740D">
        <w:rPr>
          <w:rFonts w:asciiTheme="majorHAnsi" w:hAnsiTheme="majorHAnsi" w:cstheme="majorHAnsi"/>
        </w:rPr>
        <w:t>issue properly</w:t>
      </w:r>
      <w:r w:rsidR="00943D93" w:rsidRPr="00DB740D">
        <w:rPr>
          <w:rFonts w:asciiTheme="majorHAnsi" w:hAnsiTheme="majorHAnsi" w:cstheme="majorHAnsi"/>
        </w:rPr>
        <w:t>.</w:t>
      </w:r>
    </w:p>
    <w:p w14:paraId="782A9D5E" w14:textId="392B1ACC" w:rsidR="00AF0986" w:rsidRPr="00DB740D" w:rsidRDefault="00AF0986" w:rsidP="004A5A45">
      <w:pPr>
        <w:spacing w:before="240"/>
        <w:rPr>
          <w:rFonts w:asciiTheme="majorHAnsi" w:hAnsiTheme="majorHAnsi" w:cstheme="majorHAnsi"/>
        </w:rPr>
        <w:sectPr w:rsidR="00AF0986" w:rsidRPr="00DB740D">
          <w:headerReference w:type="default" r:id="rId32"/>
          <w:footerReference w:type="default" r:id="rId33"/>
          <w:pgSz w:w="11906" w:h="16838"/>
          <w:pgMar w:top="1417" w:right="1134" w:bottom="1134" w:left="1134" w:header="708" w:footer="708" w:gutter="0"/>
          <w:cols w:space="708"/>
          <w:docGrid w:linePitch="360"/>
        </w:sectPr>
      </w:pPr>
    </w:p>
    <w:p w14:paraId="73A1BA75" w14:textId="1F4A3CB6" w:rsidR="00517468" w:rsidRPr="00DB740D" w:rsidRDefault="00517468" w:rsidP="005637AD">
      <w:pPr>
        <w:pStyle w:val="Heading1"/>
        <w:numPr>
          <w:ilvl w:val="0"/>
          <w:numId w:val="21"/>
        </w:numPr>
        <w:rPr>
          <w:rFonts w:cstheme="majorHAnsi"/>
        </w:rPr>
      </w:pPr>
      <w:bookmarkStart w:id="24" w:name="_Toc52205067"/>
      <w:r w:rsidRPr="00DB740D">
        <w:rPr>
          <w:rFonts w:cstheme="majorHAnsi"/>
        </w:rPr>
        <w:lastRenderedPageBreak/>
        <w:t>Policy Objectives</w:t>
      </w:r>
      <w:bookmarkEnd w:id="24"/>
    </w:p>
    <w:p w14:paraId="78818291" w14:textId="77777777" w:rsidR="00414729" w:rsidRPr="00DB740D" w:rsidRDefault="00414729" w:rsidP="00517468">
      <w:pPr>
        <w:rPr>
          <w:rFonts w:asciiTheme="majorHAnsi" w:hAnsiTheme="majorHAnsi" w:cstheme="majorHAnsi"/>
        </w:rPr>
      </w:pPr>
    </w:p>
    <w:p w14:paraId="1F530DB4" w14:textId="2B663BF6" w:rsidR="00B83F68" w:rsidRPr="00DB740D" w:rsidRDefault="00414729" w:rsidP="00517468">
      <w:pPr>
        <w:rPr>
          <w:rFonts w:asciiTheme="majorHAnsi" w:hAnsiTheme="majorHAnsi" w:cstheme="majorHAnsi"/>
        </w:rPr>
      </w:pPr>
      <w:r w:rsidRPr="00DB740D">
        <w:rPr>
          <w:rFonts w:asciiTheme="majorHAnsi" w:hAnsiTheme="majorHAnsi" w:cstheme="majorHAnsi"/>
        </w:rPr>
        <w:t>Considering policy context, identified problem, its causes and consequences we have identified following general, specific and operational objectives:</w:t>
      </w:r>
    </w:p>
    <w:p w14:paraId="2B603793" w14:textId="755A4A51" w:rsidR="00414729" w:rsidRPr="00DB740D" w:rsidRDefault="00517468" w:rsidP="0001337C">
      <w:pPr>
        <w:pStyle w:val="Heading2"/>
        <w:numPr>
          <w:ilvl w:val="0"/>
          <w:numId w:val="22"/>
        </w:numPr>
        <w:spacing w:before="240"/>
        <w:rPr>
          <w:rFonts w:asciiTheme="majorHAnsi" w:hAnsiTheme="majorHAnsi" w:cstheme="majorHAnsi"/>
          <w:b w:val="0"/>
          <w:bCs w:val="0"/>
          <w:color w:val="2F5496" w:themeColor="accent1" w:themeShade="BF"/>
        </w:rPr>
      </w:pPr>
      <w:bookmarkStart w:id="25" w:name="_Toc52205068"/>
      <w:r w:rsidRPr="00DB740D">
        <w:rPr>
          <w:rFonts w:asciiTheme="majorHAnsi" w:hAnsiTheme="majorHAnsi" w:cstheme="majorHAnsi"/>
          <w:b w:val="0"/>
          <w:bCs w:val="0"/>
          <w:color w:val="2F5496" w:themeColor="accent1" w:themeShade="BF"/>
        </w:rPr>
        <w:t>General objective</w:t>
      </w:r>
      <w:bookmarkEnd w:id="25"/>
    </w:p>
    <w:p w14:paraId="076DF3EE" w14:textId="355CB83B" w:rsidR="00B83F68" w:rsidRPr="0001337C" w:rsidRDefault="00F7531C" w:rsidP="00414729">
      <w:pPr>
        <w:spacing w:before="240"/>
        <w:rPr>
          <w:rFonts w:asciiTheme="majorHAnsi" w:hAnsiTheme="majorHAnsi" w:cstheme="majorHAnsi"/>
        </w:rPr>
      </w:pPr>
      <w:bookmarkStart w:id="26" w:name="_Hlk51254217"/>
      <w:r w:rsidRPr="00DB740D">
        <w:rPr>
          <w:rFonts w:asciiTheme="majorHAnsi" w:hAnsiTheme="majorHAnsi" w:cstheme="majorHAnsi"/>
        </w:rPr>
        <w:t>Ensuring</w:t>
      </w:r>
      <w:r w:rsidR="00517468" w:rsidRPr="00DB740D">
        <w:rPr>
          <w:rFonts w:asciiTheme="majorHAnsi" w:hAnsiTheme="majorHAnsi" w:cstheme="majorHAnsi"/>
        </w:rPr>
        <w:t xml:space="preserve"> </w:t>
      </w:r>
      <w:r w:rsidR="001B6CC1" w:rsidRPr="00DB740D">
        <w:rPr>
          <w:rFonts w:asciiTheme="majorHAnsi" w:hAnsiTheme="majorHAnsi" w:cstheme="majorHAnsi"/>
        </w:rPr>
        <w:t xml:space="preserve">the </w:t>
      </w:r>
      <w:r w:rsidR="00517468" w:rsidRPr="00DB740D">
        <w:rPr>
          <w:rFonts w:asciiTheme="majorHAnsi" w:hAnsiTheme="majorHAnsi" w:cstheme="majorHAnsi"/>
        </w:rPr>
        <w:t xml:space="preserve">provision of </w:t>
      </w:r>
      <w:r w:rsidRPr="00DB740D">
        <w:rPr>
          <w:rFonts w:asciiTheme="majorHAnsi" w:hAnsiTheme="majorHAnsi" w:cstheme="majorHAnsi"/>
        </w:rPr>
        <w:t xml:space="preserve">a </w:t>
      </w:r>
      <w:r w:rsidR="00517468" w:rsidRPr="00DB740D">
        <w:rPr>
          <w:rFonts w:asciiTheme="majorHAnsi" w:hAnsiTheme="majorHAnsi" w:cstheme="majorHAnsi"/>
        </w:rPr>
        <w:t xml:space="preserve">sufficient quality and quantity </w:t>
      </w:r>
      <w:r w:rsidR="00517468" w:rsidRPr="00DB740D">
        <w:rPr>
          <w:rFonts w:asciiTheme="majorHAnsi" w:hAnsiTheme="majorHAnsi" w:cstheme="majorHAnsi"/>
          <w:lang w:val="en-US"/>
        </w:rPr>
        <w:t>of</w:t>
      </w:r>
      <w:r w:rsidR="00517468" w:rsidRPr="00DB740D">
        <w:rPr>
          <w:rFonts w:asciiTheme="majorHAnsi" w:hAnsiTheme="majorHAnsi" w:cstheme="majorHAnsi"/>
        </w:rPr>
        <w:t xml:space="preserve"> </w:t>
      </w:r>
      <w:r w:rsidR="00517468" w:rsidRPr="00DB740D">
        <w:rPr>
          <w:rFonts w:asciiTheme="majorHAnsi" w:hAnsiTheme="majorHAnsi" w:cstheme="majorHAnsi"/>
          <w:lang w:val="en-US"/>
        </w:rPr>
        <w:t xml:space="preserve">affordable </w:t>
      </w:r>
      <w:r w:rsidR="00517468" w:rsidRPr="00DB740D">
        <w:rPr>
          <w:rFonts w:asciiTheme="majorHAnsi" w:hAnsiTheme="majorHAnsi" w:cstheme="majorHAnsi"/>
        </w:rPr>
        <w:t>childcare and family services</w:t>
      </w:r>
      <w:r w:rsidR="00794623" w:rsidRPr="00DB740D">
        <w:rPr>
          <w:rFonts w:asciiTheme="majorHAnsi" w:hAnsiTheme="majorHAnsi" w:cstheme="majorHAnsi"/>
        </w:rPr>
        <w:t>,</w:t>
      </w:r>
      <w:r w:rsidR="00517468" w:rsidRPr="00DB740D">
        <w:rPr>
          <w:rFonts w:asciiTheme="majorHAnsi" w:hAnsiTheme="majorHAnsi" w:cstheme="majorHAnsi"/>
        </w:rPr>
        <w:t xml:space="preserve"> and facilities, to </w:t>
      </w:r>
      <w:r w:rsidR="00F42822" w:rsidRPr="00DB740D">
        <w:rPr>
          <w:rFonts w:asciiTheme="majorHAnsi" w:hAnsiTheme="majorHAnsi" w:cstheme="majorHAnsi"/>
        </w:rPr>
        <w:t>support</w:t>
      </w:r>
      <w:r w:rsidR="00B05714" w:rsidRPr="00DB740D">
        <w:rPr>
          <w:rFonts w:asciiTheme="majorHAnsi" w:hAnsiTheme="majorHAnsi" w:cstheme="majorHAnsi"/>
        </w:rPr>
        <w:t xml:space="preserve"> current and potential</w:t>
      </w:r>
      <w:r w:rsidR="00517468" w:rsidRPr="00DB740D">
        <w:rPr>
          <w:rFonts w:asciiTheme="majorHAnsi" w:hAnsiTheme="majorHAnsi" w:cstheme="majorHAnsi"/>
        </w:rPr>
        <w:t xml:space="preserve"> workers</w:t>
      </w:r>
      <w:r w:rsidR="00B05714" w:rsidRPr="00DB740D">
        <w:rPr>
          <w:rFonts w:asciiTheme="majorHAnsi" w:hAnsiTheme="majorHAnsi" w:cstheme="majorHAnsi"/>
        </w:rPr>
        <w:t xml:space="preserve"> </w:t>
      </w:r>
      <w:r w:rsidR="00517468" w:rsidRPr="00DB740D">
        <w:rPr>
          <w:rFonts w:asciiTheme="majorHAnsi" w:hAnsiTheme="majorHAnsi" w:cstheme="majorHAnsi"/>
        </w:rPr>
        <w:t>with family responsibilities</w:t>
      </w:r>
      <w:r w:rsidR="00B83F68" w:rsidRPr="00DB740D">
        <w:rPr>
          <w:rFonts w:asciiTheme="majorHAnsi" w:hAnsiTheme="majorHAnsi" w:cstheme="majorHAnsi"/>
        </w:rPr>
        <w:t>.</w:t>
      </w:r>
      <w:bookmarkEnd w:id="26"/>
    </w:p>
    <w:p w14:paraId="3A2E4198" w14:textId="27844993" w:rsidR="00517468" w:rsidRPr="00DB740D" w:rsidRDefault="00517468" w:rsidP="0001337C">
      <w:pPr>
        <w:pStyle w:val="Heading2"/>
        <w:numPr>
          <w:ilvl w:val="0"/>
          <w:numId w:val="22"/>
        </w:numPr>
        <w:spacing w:before="240"/>
        <w:rPr>
          <w:rFonts w:asciiTheme="majorHAnsi" w:hAnsiTheme="majorHAnsi" w:cstheme="majorHAnsi"/>
          <w:b w:val="0"/>
          <w:bCs w:val="0"/>
          <w:color w:val="2F5496" w:themeColor="accent1" w:themeShade="BF"/>
        </w:rPr>
      </w:pPr>
      <w:bookmarkStart w:id="27" w:name="_Toc52205069"/>
      <w:r w:rsidRPr="00DB740D">
        <w:rPr>
          <w:rFonts w:asciiTheme="majorHAnsi" w:hAnsiTheme="majorHAnsi" w:cstheme="majorHAnsi"/>
          <w:b w:val="0"/>
          <w:bCs w:val="0"/>
          <w:color w:val="2F5496" w:themeColor="accent1" w:themeShade="BF"/>
        </w:rPr>
        <w:t>Specific and operational objectives</w:t>
      </w:r>
      <w:bookmarkEnd w:id="27"/>
    </w:p>
    <w:p w14:paraId="19076306" w14:textId="77777777" w:rsidR="00B83F68" w:rsidRPr="00DB740D" w:rsidRDefault="00B83F68" w:rsidP="00B83F68">
      <w:pPr>
        <w:rPr>
          <w:rFonts w:asciiTheme="majorHAnsi" w:hAnsiTheme="majorHAnsi" w:cstheme="majorHAnsi"/>
        </w:rPr>
      </w:pPr>
    </w:p>
    <w:p w14:paraId="38DBAC4A" w14:textId="1962D5FB" w:rsidR="00517468" w:rsidRPr="00DB740D" w:rsidRDefault="005A5C5E" w:rsidP="005637AD">
      <w:pPr>
        <w:pStyle w:val="ListParagraph"/>
        <w:numPr>
          <w:ilvl w:val="0"/>
          <w:numId w:val="6"/>
        </w:numPr>
        <w:rPr>
          <w:rFonts w:asciiTheme="majorHAnsi" w:hAnsiTheme="majorHAnsi" w:cstheme="majorHAnsi"/>
        </w:rPr>
      </w:pPr>
      <w:bookmarkStart w:id="28" w:name="_Hlk51254265"/>
      <w:r w:rsidRPr="00DB740D">
        <w:rPr>
          <w:rFonts w:asciiTheme="majorHAnsi" w:hAnsiTheme="majorHAnsi" w:cstheme="majorHAnsi"/>
        </w:rPr>
        <w:t>Enabling</w:t>
      </w:r>
      <w:r w:rsidR="00600629" w:rsidRPr="00DB740D">
        <w:rPr>
          <w:rFonts w:asciiTheme="majorHAnsi" w:hAnsiTheme="majorHAnsi" w:cstheme="majorHAnsi"/>
        </w:rPr>
        <w:t xml:space="preserve"> the</w:t>
      </w:r>
      <w:r w:rsidR="00517468" w:rsidRPr="00DB740D">
        <w:rPr>
          <w:rFonts w:asciiTheme="majorHAnsi" w:hAnsiTheme="majorHAnsi" w:cstheme="majorHAnsi"/>
        </w:rPr>
        <w:t xml:space="preserve"> provision of affordable childcare and family services and facilities to address the needs of workers </w:t>
      </w:r>
      <w:r w:rsidR="00840C6D" w:rsidRPr="00DB740D">
        <w:rPr>
          <w:rFonts w:asciiTheme="majorHAnsi" w:hAnsiTheme="majorHAnsi" w:cstheme="majorHAnsi"/>
        </w:rPr>
        <w:t>with</w:t>
      </w:r>
      <w:r w:rsidR="00517468" w:rsidRPr="00DB740D">
        <w:rPr>
          <w:rFonts w:asciiTheme="majorHAnsi" w:hAnsiTheme="majorHAnsi" w:cstheme="majorHAnsi"/>
        </w:rPr>
        <w:t xml:space="preserve"> family responsibilities</w:t>
      </w:r>
    </w:p>
    <w:p w14:paraId="5E6D69DF" w14:textId="48326F05" w:rsidR="00517468" w:rsidRPr="00DB740D" w:rsidRDefault="005A5C5E" w:rsidP="005637AD">
      <w:pPr>
        <w:pStyle w:val="ListParagraph"/>
        <w:numPr>
          <w:ilvl w:val="0"/>
          <w:numId w:val="6"/>
        </w:numPr>
        <w:rPr>
          <w:rFonts w:asciiTheme="majorHAnsi" w:hAnsiTheme="majorHAnsi" w:cstheme="majorHAnsi"/>
        </w:rPr>
      </w:pPr>
      <w:r w:rsidRPr="00DB740D">
        <w:rPr>
          <w:rFonts w:asciiTheme="majorHAnsi" w:hAnsiTheme="majorHAnsi" w:cstheme="majorHAnsi"/>
        </w:rPr>
        <w:t>Ensuring</w:t>
      </w:r>
      <w:r w:rsidR="00517468" w:rsidRPr="00DB740D">
        <w:rPr>
          <w:rFonts w:asciiTheme="majorHAnsi" w:hAnsiTheme="majorHAnsi" w:cstheme="majorHAnsi"/>
        </w:rPr>
        <w:t xml:space="preserve"> sufficient availability of childcare and family services and facilities to address the needs of workers </w:t>
      </w:r>
      <w:r w:rsidR="00840C6D" w:rsidRPr="00DB740D">
        <w:rPr>
          <w:rFonts w:asciiTheme="majorHAnsi" w:hAnsiTheme="majorHAnsi" w:cstheme="majorHAnsi"/>
        </w:rPr>
        <w:t>with</w:t>
      </w:r>
      <w:r w:rsidR="00517468" w:rsidRPr="00DB740D">
        <w:rPr>
          <w:rFonts w:asciiTheme="majorHAnsi" w:hAnsiTheme="majorHAnsi" w:cstheme="majorHAnsi"/>
        </w:rPr>
        <w:t xml:space="preserve"> family responsibilities</w:t>
      </w:r>
    </w:p>
    <w:p w14:paraId="1F96C749" w14:textId="21F1BF90" w:rsidR="00517468" w:rsidRPr="00DB740D" w:rsidRDefault="00982130" w:rsidP="005637AD">
      <w:pPr>
        <w:pStyle w:val="ListParagraph"/>
        <w:numPr>
          <w:ilvl w:val="0"/>
          <w:numId w:val="6"/>
        </w:numPr>
        <w:spacing w:before="240"/>
        <w:rPr>
          <w:rFonts w:asciiTheme="majorHAnsi" w:hAnsiTheme="majorHAnsi" w:cstheme="majorHAnsi"/>
        </w:rPr>
      </w:pPr>
      <w:r w:rsidRPr="00DB740D">
        <w:rPr>
          <w:rFonts w:asciiTheme="majorHAnsi" w:hAnsiTheme="majorHAnsi" w:cstheme="majorHAnsi"/>
        </w:rPr>
        <w:t>Developing</w:t>
      </w:r>
      <w:r w:rsidR="00517468" w:rsidRPr="00DB740D">
        <w:rPr>
          <w:rFonts w:asciiTheme="majorHAnsi" w:hAnsiTheme="majorHAnsi" w:cstheme="majorHAnsi"/>
        </w:rPr>
        <w:t xml:space="preserve"> </w:t>
      </w:r>
      <w:r w:rsidR="00B715BF" w:rsidRPr="00DB740D">
        <w:rPr>
          <w:rFonts w:asciiTheme="majorHAnsi" w:hAnsiTheme="majorHAnsi" w:cstheme="majorHAnsi"/>
        </w:rPr>
        <w:t xml:space="preserve">the </w:t>
      </w:r>
      <w:r w:rsidR="00517468" w:rsidRPr="00DB740D">
        <w:rPr>
          <w:rFonts w:asciiTheme="majorHAnsi" w:hAnsiTheme="majorHAnsi" w:cstheme="majorHAnsi"/>
        </w:rPr>
        <w:t xml:space="preserve">awareness </w:t>
      </w:r>
      <w:r w:rsidRPr="00DB740D">
        <w:rPr>
          <w:rFonts w:asciiTheme="majorHAnsi" w:hAnsiTheme="majorHAnsi" w:cstheme="majorHAnsi"/>
        </w:rPr>
        <w:t xml:space="preserve">within the </w:t>
      </w:r>
      <w:r w:rsidR="00517468" w:rsidRPr="00DB740D">
        <w:rPr>
          <w:rFonts w:asciiTheme="majorHAnsi" w:hAnsiTheme="majorHAnsi" w:cstheme="majorHAnsi"/>
        </w:rPr>
        <w:t xml:space="preserve">society about the </w:t>
      </w:r>
      <w:r w:rsidR="00B715BF" w:rsidRPr="00DB740D">
        <w:rPr>
          <w:rFonts w:asciiTheme="majorHAnsi" w:hAnsiTheme="majorHAnsi" w:cstheme="majorHAnsi"/>
        </w:rPr>
        <w:t>available</w:t>
      </w:r>
      <w:r w:rsidR="00517468" w:rsidRPr="00DB740D">
        <w:rPr>
          <w:rFonts w:asciiTheme="majorHAnsi" w:hAnsiTheme="majorHAnsi" w:cstheme="majorHAnsi"/>
        </w:rPr>
        <w:t xml:space="preserve"> childcare and family services and facilities</w:t>
      </w:r>
    </w:p>
    <w:bookmarkEnd w:id="28"/>
    <w:p w14:paraId="7667FB81" w14:textId="5B84E54D" w:rsidR="00517468" w:rsidRPr="00DB740D" w:rsidRDefault="00517468" w:rsidP="005225BE">
      <w:pPr>
        <w:spacing w:before="240" w:after="240"/>
        <w:jc w:val="center"/>
        <w:rPr>
          <w:rFonts w:asciiTheme="majorHAnsi" w:hAnsiTheme="majorHAnsi" w:cstheme="majorHAnsi"/>
        </w:rPr>
      </w:pPr>
      <w:r w:rsidRPr="00DB740D">
        <w:rPr>
          <w:rFonts w:asciiTheme="majorHAnsi" w:hAnsiTheme="majorHAnsi" w:cstheme="majorHAnsi"/>
          <w:b/>
        </w:rPr>
        <w:t xml:space="preserve">Table </w:t>
      </w:r>
      <w:r w:rsidR="001F7ED2" w:rsidRPr="00DB740D">
        <w:rPr>
          <w:rFonts w:asciiTheme="majorHAnsi" w:hAnsiTheme="majorHAnsi" w:cstheme="majorHAnsi"/>
          <w:b/>
        </w:rPr>
        <w:t>4</w:t>
      </w:r>
      <w:r w:rsidRPr="00DB740D">
        <w:rPr>
          <w:rFonts w:asciiTheme="majorHAnsi" w:hAnsiTheme="majorHAnsi" w:cstheme="majorHAnsi"/>
          <w:bCs/>
        </w:rPr>
        <w:t xml:space="preserve">. </w:t>
      </w:r>
      <w:r w:rsidRPr="00DB740D">
        <w:rPr>
          <w:rFonts w:asciiTheme="majorHAnsi" w:hAnsiTheme="majorHAnsi" w:cstheme="majorHAnsi"/>
          <w:b/>
        </w:rPr>
        <w:t>Summary of objectives</w:t>
      </w:r>
    </w:p>
    <w:tbl>
      <w:tblPr>
        <w:tblpPr w:leftFromText="180" w:rightFromText="180" w:vertAnchor="text" w:horzAnchor="margin" w:tblpY="21"/>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408"/>
        <w:gridCol w:w="2125"/>
        <w:gridCol w:w="2126"/>
      </w:tblGrid>
      <w:tr w:rsidR="00517468" w:rsidRPr="00DB740D" w14:paraId="3D6B70BC" w14:textId="77777777" w:rsidTr="00B83F68">
        <w:trPr>
          <w:trHeight w:val="242"/>
        </w:trPr>
        <w:tc>
          <w:tcPr>
            <w:tcW w:w="2065" w:type="dxa"/>
            <w:shd w:val="clear" w:color="auto" w:fill="C00000"/>
            <w:tcMar>
              <w:top w:w="14" w:type="dxa"/>
              <w:left w:w="115" w:type="dxa"/>
              <w:bottom w:w="14" w:type="dxa"/>
              <w:right w:w="115" w:type="dxa"/>
            </w:tcMar>
            <w:vAlign w:val="center"/>
          </w:tcPr>
          <w:p w14:paraId="233D8C86" w14:textId="77777777" w:rsidR="00B83F68" w:rsidRPr="00DB740D" w:rsidRDefault="00B83F68" w:rsidP="00B83F68">
            <w:pPr>
              <w:jc w:val="center"/>
              <w:rPr>
                <w:rFonts w:asciiTheme="majorHAnsi" w:eastAsia="Times New Roman" w:hAnsiTheme="majorHAnsi" w:cstheme="majorHAnsi"/>
                <w:lang w:val="en"/>
              </w:rPr>
            </w:pPr>
            <w:bookmarkStart w:id="29" w:name="_Toc18240225"/>
          </w:p>
          <w:p w14:paraId="6B8DD041" w14:textId="3A7B3218" w:rsidR="00517468" w:rsidRPr="00DB740D" w:rsidRDefault="00517468" w:rsidP="00B83F68">
            <w:pPr>
              <w:jc w:val="center"/>
              <w:rPr>
                <w:rFonts w:asciiTheme="majorHAnsi" w:eastAsia="Times New Roman" w:hAnsiTheme="majorHAnsi" w:cstheme="majorHAnsi"/>
                <w:lang w:val="en"/>
              </w:rPr>
            </w:pPr>
            <w:r w:rsidRPr="00DB740D">
              <w:rPr>
                <w:rFonts w:asciiTheme="majorHAnsi" w:eastAsia="Times New Roman" w:hAnsiTheme="majorHAnsi" w:cstheme="majorHAnsi"/>
                <w:lang w:val="en"/>
              </w:rPr>
              <w:t>OBJECTIVE</w:t>
            </w:r>
            <w:bookmarkEnd w:id="29"/>
          </w:p>
          <w:p w14:paraId="0E2888B7" w14:textId="4B6E8FC2" w:rsidR="00B83F68" w:rsidRPr="00DB740D" w:rsidRDefault="00B83F68" w:rsidP="00B83F68">
            <w:pPr>
              <w:jc w:val="center"/>
              <w:rPr>
                <w:rFonts w:asciiTheme="majorHAnsi" w:eastAsia="Times New Roman" w:hAnsiTheme="majorHAnsi" w:cstheme="majorHAnsi"/>
                <w:lang w:val="en"/>
              </w:rPr>
            </w:pPr>
          </w:p>
        </w:tc>
        <w:tc>
          <w:tcPr>
            <w:tcW w:w="3408" w:type="dxa"/>
            <w:shd w:val="clear" w:color="auto" w:fill="C00000"/>
            <w:tcMar>
              <w:top w:w="14" w:type="dxa"/>
              <w:left w:w="115" w:type="dxa"/>
              <w:bottom w:w="14" w:type="dxa"/>
              <w:right w:w="115" w:type="dxa"/>
            </w:tcMar>
            <w:vAlign w:val="center"/>
          </w:tcPr>
          <w:p w14:paraId="441189E8" w14:textId="77777777" w:rsidR="00517468" w:rsidRPr="00DB740D" w:rsidRDefault="00517468" w:rsidP="00B83F68">
            <w:pPr>
              <w:jc w:val="center"/>
              <w:rPr>
                <w:rFonts w:asciiTheme="majorHAnsi" w:eastAsia="Times New Roman" w:hAnsiTheme="majorHAnsi" w:cstheme="majorHAnsi"/>
                <w:lang w:val="en"/>
              </w:rPr>
            </w:pPr>
            <w:bookmarkStart w:id="30" w:name="_Toc18240226"/>
            <w:r w:rsidRPr="00DB740D">
              <w:rPr>
                <w:rFonts w:asciiTheme="majorHAnsi" w:eastAsia="Times New Roman" w:hAnsiTheme="majorHAnsi" w:cstheme="majorHAnsi"/>
                <w:lang w:val="en"/>
              </w:rPr>
              <w:t>INDICATOR</w:t>
            </w:r>
            <w:bookmarkEnd w:id="30"/>
          </w:p>
        </w:tc>
        <w:tc>
          <w:tcPr>
            <w:tcW w:w="2125" w:type="dxa"/>
            <w:shd w:val="clear" w:color="auto" w:fill="C00000"/>
            <w:vAlign w:val="center"/>
          </w:tcPr>
          <w:p w14:paraId="6FE45050" w14:textId="77777777" w:rsidR="00517468" w:rsidRPr="00DB740D" w:rsidRDefault="00517468" w:rsidP="00B83F68">
            <w:pPr>
              <w:jc w:val="center"/>
              <w:rPr>
                <w:rFonts w:asciiTheme="majorHAnsi" w:eastAsia="Times New Roman" w:hAnsiTheme="majorHAnsi" w:cstheme="majorHAnsi"/>
                <w:lang w:val="en"/>
              </w:rPr>
            </w:pPr>
            <w:bookmarkStart w:id="31" w:name="_Toc18240227"/>
            <w:r w:rsidRPr="00DB740D">
              <w:rPr>
                <w:rFonts w:asciiTheme="majorHAnsi" w:eastAsia="Times New Roman" w:hAnsiTheme="majorHAnsi" w:cstheme="majorHAnsi"/>
                <w:lang w:val="en"/>
              </w:rPr>
              <w:t>RESPONSIBILITY</w:t>
            </w:r>
            <w:bookmarkEnd w:id="31"/>
          </w:p>
        </w:tc>
        <w:tc>
          <w:tcPr>
            <w:tcW w:w="2126" w:type="dxa"/>
            <w:shd w:val="clear" w:color="auto" w:fill="C00000"/>
            <w:vAlign w:val="center"/>
          </w:tcPr>
          <w:p w14:paraId="24E9EE65" w14:textId="77777777" w:rsidR="00517468" w:rsidRPr="00DB740D" w:rsidRDefault="00517468" w:rsidP="00B83F68">
            <w:pPr>
              <w:jc w:val="center"/>
              <w:rPr>
                <w:rFonts w:asciiTheme="majorHAnsi" w:eastAsia="Times New Roman" w:hAnsiTheme="majorHAnsi" w:cstheme="majorHAnsi"/>
                <w:lang w:val="en"/>
              </w:rPr>
            </w:pPr>
            <w:bookmarkStart w:id="32" w:name="_Toc18240228"/>
            <w:r w:rsidRPr="00DB740D">
              <w:rPr>
                <w:rFonts w:asciiTheme="majorHAnsi" w:eastAsia="Times New Roman" w:hAnsiTheme="majorHAnsi" w:cstheme="majorHAnsi"/>
                <w:lang w:val="en"/>
              </w:rPr>
              <w:t>TIMING</w:t>
            </w:r>
            <w:bookmarkEnd w:id="32"/>
          </w:p>
        </w:tc>
      </w:tr>
      <w:tr w:rsidR="00517468" w:rsidRPr="00DB740D" w14:paraId="279DF448" w14:textId="77777777" w:rsidTr="00FB3E2C">
        <w:trPr>
          <w:trHeight w:val="304"/>
        </w:trPr>
        <w:tc>
          <w:tcPr>
            <w:tcW w:w="9724" w:type="dxa"/>
            <w:gridSpan w:val="4"/>
            <w:tcMar>
              <w:top w:w="14" w:type="dxa"/>
              <w:left w:w="115" w:type="dxa"/>
              <w:bottom w:w="14" w:type="dxa"/>
              <w:right w:w="115" w:type="dxa"/>
            </w:tcMar>
            <w:vAlign w:val="center"/>
          </w:tcPr>
          <w:p w14:paraId="5DD0A02E" w14:textId="21C66CF9" w:rsidR="00517468" w:rsidRPr="00DB740D" w:rsidRDefault="00B83F68" w:rsidP="00B83F68">
            <w:pPr>
              <w:rPr>
                <w:rFonts w:asciiTheme="majorHAnsi" w:hAnsiTheme="majorHAnsi" w:cstheme="majorHAnsi"/>
                <w:b/>
                <w:iCs/>
              </w:rPr>
            </w:pPr>
            <w:r w:rsidRPr="00DB740D">
              <w:rPr>
                <w:rFonts w:asciiTheme="majorHAnsi" w:hAnsiTheme="majorHAnsi" w:cstheme="majorHAnsi"/>
                <w:b/>
                <w:iCs/>
              </w:rPr>
              <w:t xml:space="preserve">Specific Objective 1 - </w:t>
            </w:r>
            <w:r w:rsidR="005956DC" w:rsidRPr="00DB740D">
              <w:rPr>
                <w:rFonts w:asciiTheme="majorHAnsi" w:hAnsiTheme="majorHAnsi" w:cstheme="majorHAnsi"/>
                <w:b/>
                <w:iCs/>
              </w:rPr>
              <w:t>Enabling the provision of affordable childcare and family services and facilities to address the needs of workers with family responsibilities</w:t>
            </w:r>
          </w:p>
        </w:tc>
      </w:tr>
      <w:tr w:rsidR="00517468" w:rsidRPr="00DB740D" w14:paraId="4967AA66" w14:textId="77777777" w:rsidTr="00FB3E2C">
        <w:trPr>
          <w:trHeight w:val="304"/>
        </w:trPr>
        <w:tc>
          <w:tcPr>
            <w:tcW w:w="2065" w:type="dxa"/>
            <w:tcMar>
              <w:top w:w="14" w:type="dxa"/>
              <w:left w:w="115" w:type="dxa"/>
              <w:bottom w:w="14" w:type="dxa"/>
              <w:right w:w="115" w:type="dxa"/>
            </w:tcMar>
            <w:vAlign w:val="center"/>
          </w:tcPr>
          <w:p w14:paraId="71B13363" w14:textId="117B1387" w:rsidR="00517468" w:rsidRPr="00DB740D" w:rsidRDefault="003414E4" w:rsidP="00D8508C">
            <w:pPr>
              <w:jc w:val="left"/>
              <w:rPr>
                <w:rFonts w:asciiTheme="majorHAnsi" w:eastAsia="Times New Roman" w:hAnsiTheme="majorHAnsi" w:cstheme="majorHAnsi"/>
                <w:lang w:val="en-US"/>
              </w:rPr>
            </w:pPr>
            <w:r w:rsidRPr="00DB740D">
              <w:rPr>
                <w:rFonts w:asciiTheme="majorHAnsi" w:eastAsia="Times New Roman" w:hAnsiTheme="majorHAnsi" w:cstheme="majorHAnsi"/>
                <w:lang w:val="en"/>
              </w:rPr>
              <w:t xml:space="preserve">1.1 </w:t>
            </w:r>
            <w:r w:rsidR="00B66D2D" w:rsidRPr="00DB740D">
              <w:rPr>
                <w:rFonts w:asciiTheme="majorHAnsi" w:eastAsia="Times New Roman" w:hAnsiTheme="majorHAnsi" w:cstheme="majorHAnsi"/>
                <w:lang w:val="en"/>
              </w:rPr>
              <w:t>Provision of</w:t>
            </w:r>
            <w:r w:rsidR="00517468" w:rsidRPr="00DB740D">
              <w:rPr>
                <w:rFonts w:asciiTheme="majorHAnsi" w:eastAsia="Times New Roman" w:hAnsiTheme="majorHAnsi" w:cstheme="majorHAnsi"/>
                <w:lang w:val="en"/>
              </w:rPr>
              <w:t xml:space="preserve"> affordab</w:t>
            </w:r>
            <w:r w:rsidR="00A91D4B" w:rsidRPr="00DB740D">
              <w:rPr>
                <w:rFonts w:asciiTheme="majorHAnsi" w:eastAsia="Times New Roman" w:hAnsiTheme="majorHAnsi" w:cstheme="majorHAnsi"/>
                <w:lang w:val="en"/>
              </w:rPr>
              <w:t xml:space="preserve">le </w:t>
            </w:r>
            <w:r w:rsidR="00517468" w:rsidRPr="00DB740D">
              <w:rPr>
                <w:rFonts w:asciiTheme="majorHAnsi" w:eastAsia="Times New Roman" w:hAnsiTheme="majorHAnsi" w:cstheme="majorHAnsi"/>
                <w:lang w:val="en"/>
              </w:rPr>
              <w:t>childcare and family services</w:t>
            </w:r>
          </w:p>
        </w:tc>
        <w:tc>
          <w:tcPr>
            <w:tcW w:w="3408" w:type="dxa"/>
            <w:tcMar>
              <w:top w:w="14" w:type="dxa"/>
              <w:left w:w="115" w:type="dxa"/>
              <w:bottom w:w="14" w:type="dxa"/>
              <w:right w:w="115" w:type="dxa"/>
            </w:tcMar>
            <w:vAlign w:val="center"/>
          </w:tcPr>
          <w:p w14:paraId="360D56E0" w14:textId="794DCCC5" w:rsidR="00517468" w:rsidRPr="00DB740D" w:rsidRDefault="00517468" w:rsidP="005637AD">
            <w:pPr>
              <w:pStyle w:val="ListParagraph"/>
              <w:numPr>
                <w:ilvl w:val="0"/>
                <w:numId w:val="10"/>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Service cost as a share of median household income (%)</w:t>
            </w:r>
          </w:p>
          <w:p w14:paraId="38CA973B" w14:textId="77777777" w:rsidR="00517468" w:rsidRPr="00DB740D" w:rsidRDefault="00517468" w:rsidP="005637AD">
            <w:pPr>
              <w:pStyle w:val="ListParagraph"/>
              <w:numPr>
                <w:ilvl w:val="0"/>
                <w:numId w:val="10"/>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Service cost as a share of women’s median wage (%)</w:t>
            </w:r>
          </w:p>
          <w:p w14:paraId="4F1893B1" w14:textId="77777777" w:rsidR="00517468" w:rsidRPr="00DB740D" w:rsidRDefault="00517468" w:rsidP="005637AD">
            <w:pPr>
              <w:pStyle w:val="ListParagraph"/>
              <w:numPr>
                <w:ilvl w:val="0"/>
                <w:numId w:val="10"/>
              </w:numPr>
              <w:ind w:left="368"/>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t>% Women naming unaffordability of childcare and/or family services as a reason for not participating on the labour market</w:t>
            </w:r>
          </w:p>
          <w:p w14:paraId="0BC91AD2" w14:textId="177C74FB" w:rsidR="00574776" w:rsidRPr="00DB740D" w:rsidRDefault="00517468" w:rsidP="005637AD">
            <w:pPr>
              <w:pStyle w:val="ListParagraph"/>
              <w:numPr>
                <w:ilvl w:val="0"/>
                <w:numId w:val="10"/>
              </w:numPr>
              <w:ind w:left="368"/>
              <w:jc w:val="left"/>
              <w:rPr>
                <w:rFonts w:asciiTheme="majorHAnsi" w:hAnsiTheme="majorHAnsi" w:cstheme="majorHAnsi"/>
              </w:rPr>
            </w:pPr>
            <w:r w:rsidRPr="00DB740D">
              <w:rPr>
                <w:rFonts w:asciiTheme="majorHAnsi" w:eastAsia="Times New Roman" w:hAnsiTheme="majorHAnsi" w:cstheme="majorHAnsi"/>
                <w:lang w:val="en-US"/>
              </w:rPr>
              <w:t>Take-up rate of childcare and family services</w:t>
            </w:r>
            <w:r w:rsidR="00574776" w:rsidRPr="00DB740D">
              <w:rPr>
                <w:rFonts w:asciiTheme="majorHAnsi" w:eastAsia="Times New Roman" w:hAnsiTheme="majorHAnsi" w:cstheme="majorHAnsi"/>
                <w:lang w:val="en"/>
              </w:rPr>
              <w:t xml:space="preserve"> </w:t>
            </w:r>
          </w:p>
          <w:p w14:paraId="7CE6BE4B" w14:textId="44DCFDE8" w:rsidR="00517468" w:rsidRPr="00DB740D" w:rsidRDefault="00517468" w:rsidP="0097718A">
            <w:pPr>
              <w:pStyle w:val="ListParagraph"/>
              <w:ind w:left="368"/>
              <w:jc w:val="left"/>
              <w:rPr>
                <w:rFonts w:asciiTheme="majorHAnsi" w:eastAsia="Times New Roman" w:hAnsiTheme="majorHAnsi" w:cstheme="majorHAnsi"/>
                <w:lang w:val="en"/>
              </w:rPr>
            </w:pPr>
          </w:p>
        </w:tc>
        <w:tc>
          <w:tcPr>
            <w:tcW w:w="2125" w:type="dxa"/>
            <w:vAlign w:val="center"/>
          </w:tcPr>
          <w:p w14:paraId="3B1F5103"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Local Municipalities</w:t>
            </w:r>
          </w:p>
          <w:p w14:paraId="3B73AD0B" w14:textId="77777777" w:rsidR="00517468" w:rsidRPr="00DB740D" w:rsidRDefault="00517468" w:rsidP="00FB3E2C">
            <w:pPr>
              <w:jc w:val="left"/>
              <w:rPr>
                <w:rFonts w:asciiTheme="majorHAnsi" w:eastAsia="Times New Roman" w:hAnsiTheme="majorHAnsi" w:cstheme="majorHAnsi"/>
                <w:lang w:val="en"/>
              </w:rPr>
            </w:pPr>
          </w:p>
          <w:p w14:paraId="5FC24760"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Kindergarten Unions</w:t>
            </w:r>
          </w:p>
          <w:p w14:paraId="3B39198C" w14:textId="77777777" w:rsidR="00517468" w:rsidRPr="00DB740D" w:rsidRDefault="00517468" w:rsidP="00FB3E2C">
            <w:pPr>
              <w:jc w:val="left"/>
              <w:rPr>
                <w:rFonts w:asciiTheme="majorHAnsi" w:eastAsia="Times New Roman" w:hAnsiTheme="majorHAnsi" w:cstheme="majorHAnsi"/>
                <w:lang w:val="en"/>
              </w:rPr>
            </w:pPr>
          </w:p>
          <w:p w14:paraId="1895EA60"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 xml:space="preserve">Ministry of Education, Science Culture and Sports </w:t>
            </w:r>
          </w:p>
          <w:p w14:paraId="4A4D2889" w14:textId="77777777" w:rsidR="00517468" w:rsidRPr="00DB740D" w:rsidRDefault="00517468" w:rsidP="00FB3E2C">
            <w:pPr>
              <w:jc w:val="left"/>
              <w:rPr>
                <w:rFonts w:asciiTheme="majorHAnsi" w:eastAsia="Times New Roman" w:hAnsiTheme="majorHAnsi" w:cstheme="majorHAnsi"/>
                <w:lang w:val="en"/>
              </w:rPr>
            </w:pPr>
          </w:p>
          <w:p w14:paraId="0D18EA70"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Regional Development and Infrastructure</w:t>
            </w:r>
          </w:p>
          <w:p w14:paraId="0FE675ED" w14:textId="77777777" w:rsidR="00517468" w:rsidRPr="00DB740D" w:rsidRDefault="00517468" w:rsidP="00FB3E2C">
            <w:pPr>
              <w:jc w:val="left"/>
              <w:rPr>
                <w:rFonts w:asciiTheme="majorHAnsi" w:eastAsia="Times New Roman" w:hAnsiTheme="majorHAnsi" w:cstheme="majorHAnsi"/>
                <w:lang w:val="en"/>
              </w:rPr>
            </w:pPr>
          </w:p>
          <w:p w14:paraId="0E071DE1" w14:textId="544FDFEA"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IDPs, Labour, Health and Social Issues</w:t>
            </w:r>
          </w:p>
        </w:tc>
        <w:tc>
          <w:tcPr>
            <w:tcW w:w="2126" w:type="dxa"/>
            <w:vAlign w:val="center"/>
          </w:tcPr>
          <w:p w14:paraId="42120C1E" w14:textId="77777777" w:rsidR="00517468" w:rsidRPr="00DB740D" w:rsidRDefault="00517468" w:rsidP="00FB3E2C">
            <w:pPr>
              <w:rPr>
                <w:rFonts w:asciiTheme="majorHAnsi" w:eastAsia="Times New Roman" w:hAnsiTheme="majorHAnsi" w:cstheme="majorHAnsi"/>
                <w:lang w:val="en-US"/>
              </w:rPr>
            </w:pPr>
            <w:r w:rsidRPr="00DB740D">
              <w:rPr>
                <w:rFonts w:asciiTheme="majorHAnsi" w:eastAsia="Times New Roman" w:hAnsiTheme="majorHAnsi" w:cstheme="majorHAnsi"/>
                <w:lang w:val="en-US"/>
              </w:rPr>
              <w:t>XX Years</w:t>
            </w:r>
          </w:p>
        </w:tc>
      </w:tr>
      <w:tr w:rsidR="00517468" w:rsidRPr="00DB740D" w14:paraId="20BEE95C" w14:textId="77777777" w:rsidTr="00FB3E2C">
        <w:trPr>
          <w:trHeight w:val="304"/>
        </w:trPr>
        <w:tc>
          <w:tcPr>
            <w:tcW w:w="9724" w:type="dxa"/>
            <w:gridSpan w:val="4"/>
            <w:tcMar>
              <w:top w:w="14" w:type="dxa"/>
              <w:left w:w="115" w:type="dxa"/>
              <w:bottom w:w="14" w:type="dxa"/>
              <w:right w:w="115" w:type="dxa"/>
            </w:tcMar>
            <w:vAlign w:val="center"/>
          </w:tcPr>
          <w:p w14:paraId="2900DA2E" w14:textId="7ED8F177" w:rsidR="00517468" w:rsidRPr="00DB740D" w:rsidRDefault="00B83F68" w:rsidP="00B83F68">
            <w:pPr>
              <w:rPr>
                <w:rFonts w:asciiTheme="majorHAnsi" w:hAnsiTheme="majorHAnsi" w:cstheme="majorHAnsi"/>
                <w:b/>
                <w:iCs/>
              </w:rPr>
            </w:pPr>
            <w:r w:rsidRPr="00DB740D">
              <w:rPr>
                <w:rFonts w:asciiTheme="majorHAnsi" w:hAnsiTheme="majorHAnsi" w:cstheme="majorHAnsi"/>
                <w:b/>
                <w:iCs/>
              </w:rPr>
              <w:t xml:space="preserve">Specific Objective 2 - </w:t>
            </w:r>
            <w:r w:rsidR="005956DC" w:rsidRPr="00DB740D">
              <w:rPr>
                <w:rFonts w:asciiTheme="majorHAnsi" w:hAnsiTheme="majorHAnsi" w:cstheme="majorHAnsi"/>
                <w:b/>
                <w:iCs/>
              </w:rPr>
              <w:t>Ensuring</w:t>
            </w:r>
            <w:r w:rsidR="00517468" w:rsidRPr="00DB740D">
              <w:rPr>
                <w:rFonts w:asciiTheme="majorHAnsi" w:hAnsiTheme="majorHAnsi" w:cstheme="majorHAnsi"/>
                <w:b/>
                <w:iCs/>
              </w:rPr>
              <w:t xml:space="preserve"> sufficient availability of childcare and family services and facilities to address the needs of workers </w:t>
            </w:r>
            <w:r w:rsidR="005956DC" w:rsidRPr="00DB740D">
              <w:rPr>
                <w:rFonts w:asciiTheme="majorHAnsi" w:hAnsiTheme="majorHAnsi" w:cstheme="majorHAnsi"/>
                <w:b/>
                <w:iCs/>
              </w:rPr>
              <w:t>with</w:t>
            </w:r>
            <w:r w:rsidR="00517468" w:rsidRPr="00DB740D">
              <w:rPr>
                <w:rFonts w:asciiTheme="majorHAnsi" w:hAnsiTheme="majorHAnsi" w:cstheme="majorHAnsi"/>
                <w:b/>
                <w:iCs/>
              </w:rPr>
              <w:t xml:space="preserve"> family responsibilities</w:t>
            </w:r>
          </w:p>
        </w:tc>
      </w:tr>
      <w:tr w:rsidR="00517468" w:rsidRPr="00DB740D" w14:paraId="0B9E2D5F" w14:textId="77777777" w:rsidTr="00FB3E2C">
        <w:trPr>
          <w:trHeight w:val="304"/>
        </w:trPr>
        <w:tc>
          <w:tcPr>
            <w:tcW w:w="2065" w:type="dxa"/>
            <w:tcMar>
              <w:top w:w="14" w:type="dxa"/>
              <w:left w:w="115" w:type="dxa"/>
              <w:bottom w:w="14" w:type="dxa"/>
              <w:right w:w="115" w:type="dxa"/>
            </w:tcMar>
            <w:vAlign w:val="center"/>
          </w:tcPr>
          <w:p w14:paraId="570B2F4F" w14:textId="39A8D6DE" w:rsidR="00517468" w:rsidRPr="00DB740D" w:rsidRDefault="003414E4" w:rsidP="00FB3E2C">
            <w:pPr>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t xml:space="preserve">2.1 </w:t>
            </w:r>
            <w:r w:rsidR="00C251B3" w:rsidRPr="00DB740D">
              <w:rPr>
                <w:rFonts w:asciiTheme="majorHAnsi" w:eastAsia="Times New Roman" w:hAnsiTheme="majorHAnsi" w:cstheme="majorHAnsi"/>
                <w:lang w:val="en-US"/>
              </w:rPr>
              <w:t>Availability</w:t>
            </w:r>
            <w:r w:rsidR="00517468" w:rsidRPr="00DB740D">
              <w:rPr>
                <w:rFonts w:asciiTheme="majorHAnsi" w:eastAsia="Times New Roman" w:hAnsiTheme="majorHAnsi" w:cstheme="majorHAnsi"/>
                <w:lang w:val="en-US"/>
              </w:rPr>
              <w:t xml:space="preserve"> of childcare and family services</w:t>
            </w:r>
          </w:p>
        </w:tc>
        <w:tc>
          <w:tcPr>
            <w:tcW w:w="3408" w:type="dxa"/>
            <w:tcMar>
              <w:top w:w="14" w:type="dxa"/>
              <w:left w:w="115" w:type="dxa"/>
              <w:bottom w:w="14" w:type="dxa"/>
              <w:right w:w="115" w:type="dxa"/>
            </w:tcMar>
            <w:vAlign w:val="center"/>
          </w:tcPr>
          <w:p w14:paraId="6322CF13" w14:textId="77777777" w:rsidR="00517468" w:rsidRPr="00DB740D" w:rsidRDefault="00517468" w:rsidP="005637AD">
            <w:pPr>
              <w:pStyle w:val="ListParagraph"/>
              <w:numPr>
                <w:ilvl w:val="0"/>
                <w:numId w:val="11"/>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Amount of time needed to reach childcare and family service</w:t>
            </w:r>
          </w:p>
          <w:p w14:paraId="496F02E3" w14:textId="77777777" w:rsidR="00517468" w:rsidRPr="00DB740D" w:rsidRDefault="00517468" w:rsidP="005637AD">
            <w:pPr>
              <w:pStyle w:val="ListParagraph"/>
              <w:numPr>
                <w:ilvl w:val="0"/>
                <w:numId w:val="11"/>
              </w:numPr>
              <w:ind w:left="368"/>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lastRenderedPageBreak/>
              <w:t># of people per caretakers</w:t>
            </w:r>
          </w:p>
          <w:p w14:paraId="42CEA963" w14:textId="6AD1F8F8" w:rsidR="00517468" w:rsidRPr="00DB740D" w:rsidRDefault="00517468" w:rsidP="005637AD">
            <w:pPr>
              <w:pStyle w:val="ListParagraph"/>
              <w:numPr>
                <w:ilvl w:val="0"/>
                <w:numId w:val="11"/>
              </w:numPr>
              <w:ind w:left="368"/>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t># of service providers complying with standards</w:t>
            </w:r>
            <w:r w:rsidR="00104584" w:rsidRPr="00DB740D">
              <w:rPr>
                <w:rFonts w:asciiTheme="majorHAnsi" w:eastAsia="Times New Roman" w:hAnsiTheme="majorHAnsi" w:cstheme="majorHAnsi"/>
                <w:lang w:val="en-US"/>
              </w:rPr>
              <w:t xml:space="preserve"> within municipality and territorial district</w:t>
            </w:r>
          </w:p>
          <w:p w14:paraId="0D451C86" w14:textId="5AD45792" w:rsidR="00517468" w:rsidRPr="00DB740D" w:rsidRDefault="00517468" w:rsidP="005637AD">
            <w:pPr>
              <w:pStyle w:val="ListParagraph"/>
              <w:numPr>
                <w:ilvl w:val="0"/>
                <w:numId w:val="11"/>
              </w:numPr>
              <w:ind w:left="368"/>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t xml:space="preserve"># of care and family services by type within municipality and territorial district </w:t>
            </w:r>
          </w:p>
          <w:p w14:paraId="1F304F83" w14:textId="1ED58C76" w:rsidR="00104584" w:rsidRPr="00DB740D" w:rsidRDefault="00104584" w:rsidP="005637AD">
            <w:pPr>
              <w:pStyle w:val="ListParagraph"/>
              <w:numPr>
                <w:ilvl w:val="0"/>
                <w:numId w:val="11"/>
              </w:numPr>
              <w:ind w:left="368"/>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t>% Women naming un</w:t>
            </w:r>
            <w:r w:rsidR="003414E4" w:rsidRPr="00DB740D">
              <w:rPr>
                <w:rFonts w:asciiTheme="majorHAnsi" w:eastAsia="Times New Roman" w:hAnsiTheme="majorHAnsi" w:cstheme="majorHAnsi"/>
                <w:lang w:val="en-US"/>
              </w:rPr>
              <w:t>availability</w:t>
            </w:r>
            <w:r w:rsidRPr="00DB740D">
              <w:rPr>
                <w:rFonts w:asciiTheme="majorHAnsi" w:eastAsia="Times New Roman" w:hAnsiTheme="majorHAnsi" w:cstheme="majorHAnsi"/>
                <w:lang w:val="en-US"/>
              </w:rPr>
              <w:t xml:space="preserve"> of childcare and/or family services as a reason for not participating on the labour market</w:t>
            </w:r>
          </w:p>
          <w:p w14:paraId="2B74935B" w14:textId="69AB186C" w:rsidR="00517468" w:rsidRPr="00DB740D" w:rsidRDefault="00517468" w:rsidP="005637AD">
            <w:pPr>
              <w:pStyle w:val="ListParagraph"/>
              <w:numPr>
                <w:ilvl w:val="0"/>
                <w:numId w:val="11"/>
              </w:numPr>
              <w:ind w:left="368"/>
              <w:jc w:val="left"/>
              <w:rPr>
                <w:rFonts w:asciiTheme="majorHAnsi" w:eastAsia="Times New Roman" w:hAnsiTheme="majorHAnsi" w:cstheme="majorHAnsi"/>
                <w:lang w:val="en-US"/>
              </w:rPr>
            </w:pPr>
            <w:r w:rsidRPr="00DB740D">
              <w:rPr>
                <w:rFonts w:asciiTheme="majorHAnsi" w:eastAsia="Times New Roman" w:hAnsiTheme="majorHAnsi" w:cstheme="majorHAnsi"/>
                <w:lang w:val="en-US"/>
              </w:rPr>
              <w:t>Take-up rate of childcare and family services</w:t>
            </w:r>
          </w:p>
        </w:tc>
        <w:tc>
          <w:tcPr>
            <w:tcW w:w="2125" w:type="dxa"/>
            <w:vAlign w:val="center"/>
          </w:tcPr>
          <w:p w14:paraId="3245D882"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lastRenderedPageBreak/>
              <w:t>Local Municipalities</w:t>
            </w:r>
          </w:p>
          <w:p w14:paraId="3C8FD3E2" w14:textId="77777777" w:rsidR="00517468" w:rsidRPr="00DB740D" w:rsidRDefault="00517468" w:rsidP="00FB3E2C">
            <w:pPr>
              <w:jc w:val="left"/>
              <w:rPr>
                <w:rFonts w:asciiTheme="majorHAnsi" w:eastAsia="Times New Roman" w:hAnsiTheme="majorHAnsi" w:cstheme="majorHAnsi"/>
                <w:lang w:val="en"/>
              </w:rPr>
            </w:pPr>
          </w:p>
          <w:p w14:paraId="74C06B13"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Kindergarten Unions</w:t>
            </w:r>
          </w:p>
          <w:p w14:paraId="14D8C046" w14:textId="77777777" w:rsidR="00517468" w:rsidRPr="00DB740D" w:rsidRDefault="00517468" w:rsidP="00FB3E2C">
            <w:pPr>
              <w:jc w:val="left"/>
              <w:rPr>
                <w:rFonts w:asciiTheme="majorHAnsi" w:eastAsia="Times New Roman" w:hAnsiTheme="majorHAnsi" w:cstheme="majorHAnsi"/>
                <w:lang w:val="en"/>
              </w:rPr>
            </w:pPr>
          </w:p>
          <w:p w14:paraId="5A550762"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 xml:space="preserve">Ministry of Education, Science Culture and Sports </w:t>
            </w:r>
          </w:p>
          <w:p w14:paraId="0B091F29" w14:textId="77777777" w:rsidR="00517468" w:rsidRPr="00DB740D" w:rsidRDefault="00517468" w:rsidP="00FB3E2C">
            <w:pPr>
              <w:jc w:val="left"/>
              <w:rPr>
                <w:rFonts w:asciiTheme="majorHAnsi" w:eastAsia="Times New Roman" w:hAnsiTheme="majorHAnsi" w:cstheme="majorHAnsi"/>
                <w:lang w:val="en"/>
              </w:rPr>
            </w:pPr>
          </w:p>
          <w:p w14:paraId="77FD123A"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Regional Development and Infrastructure</w:t>
            </w:r>
          </w:p>
          <w:p w14:paraId="42B12CF6" w14:textId="77777777" w:rsidR="00517468" w:rsidRPr="00DB740D" w:rsidRDefault="00517468" w:rsidP="00FB3E2C">
            <w:pPr>
              <w:jc w:val="left"/>
              <w:rPr>
                <w:rFonts w:asciiTheme="majorHAnsi" w:eastAsia="Times New Roman" w:hAnsiTheme="majorHAnsi" w:cstheme="majorHAnsi"/>
                <w:lang w:val="en"/>
              </w:rPr>
            </w:pPr>
          </w:p>
          <w:p w14:paraId="2216B6CE"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IDPs, Labour, Health and Social Issues</w:t>
            </w:r>
          </w:p>
          <w:p w14:paraId="5C6FC3B7" w14:textId="77777777" w:rsidR="00517468" w:rsidRPr="00DB740D" w:rsidRDefault="00517468" w:rsidP="00FB3E2C">
            <w:pPr>
              <w:rPr>
                <w:rFonts w:asciiTheme="majorHAnsi" w:eastAsia="Times New Roman" w:hAnsiTheme="majorHAnsi" w:cstheme="majorHAnsi"/>
                <w:lang w:val="en"/>
              </w:rPr>
            </w:pPr>
          </w:p>
        </w:tc>
        <w:tc>
          <w:tcPr>
            <w:tcW w:w="2126" w:type="dxa"/>
            <w:vAlign w:val="center"/>
          </w:tcPr>
          <w:p w14:paraId="46B43D3D" w14:textId="77777777" w:rsidR="00517468" w:rsidRPr="00DB740D" w:rsidRDefault="00517468" w:rsidP="00FB3E2C">
            <w:pPr>
              <w:rPr>
                <w:rFonts w:asciiTheme="majorHAnsi" w:eastAsia="Times New Roman" w:hAnsiTheme="majorHAnsi" w:cstheme="majorHAnsi"/>
                <w:lang w:val="en-US"/>
              </w:rPr>
            </w:pPr>
            <w:r w:rsidRPr="00DB740D">
              <w:rPr>
                <w:rFonts w:asciiTheme="majorHAnsi" w:eastAsia="Times New Roman" w:hAnsiTheme="majorHAnsi" w:cstheme="majorHAnsi"/>
                <w:lang w:val="en-US"/>
              </w:rPr>
              <w:lastRenderedPageBreak/>
              <w:t>XX Years</w:t>
            </w:r>
          </w:p>
        </w:tc>
      </w:tr>
      <w:tr w:rsidR="00517468" w:rsidRPr="00DB740D" w14:paraId="67CE5A8B" w14:textId="77777777" w:rsidTr="00FB3E2C">
        <w:trPr>
          <w:trHeight w:val="304"/>
        </w:trPr>
        <w:tc>
          <w:tcPr>
            <w:tcW w:w="2065" w:type="dxa"/>
            <w:tcMar>
              <w:top w:w="14" w:type="dxa"/>
              <w:left w:w="115" w:type="dxa"/>
              <w:bottom w:w="14" w:type="dxa"/>
              <w:right w:w="115" w:type="dxa"/>
            </w:tcMar>
            <w:vAlign w:val="center"/>
          </w:tcPr>
          <w:p w14:paraId="4E3F51AE" w14:textId="1B911280" w:rsidR="00517468" w:rsidRPr="00DB740D" w:rsidRDefault="003414E4"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 xml:space="preserve">2.2 </w:t>
            </w:r>
            <w:r w:rsidR="006E5E5B" w:rsidRPr="00DB740D">
              <w:rPr>
                <w:rFonts w:asciiTheme="majorHAnsi" w:eastAsia="Times New Roman" w:hAnsiTheme="majorHAnsi" w:cstheme="majorHAnsi"/>
                <w:lang w:val="en"/>
              </w:rPr>
              <w:t>Availability</w:t>
            </w:r>
            <w:r w:rsidR="00517468" w:rsidRPr="00DB740D">
              <w:rPr>
                <w:rFonts w:asciiTheme="majorHAnsi" w:eastAsia="Times New Roman" w:hAnsiTheme="majorHAnsi" w:cstheme="majorHAnsi"/>
                <w:lang w:val="en"/>
              </w:rPr>
              <w:t xml:space="preserve"> of needed infrastructure and facilities for childcare and family services</w:t>
            </w:r>
          </w:p>
        </w:tc>
        <w:tc>
          <w:tcPr>
            <w:tcW w:w="3408" w:type="dxa"/>
            <w:tcMar>
              <w:top w:w="14" w:type="dxa"/>
              <w:left w:w="115" w:type="dxa"/>
              <w:bottom w:w="14" w:type="dxa"/>
              <w:right w:w="115" w:type="dxa"/>
            </w:tcMar>
            <w:vAlign w:val="center"/>
          </w:tcPr>
          <w:p w14:paraId="6E2D5494"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Share of facilities complying with the required standards by type (%)</w:t>
            </w:r>
          </w:p>
        </w:tc>
        <w:tc>
          <w:tcPr>
            <w:tcW w:w="2125" w:type="dxa"/>
            <w:vAlign w:val="center"/>
          </w:tcPr>
          <w:p w14:paraId="5C129FD5"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Local Municipalities</w:t>
            </w:r>
          </w:p>
          <w:p w14:paraId="518AA823" w14:textId="77777777" w:rsidR="00517468" w:rsidRPr="00DB740D" w:rsidRDefault="00517468" w:rsidP="00FB3E2C">
            <w:pPr>
              <w:jc w:val="left"/>
              <w:rPr>
                <w:rFonts w:asciiTheme="majorHAnsi" w:eastAsia="Times New Roman" w:hAnsiTheme="majorHAnsi" w:cstheme="majorHAnsi"/>
                <w:lang w:val="en"/>
              </w:rPr>
            </w:pPr>
          </w:p>
          <w:p w14:paraId="4F6126EC"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Kindergarten Unions</w:t>
            </w:r>
          </w:p>
          <w:p w14:paraId="5D1F0E43" w14:textId="77777777" w:rsidR="00517468" w:rsidRPr="00DB740D" w:rsidRDefault="00517468" w:rsidP="00FB3E2C">
            <w:pPr>
              <w:jc w:val="left"/>
              <w:rPr>
                <w:rFonts w:asciiTheme="majorHAnsi" w:eastAsia="Times New Roman" w:hAnsiTheme="majorHAnsi" w:cstheme="majorHAnsi"/>
                <w:lang w:val="en"/>
              </w:rPr>
            </w:pPr>
          </w:p>
          <w:p w14:paraId="0B731B13"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 xml:space="preserve">Ministry of Education, Science Culture and Sports </w:t>
            </w:r>
          </w:p>
          <w:p w14:paraId="59E26F9C" w14:textId="77777777" w:rsidR="00517468" w:rsidRPr="00DB740D" w:rsidRDefault="00517468" w:rsidP="00FB3E2C">
            <w:pPr>
              <w:jc w:val="left"/>
              <w:rPr>
                <w:rFonts w:asciiTheme="majorHAnsi" w:eastAsia="Times New Roman" w:hAnsiTheme="majorHAnsi" w:cstheme="majorHAnsi"/>
                <w:lang w:val="en"/>
              </w:rPr>
            </w:pPr>
          </w:p>
          <w:p w14:paraId="5EE086FE"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Regional Development and Infrastructure</w:t>
            </w:r>
          </w:p>
          <w:p w14:paraId="66A79783" w14:textId="77777777" w:rsidR="00517468" w:rsidRPr="00DB740D" w:rsidRDefault="00517468" w:rsidP="00FB3E2C">
            <w:pPr>
              <w:jc w:val="left"/>
              <w:rPr>
                <w:rFonts w:asciiTheme="majorHAnsi" w:eastAsia="Times New Roman" w:hAnsiTheme="majorHAnsi" w:cstheme="majorHAnsi"/>
                <w:lang w:val="en"/>
              </w:rPr>
            </w:pPr>
          </w:p>
          <w:p w14:paraId="466C633E"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IDPs, Labour, Health and Social Issues</w:t>
            </w:r>
          </w:p>
        </w:tc>
        <w:tc>
          <w:tcPr>
            <w:tcW w:w="2126" w:type="dxa"/>
            <w:vAlign w:val="center"/>
          </w:tcPr>
          <w:p w14:paraId="47281585" w14:textId="77777777" w:rsidR="00517468" w:rsidRPr="00DB740D" w:rsidRDefault="00517468" w:rsidP="00FB3E2C">
            <w:pPr>
              <w:rPr>
                <w:rFonts w:asciiTheme="majorHAnsi" w:eastAsia="Times New Roman" w:hAnsiTheme="majorHAnsi" w:cstheme="majorHAnsi"/>
                <w:lang w:val="en-US"/>
              </w:rPr>
            </w:pPr>
            <w:r w:rsidRPr="00DB740D">
              <w:rPr>
                <w:rFonts w:asciiTheme="majorHAnsi" w:eastAsia="Times New Roman" w:hAnsiTheme="majorHAnsi" w:cstheme="majorHAnsi"/>
                <w:lang w:val="en-US"/>
              </w:rPr>
              <w:t>XX Years</w:t>
            </w:r>
          </w:p>
        </w:tc>
      </w:tr>
      <w:tr w:rsidR="00517468" w:rsidRPr="00DB740D" w14:paraId="4F26F92F" w14:textId="77777777" w:rsidTr="00FB3E2C">
        <w:trPr>
          <w:trHeight w:val="292"/>
        </w:trPr>
        <w:tc>
          <w:tcPr>
            <w:tcW w:w="2065" w:type="dxa"/>
            <w:tcMar>
              <w:top w:w="14" w:type="dxa"/>
              <w:left w:w="115" w:type="dxa"/>
              <w:bottom w:w="14" w:type="dxa"/>
              <w:right w:w="115" w:type="dxa"/>
            </w:tcMar>
            <w:vAlign w:val="center"/>
          </w:tcPr>
          <w:p w14:paraId="72746E6B" w14:textId="001B86D4" w:rsidR="00517468" w:rsidRPr="00DB740D" w:rsidRDefault="003414E4" w:rsidP="00D8508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 xml:space="preserve">2.3 </w:t>
            </w:r>
            <w:r w:rsidR="00C0743C" w:rsidRPr="00DB740D">
              <w:rPr>
                <w:rFonts w:asciiTheme="majorHAnsi" w:eastAsia="Times New Roman" w:hAnsiTheme="majorHAnsi" w:cstheme="majorHAnsi"/>
                <w:lang w:val="en"/>
              </w:rPr>
              <w:t>Availability</w:t>
            </w:r>
            <w:r w:rsidR="00517468" w:rsidRPr="00DB740D">
              <w:rPr>
                <w:rFonts w:asciiTheme="majorHAnsi" w:eastAsia="Times New Roman" w:hAnsiTheme="majorHAnsi" w:cstheme="majorHAnsi"/>
                <w:lang w:val="en"/>
              </w:rPr>
              <w:t xml:space="preserve"> of </w:t>
            </w:r>
            <w:r w:rsidR="00C0743C" w:rsidRPr="00DB740D">
              <w:rPr>
                <w:rFonts w:asciiTheme="majorHAnsi" w:eastAsia="Times New Roman" w:hAnsiTheme="majorHAnsi" w:cstheme="majorHAnsi"/>
                <w:lang w:val="en"/>
              </w:rPr>
              <w:t xml:space="preserve">qualified </w:t>
            </w:r>
            <w:r w:rsidR="00517468" w:rsidRPr="00DB740D">
              <w:rPr>
                <w:rFonts w:asciiTheme="majorHAnsi" w:eastAsia="Times New Roman" w:hAnsiTheme="majorHAnsi" w:cstheme="majorHAnsi"/>
                <w:lang w:val="en"/>
              </w:rPr>
              <w:t>caretakers with different backgrounds</w:t>
            </w:r>
            <w:r w:rsidR="0039248D" w:rsidRPr="00DB740D">
              <w:rPr>
                <w:rFonts w:asciiTheme="majorHAnsi" w:eastAsia="Times New Roman" w:hAnsiTheme="majorHAnsi" w:cstheme="majorHAnsi"/>
                <w:lang w:val="en"/>
              </w:rPr>
              <w:t xml:space="preserve"> (such as care taker for children, for elderly, for people with disabilities etc.)</w:t>
            </w:r>
          </w:p>
        </w:tc>
        <w:tc>
          <w:tcPr>
            <w:tcW w:w="3408" w:type="dxa"/>
            <w:tcMar>
              <w:top w:w="14" w:type="dxa"/>
              <w:left w:w="115" w:type="dxa"/>
              <w:bottom w:w="14" w:type="dxa"/>
              <w:right w:w="115" w:type="dxa"/>
            </w:tcMar>
            <w:vAlign w:val="center"/>
          </w:tcPr>
          <w:p w14:paraId="61EE0A82" w14:textId="007EDFF7" w:rsidR="003414E4" w:rsidRPr="00DB740D" w:rsidRDefault="00517468" w:rsidP="005637AD">
            <w:pPr>
              <w:pStyle w:val="ListParagraph"/>
              <w:numPr>
                <w:ilvl w:val="0"/>
                <w:numId w:val="12"/>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Share of caretakers with relevant qualification (%)</w:t>
            </w:r>
          </w:p>
          <w:p w14:paraId="283371FE" w14:textId="77777777" w:rsidR="00517468" w:rsidRPr="00DB740D" w:rsidRDefault="00517468" w:rsidP="005637AD">
            <w:pPr>
              <w:pStyle w:val="ListParagraph"/>
              <w:numPr>
                <w:ilvl w:val="0"/>
                <w:numId w:val="12"/>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 of trainings and certification programs for different types of caretakers</w:t>
            </w:r>
          </w:p>
        </w:tc>
        <w:tc>
          <w:tcPr>
            <w:tcW w:w="2125" w:type="dxa"/>
            <w:vAlign w:val="center"/>
          </w:tcPr>
          <w:p w14:paraId="58A8F337" w14:textId="77777777" w:rsidR="00517468" w:rsidRPr="00DB740D" w:rsidRDefault="00517468" w:rsidP="00FB3E2C">
            <w:pPr>
              <w:jc w:val="left"/>
              <w:rPr>
                <w:rFonts w:asciiTheme="majorHAnsi" w:eastAsia="Times New Roman" w:hAnsiTheme="majorHAnsi" w:cstheme="majorHAnsi"/>
                <w:lang w:val="en"/>
              </w:rPr>
            </w:pPr>
            <w:r w:rsidRPr="00DB740D">
              <w:rPr>
                <w:rFonts w:asciiTheme="majorHAnsi" w:eastAsia="Times New Roman" w:hAnsiTheme="majorHAnsi" w:cstheme="majorHAnsi"/>
                <w:lang w:val="en"/>
              </w:rPr>
              <w:t>Ministry of Education, Science Culture and Sports</w:t>
            </w:r>
          </w:p>
          <w:p w14:paraId="64876BEE" w14:textId="77777777" w:rsidR="00517468" w:rsidRPr="00DB740D" w:rsidRDefault="00517468" w:rsidP="00FB3E2C">
            <w:pPr>
              <w:rPr>
                <w:rFonts w:asciiTheme="majorHAnsi" w:eastAsia="Times New Roman" w:hAnsiTheme="majorHAnsi" w:cstheme="majorHAnsi"/>
                <w:lang w:val="en"/>
              </w:rPr>
            </w:pPr>
          </w:p>
          <w:p w14:paraId="3A447954" w14:textId="77777777" w:rsidR="00517468" w:rsidRPr="00DB740D" w:rsidRDefault="00517468" w:rsidP="00FB3E2C">
            <w:pPr>
              <w:rPr>
                <w:rFonts w:asciiTheme="majorHAnsi" w:eastAsia="Times New Roman" w:hAnsiTheme="majorHAnsi" w:cstheme="majorHAnsi"/>
                <w:lang w:val="en"/>
              </w:rPr>
            </w:pPr>
            <w:r w:rsidRPr="00DB740D">
              <w:rPr>
                <w:rFonts w:asciiTheme="majorHAnsi" w:eastAsia="Times New Roman" w:hAnsiTheme="majorHAnsi" w:cstheme="majorHAnsi"/>
                <w:lang w:val="en"/>
              </w:rPr>
              <w:t>Ministry of IDPs, Labour, Health and Social Issues</w:t>
            </w:r>
          </w:p>
        </w:tc>
        <w:tc>
          <w:tcPr>
            <w:tcW w:w="2126" w:type="dxa"/>
            <w:vAlign w:val="center"/>
          </w:tcPr>
          <w:p w14:paraId="6FEF6C9F" w14:textId="77777777" w:rsidR="00517468" w:rsidRPr="00DB740D" w:rsidRDefault="00517468" w:rsidP="00FB3E2C">
            <w:pPr>
              <w:rPr>
                <w:rFonts w:asciiTheme="majorHAnsi" w:eastAsia="Times New Roman" w:hAnsiTheme="majorHAnsi" w:cstheme="majorHAnsi"/>
                <w:lang w:val="en-US"/>
              </w:rPr>
            </w:pPr>
            <w:r w:rsidRPr="00DB740D">
              <w:rPr>
                <w:rFonts w:asciiTheme="majorHAnsi" w:eastAsia="Times New Roman" w:hAnsiTheme="majorHAnsi" w:cstheme="majorHAnsi"/>
                <w:lang w:val="en-US"/>
              </w:rPr>
              <w:t>XX Years</w:t>
            </w:r>
          </w:p>
        </w:tc>
      </w:tr>
      <w:tr w:rsidR="00517468" w:rsidRPr="00DB740D" w14:paraId="1AF791EB" w14:textId="77777777" w:rsidTr="00FB3E2C">
        <w:trPr>
          <w:trHeight w:val="292"/>
        </w:trPr>
        <w:tc>
          <w:tcPr>
            <w:tcW w:w="9724" w:type="dxa"/>
            <w:gridSpan w:val="4"/>
            <w:tcMar>
              <w:top w:w="14" w:type="dxa"/>
              <w:left w:w="115" w:type="dxa"/>
              <w:bottom w:w="14" w:type="dxa"/>
              <w:right w:w="115" w:type="dxa"/>
            </w:tcMar>
            <w:vAlign w:val="center"/>
          </w:tcPr>
          <w:p w14:paraId="25326FCB" w14:textId="70A6FCE1" w:rsidR="00517468" w:rsidRPr="00DB740D" w:rsidRDefault="00B83F68" w:rsidP="00B83F68">
            <w:pPr>
              <w:rPr>
                <w:rFonts w:asciiTheme="majorHAnsi" w:eastAsia="Times New Roman" w:hAnsiTheme="majorHAnsi" w:cstheme="majorHAnsi"/>
                <w:b/>
                <w:iCs/>
                <w:lang w:val="en"/>
              </w:rPr>
            </w:pPr>
            <w:r w:rsidRPr="00DB740D">
              <w:rPr>
                <w:rFonts w:asciiTheme="majorHAnsi" w:hAnsiTheme="majorHAnsi" w:cstheme="majorHAnsi"/>
                <w:b/>
                <w:iCs/>
              </w:rPr>
              <w:t xml:space="preserve">Specific Objective 3 - </w:t>
            </w:r>
            <w:r w:rsidR="00517468" w:rsidRPr="00DB740D">
              <w:rPr>
                <w:rFonts w:asciiTheme="majorHAnsi" w:hAnsiTheme="majorHAnsi" w:cstheme="majorHAnsi"/>
                <w:b/>
                <w:iCs/>
              </w:rPr>
              <w:t xml:space="preserve">Ensure awareness of society about the </w:t>
            </w:r>
            <w:r w:rsidR="003414E4" w:rsidRPr="00DB740D">
              <w:rPr>
                <w:rFonts w:asciiTheme="majorHAnsi" w:hAnsiTheme="majorHAnsi" w:cstheme="majorHAnsi"/>
                <w:b/>
                <w:iCs/>
              </w:rPr>
              <w:t xml:space="preserve">available </w:t>
            </w:r>
            <w:r w:rsidR="00517468" w:rsidRPr="00DB740D">
              <w:rPr>
                <w:rFonts w:asciiTheme="majorHAnsi" w:hAnsiTheme="majorHAnsi" w:cstheme="majorHAnsi"/>
                <w:b/>
                <w:iCs/>
              </w:rPr>
              <w:t>childcare and family services and facilities</w:t>
            </w:r>
          </w:p>
        </w:tc>
      </w:tr>
      <w:tr w:rsidR="00517468" w:rsidRPr="00DB740D" w14:paraId="0D6FB157" w14:textId="77777777" w:rsidTr="00FB3E2C">
        <w:trPr>
          <w:trHeight w:val="292"/>
        </w:trPr>
        <w:tc>
          <w:tcPr>
            <w:tcW w:w="2065" w:type="dxa"/>
            <w:tcMar>
              <w:top w:w="14" w:type="dxa"/>
              <w:left w:w="115" w:type="dxa"/>
              <w:bottom w:w="14" w:type="dxa"/>
              <w:right w:w="115" w:type="dxa"/>
            </w:tcMar>
            <w:vAlign w:val="center"/>
          </w:tcPr>
          <w:p w14:paraId="26A5AFAD" w14:textId="2265E1DE" w:rsidR="00517468" w:rsidRPr="00DB740D" w:rsidRDefault="003414E4" w:rsidP="00FB3E2C">
            <w:pPr>
              <w:jc w:val="left"/>
              <w:rPr>
                <w:rFonts w:asciiTheme="majorHAnsi" w:eastAsia="Times New Roman" w:hAnsiTheme="majorHAnsi" w:cstheme="majorHAnsi"/>
                <w:lang w:val="en"/>
              </w:rPr>
            </w:pPr>
            <w:r w:rsidRPr="00DB740D">
              <w:rPr>
                <w:rFonts w:asciiTheme="majorHAnsi" w:hAnsiTheme="majorHAnsi" w:cstheme="majorHAnsi"/>
              </w:rPr>
              <w:t xml:space="preserve">3.1 </w:t>
            </w:r>
            <w:r w:rsidR="000222A5" w:rsidRPr="00DB740D">
              <w:rPr>
                <w:rFonts w:asciiTheme="majorHAnsi" w:hAnsiTheme="majorHAnsi" w:cstheme="majorHAnsi"/>
              </w:rPr>
              <w:t>Growing a</w:t>
            </w:r>
            <w:r w:rsidR="00517468" w:rsidRPr="00DB740D">
              <w:rPr>
                <w:rFonts w:asciiTheme="majorHAnsi" w:hAnsiTheme="majorHAnsi" w:cstheme="majorHAnsi"/>
              </w:rPr>
              <w:t>wareness of the society about the possible childcare and family services and facilities.</w:t>
            </w:r>
          </w:p>
        </w:tc>
        <w:tc>
          <w:tcPr>
            <w:tcW w:w="3408" w:type="dxa"/>
            <w:tcMar>
              <w:top w:w="14" w:type="dxa"/>
              <w:left w:w="115" w:type="dxa"/>
              <w:bottom w:w="14" w:type="dxa"/>
              <w:right w:w="115" w:type="dxa"/>
            </w:tcMar>
            <w:vAlign w:val="center"/>
          </w:tcPr>
          <w:p w14:paraId="515FCF0F" w14:textId="3753D454" w:rsidR="003414E4" w:rsidRPr="00DB740D" w:rsidRDefault="00517468" w:rsidP="005637AD">
            <w:pPr>
              <w:pStyle w:val="ListParagraph"/>
              <w:numPr>
                <w:ilvl w:val="0"/>
                <w:numId w:val="13"/>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Take-up rate of childcare and family services</w:t>
            </w:r>
          </w:p>
          <w:p w14:paraId="62B15B51" w14:textId="6AB7245B" w:rsidR="00517468" w:rsidRPr="00DB740D" w:rsidRDefault="00517468" w:rsidP="005637AD">
            <w:pPr>
              <w:pStyle w:val="ListParagraph"/>
              <w:numPr>
                <w:ilvl w:val="0"/>
                <w:numId w:val="13"/>
              </w:numPr>
              <w:ind w:left="368"/>
              <w:jc w:val="left"/>
              <w:rPr>
                <w:rFonts w:asciiTheme="majorHAnsi" w:eastAsia="Times New Roman" w:hAnsiTheme="majorHAnsi" w:cstheme="majorHAnsi"/>
                <w:lang w:val="en"/>
              </w:rPr>
            </w:pPr>
            <w:r w:rsidRPr="00DB740D">
              <w:rPr>
                <w:rFonts w:asciiTheme="majorHAnsi" w:eastAsia="Times New Roman" w:hAnsiTheme="majorHAnsi" w:cstheme="majorHAnsi"/>
                <w:lang w:val="en"/>
              </w:rPr>
              <w:t>Level of awareness of workers with family responsibilities</w:t>
            </w:r>
            <w:r w:rsidR="003414E4" w:rsidRPr="00DB740D">
              <w:rPr>
                <w:rFonts w:asciiTheme="majorHAnsi" w:eastAsia="Times New Roman" w:hAnsiTheme="majorHAnsi" w:cstheme="majorHAnsi"/>
                <w:lang w:val="en"/>
              </w:rPr>
              <w:t xml:space="preserve"> about the available childcare and family services and </w:t>
            </w:r>
            <w:r w:rsidR="003414E4" w:rsidRPr="00DB740D">
              <w:rPr>
                <w:rFonts w:asciiTheme="majorHAnsi" w:eastAsia="Times New Roman" w:hAnsiTheme="majorHAnsi" w:cstheme="majorHAnsi"/>
                <w:lang w:val="en"/>
              </w:rPr>
              <w:lastRenderedPageBreak/>
              <w:t>facilities</w:t>
            </w:r>
            <w:r w:rsidR="000222A5" w:rsidRPr="00DB740D">
              <w:rPr>
                <w:rFonts w:asciiTheme="majorHAnsi" w:eastAsia="Times New Roman" w:hAnsiTheme="majorHAnsi" w:cstheme="majorHAnsi"/>
                <w:lang w:val="en"/>
              </w:rPr>
              <w:t xml:space="preserve"> </w:t>
            </w:r>
            <w:r w:rsidRPr="00DB740D">
              <w:rPr>
                <w:rFonts w:asciiTheme="majorHAnsi" w:eastAsia="Times New Roman" w:hAnsiTheme="majorHAnsi" w:cstheme="majorHAnsi"/>
                <w:lang w:val="en"/>
              </w:rPr>
              <w:t>(assessed with the survey)</w:t>
            </w:r>
          </w:p>
        </w:tc>
        <w:tc>
          <w:tcPr>
            <w:tcW w:w="2125" w:type="dxa"/>
            <w:vAlign w:val="center"/>
          </w:tcPr>
          <w:p w14:paraId="49091D59" w14:textId="77777777" w:rsidR="00517468" w:rsidRPr="00DB740D" w:rsidRDefault="00517468" w:rsidP="00FB3E2C">
            <w:pPr>
              <w:rPr>
                <w:rFonts w:asciiTheme="majorHAnsi" w:eastAsia="Times New Roman" w:hAnsiTheme="majorHAnsi" w:cstheme="majorHAnsi"/>
                <w:lang w:val="en"/>
              </w:rPr>
            </w:pPr>
            <w:r w:rsidRPr="00DB740D">
              <w:rPr>
                <w:rFonts w:asciiTheme="majorHAnsi" w:eastAsia="Times New Roman" w:hAnsiTheme="majorHAnsi" w:cstheme="majorHAnsi"/>
                <w:lang w:val="en"/>
              </w:rPr>
              <w:lastRenderedPageBreak/>
              <w:t>Ministry of IDPs, Labour, Health and Social Issues</w:t>
            </w:r>
          </w:p>
        </w:tc>
        <w:tc>
          <w:tcPr>
            <w:tcW w:w="2126" w:type="dxa"/>
            <w:vAlign w:val="center"/>
          </w:tcPr>
          <w:p w14:paraId="7DB7C0E3" w14:textId="77777777" w:rsidR="00517468" w:rsidRPr="00DB740D" w:rsidRDefault="00517468" w:rsidP="00FB3E2C">
            <w:pPr>
              <w:rPr>
                <w:rFonts w:asciiTheme="majorHAnsi" w:eastAsia="Times New Roman" w:hAnsiTheme="majorHAnsi" w:cstheme="majorHAnsi"/>
                <w:lang w:val="en-US"/>
              </w:rPr>
            </w:pPr>
            <w:r w:rsidRPr="00DB740D">
              <w:rPr>
                <w:rFonts w:asciiTheme="majorHAnsi" w:eastAsia="Times New Roman" w:hAnsiTheme="majorHAnsi" w:cstheme="majorHAnsi"/>
                <w:lang w:val="en-US"/>
              </w:rPr>
              <w:t>XX Years</w:t>
            </w:r>
          </w:p>
        </w:tc>
      </w:tr>
    </w:tbl>
    <w:p w14:paraId="2D806239" w14:textId="2FAC98E5" w:rsidR="00414729" w:rsidRPr="00DB740D" w:rsidRDefault="00B83F68" w:rsidP="005637AD">
      <w:pPr>
        <w:pStyle w:val="Heading1"/>
        <w:numPr>
          <w:ilvl w:val="0"/>
          <w:numId w:val="21"/>
        </w:numPr>
        <w:rPr>
          <w:rFonts w:cstheme="majorHAnsi"/>
        </w:rPr>
      </w:pPr>
      <w:bookmarkStart w:id="33" w:name="_Toc52205070"/>
      <w:r w:rsidRPr="00DB740D">
        <w:rPr>
          <w:rFonts w:cstheme="majorHAnsi"/>
        </w:rPr>
        <w:t>Elaboration of Options</w:t>
      </w:r>
      <w:r w:rsidR="00414729" w:rsidRPr="00DB740D">
        <w:rPr>
          <w:rFonts w:cstheme="majorHAnsi"/>
        </w:rPr>
        <w:t xml:space="preserve"> Alternative</w:t>
      </w:r>
      <w:r w:rsidRPr="00DB740D">
        <w:rPr>
          <w:rFonts w:cstheme="majorHAnsi"/>
        </w:rPr>
        <w:t xml:space="preserve"> to Baseline Scenario</w:t>
      </w:r>
      <w:bookmarkEnd w:id="33"/>
    </w:p>
    <w:p w14:paraId="56FEBC33" w14:textId="7E7FA858" w:rsidR="005A25D3" w:rsidRPr="00DB740D" w:rsidRDefault="005A25D3" w:rsidP="005A25D3">
      <w:pPr>
        <w:rPr>
          <w:rFonts w:asciiTheme="majorHAnsi" w:hAnsiTheme="majorHAnsi" w:cstheme="majorHAnsi"/>
        </w:rPr>
      </w:pPr>
    </w:p>
    <w:p w14:paraId="0BFB484F" w14:textId="77777777" w:rsidR="0001337C" w:rsidRDefault="00952093" w:rsidP="00952093">
      <w:pPr>
        <w:rPr>
          <w:rFonts w:asciiTheme="majorHAnsi" w:hAnsiTheme="majorHAnsi" w:cstheme="majorHAnsi"/>
        </w:rPr>
      </w:pPr>
      <w:r w:rsidRPr="00DB740D">
        <w:rPr>
          <w:rFonts w:asciiTheme="majorHAnsi" w:hAnsiTheme="majorHAnsi" w:cstheme="majorHAnsi"/>
        </w:rPr>
        <w:t xml:space="preserve">The </w:t>
      </w:r>
      <w:r w:rsidR="00350415" w:rsidRPr="00DB740D">
        <w:rPr>
          <w:rFonts w:asciiTheme="majorHAnsi" w:hAnsiTheme="majorHAnsi" w:cstheme="majorHAnsi"/>
        </w:rPr>
        <w:t xml:space="preserve">analysis of the </w:t>
      </w:r>
      <w:r w:rsidRPr="00DB740D">
        <w:rPr>
          <w:rFonts w:asciiTheme="majorHAnsi" w:hAnsiTheme="majorHAnsi" w:cstheme="majorHAnsi"/>
        </w:rPr>
        <w:t>policy context,</w:t>
      </w:r>
      <w:r w:rsidR="00A9267C" w:rsidRPr="00DB740D">
        <w:rPr>
          <w:rFonts w:asciiTheme="majorHAnsi" w:hAnsiTheme="majorHAnsi" w:cstheme="majorHAnsi"/>
        </w:rPr>
        <w:t xml:space="preserve"> of</w:t>
      </w:r>
      <w:r w:rsidRPr="00DB740D">
        <w:rPr>
          <w:rFonts w:asciiTheme="majorHAnsi" w:hAnsiTheme="majorHAnsi" w:cstheme="majorHAnsi"/>
        </w:rPr>
        <w:t xml:space="preserve"> the problem </w:t>
      </w:r>
      <w:r w:rsidR="00A9267C" w:rsidRPr="00DB740D">
        <w:rPr>
          <w:rFonts w:asciiTheme="majorHAnsi" w:hAnsiTheme="majorHAnsi" w:cstheme="majorHAnsi"/>
        </w:rPr>
        <w:t xml:space="preserve">and of </w:t>
      </w:r>
      <w:r w:rsidRPr="00DB740D">
        <w:rPr>
          <w:rFonts w:asciiTheme="majorHAnsi" w:hAnsiTheme="majorHAnsi" w:cstheme="majorHAnsi"/>
        </w:rPr>
        <w:t>its causes and consequences</w:t>
      </w:r>
      <w:r w:rsidR="00A9267C" w:rsidRPr="00DB740D">
        <w:rPr>
          <w:rFonts w:asciiTheme="majorHAnsi" w:hAnsiTheme="majorHAnsi" w:cstheme="majorHAnsi"/>
        </w:rPr>
        <w:t>,</w:t>
      </w:r>
      <w:r w:rsidRPr="00DB740D">
        <w:rPr>
          <w:rFonts w:asciiTheme="majorHAnsi" w:hAnsiTheme="majorHAnsi" w:cstheme="majorHAnsi"/>
        </w:rPr>
        <w:t xml:space="preserve"> show that </w:t>
      </w:r>
      <w:r w:rsidR="000520C3" w:rsidRPr="00DB740D">
        <w:rPr>
          <w:rFonts w:asciiTheme="majorHAnsi" w:hAnsiTheme="majorHAnsi" w:cstheme="majorHAnsi"/>
        </w:rPr>
        <w:t xml:space="preserve">family responsibilities do have a </w:t>
      </w:r>
      <w:r w:rsidR="00D8508C" w:rsidRPr="00DB740D">
        <w:rPr>
          <w:rFonts w:asciiTheme="majorHAnsi" w:hAnsiTheme="majorHAnsi" w:cstheme="majorHAnsi"/>
        </w:rPr>
        <w:t>substantial impact</w:t>
      </w:r>
      <w:r w:rsidR="000520C3" w:rsidRPr="00DB740D">
        <w:rPr>
          <w:rFonts w:asciiTheme="majorHAnsi" w:hAnsiTheme="majorHAnsi" w:cstheme="majorHAnsi"/>
        </w:rPr>
        <w:t xml:space="preserve"> on </w:t>
      </w:r>
      <w:r w:rsidR="00356A0E" w:rsidRPr="00DB740D">
        <w:rPr>
          <w:rFonts w:asciiTheme="majorHAnsi" w:hAnsiTheme="majorHAnsi" w:cstheme="majorHAnsi"/>
        </w:rPr>
        <w:t>labour</w:t>
      </w:r>
      <w:r w:rsidR="002553C6" w:rsidRPr="00DB740D">
        <w:rPr>
          <w:rFonts w:asciiTheme="majorHAnsi" w:hAnsiTheme="majorHAnsi" w:cstheme="majorHAnsi"/>
        </w:rPr>
        <w:t xml:space="preserve"> market choices and outcomes. They also show that </w:t>
      </w:r>
      <w:r w:rsidR="00B86F47" w:rsidRPr="00DB740D">
        <w:rPr>
          <w:rFonts w:asciiTheme="majorHAnsi" w:hAnsiTheme="majorHAnsi" w:cstheme="majorHAnsi"/>
        </w:rPr>
        <w:t>actions</w:t>
      </w:r>
      <w:r w:rsidR="002553C6" w:rsidRPr="00DB740D">
        <w:rPr>
          <w:rFonts w:asciiTheme="majorHAnsi" w:hAnsiTheme="majorHAnsi" w:cstheme="majorHAnsi"/>
        </w:rPr>
        <w:t xml:space="preserve"> to support </w:t>
      </w:r>
      <w:r w:rsidR="00B86F47" w:rsidRPr="00DB740D">
        <w:rPr>
          <w:rFonts w:asciiTheme="majorHAnsi" w:hAnsiTheme="majorHAnsi" w:cstheme="majorHAnsi"/>
        </w:rPr>
        <w:t>individual with family responsibilities</w:t>
      </w:r>
      <w:r w:rsidRPr="00DB740D">
        <w:rPr>
          <w:rFonts w:asciiTheme="majorHAnsi" w:hAnsiTheme="majorHAnsi" w:cstheme="majorHAnsi"/>
        </w:rPr>
        <w:t xml:space="preserve"> </w:t>
      </w:r>
      <w:r w:rsidR="00B86F47" w:rsidRPr="00DB740D">
        <w:rPr>
          <w:rFonts w:asciiTheme="majorHAnsi" w:hAnsiTheme="majorHAnsi" w:cstheme="majorHAnsi"/>
        </w:rPr>
        <w:t xml:space="preserve">should tackle a </w:t>
      </w:r>
      <w:r w:rsidRPr="00DB740D">
        <w:rPr>
          <w:rFonts w:asciiTheme="majorHAnsi" w:hAnsiTheme="majorHAnsi" w:cstheme="majorHAnsi"/>
        </w:rPr>
        <w:t>large number of issues</w:t>
      </w:r>
      <w:r w:rsidR="00B86F47" w:rsidRPr="00DB740D">
        <w:rPr>
          <w:rFonts w:asciiTheme="majorHAnsi" w:hAnsiTheme="majorHAnsi" w:cstheme="majorHAnsi"/>
        </w:rPr>
        <w:t xml:space="preserve">, </w:t>
      </w:r>
      <w:r w:rsidRPr="00DB740D">
        <w:rPr>
          <w:rFonts w:asciiTheme="majorHAnsi" w:hAnsiTheme="majorHAnsi" w:cstheme="majorHAnsi"/>
        </w:rPr>
        <w:t>includ</w:t>
      </w:r>
      <w:r w:rsidR="00B86F47" w:rsidRPr="00DB740D">
        <w:rPr>
          <w:rFonts w:asciiTheme="majorHAnsi" w:hAnsiTheme="majorHAnsi" w:cstheme="majorHAnsi"/>
        </w:rPr>
        <w:t xml:space="preserve">ing </w:t>
      </w:r>
      <w:r w:rsidR="00D221C8" w:rsidRPr="00DB740D">
        <w:rPr>
          <w:rFonts w:asciiTheme="majorHAnsi" w:hAnsiTheme="majorHAnsi" w:cstheme="majorHAnsi"/>
        </w:rPr>
        <w:t>affordability and availability of services and facilities in a</w:t>
      </w:r>
      <w:r w:rsidRPr="00DB740D">
        <w:rPr>
          <w:rFonts w:asciiTheme="majorHAnsi" w:hAnsiTheme="majorHAnsi" w:cstheme="majorHAnsi"/>
        </w:rPr>
        <w:t xml:space="preserve"> variety of sectors from childcare and preschool education to care for people with special needs and elderly. </w:t>
      </w:r>
      <w:r w:rsidR="00D221C8" w:rsidRPr="00DB740D">
        <w:rPr>
          <w:rFonts w:asciiTheme="majorHAnsi" w:hAnsiTheme="majorHAnsi" w:cstheme="majorHAnsi"/>
        </w:rPr>
        <w:t>Our analysis has also revealed the</w:t>
      </w:r>
      <w:r w:rsidRPr="00DB740D">
        <w:rPr>
          <w:rFonts w:asciiTheme="majorHAnsi" w:hAnsiTheme="majorHAnsi" w:cstheme="majorHAnsi"/>
        </w:rPr>
        <w:t xml:space="preserve"> need </w:t>
      </w:r>
      <w:r w:rsidR="00D221C8" w:rsidRPr="00DB740D">
        <w:rPr>
          <w:rFonts w:asciiTheme="majorHAnsi" w:hAnsiTheme="majorHAnsi" w:cstheme="majorHAnsi"/>
        </w:rPr>
        <w:t xml:space="preserve">for </w:t>
      </w:r>
      <w:r w:rsidRPr="00DB740D">
        <w:rPr>
          <w:rFonts w:asciiTheme="majorHAnsi" w:hAnsiTheme="majorHAnsi" w:cstheme="majorHAnsi"/>
        </w:rPr>
        <w:t xml:space="preserve">further research, data gathering and analysis to identify and classify all </w:t>
      </w:r>
      <w:r w:rsidR="00D221C8" w:rsidRPr="00DB740D">
        <w:rPr>
          <w:rFonts w:asciiTheme="majorHAnsi" w:hAnsiTheme="majorHAnsi" w:cstheme="majorHAnsi"/>
        </w:rPr>
        <w:t xml:space="preserve">remaining </w:t>
      </w:r>
      <w:r w:rsidR="006C7784" w:rsidRPr="00DB740D">
        <w:rPr>
          <w:rFonts w:asciiTheme="majorHAnsi" w:hAnsiTheme="majorHAnsi" w:cstheme="majorHAnsi"/>
        </w:rPr>
        <w:t>issues</w:t>
      </w:r>
      <w:r w:rsidR="00F35E5B" w:rsidRPr="00DB740D">
        <w:rPr>
          <w:rFonts w:asciiTheme="majorHAnsi" w:hAnsiTheme="majorHAnsi" w:cstheme="majorHAnsi"/>
        </w:rPr>
        <w:t xml:space="preserve"> (clustered in the category “other personal or family responsibilities”)</w:t>
      </w:r>
      <w:r w:rsidR="006C7784" w:rsidRPr="00DB740D">
        <w:rPr>
          <w:rFonts w:asciiTheme="majorHAnsi" w:hAnsiTheme="majorHAnsi" w:cstheme="majorHAnsi"/>
        </w:rPr>
        <w:t xml:space="preserve"> faced by individuals with family responsibilities, as well as constraints </w:t>
      </w:r>
      <w:r w:rsidRPr="00DB740D">
        <w:rPr>
          <w:rFonts w:asciiTheme="majorHAnsi" w:hAnsiTheme="majorHAnsi" w:cstheme="majorHAnsi"/>
        </w:rPr>
        <w:t xml:space="preserve">limiting </w:t>
      </w:r>
      <w:r w:rsidR="006C7784" w:rsidRPr="00DB740D">
        <w:rPr>
          <w:rFonts w:asciiTheme="majorHAnsi" w:hAnsiTheme="majorHAnsi" w:cstheme="majorHAnsi"/>
        </w:rPr>
        <w:t xml:space="preserve">the </w:t>
      </w:r>
      <w:r w:rsidR="00DC182F" w:rsidRPr="00DB740D">
        <w:rPr>
          <w:rFonts w:asciiTheme="majorHAnsi" w:hAnsiTheme="majorHAnsi" w:cstheme="majorHAnsi"/>
        </w:rPr>
        <w:t xml:space="preserve">provision </w:t>
      </w:r>
      <w:r w:rsidRPr="00DB740D">
        <w:rPr>
          <w:rFonts w:asciiTheme="majorHAnsi" w:hAnsiTheme="majorHAnsi" w:cstheme="majorHAnsi"/>
        </w:rPr>
        <w:t>of</w:t>
      </w:r>
      <w:r w:rsidR="00DC182F" w:rsidRPr="00DB740D">
        <w:rPr>
          <w:rFonts w:asciiTheme="majorHAnsi" w:hAnsiTheme="majorHAnsi" w:cstheme="majorHAnsi"/>
        </w:rPr>
        <w:t xml:space="preserve"> affordable family services and facilities </w:t>
      </w:r>
      <w:r w:rsidRPr="00DB740D">
        <w:rPr>
          <w:rFonts w:asciiTheme="majorHAnsi" w:hAnsiTheme="majorHAnsi" w:cstheme="majorHAnsi"/>
        </w:rPr>
        <w:t>services.</w:t>
      </w:r>
    </w:p>
    <w:p w14:paraId="41991766" w14:textId="0B49096D" w:rsidR="00952093" w:rsidRPr="00DB740D" w:rsidRDefault="00EF167E" w:rsidP="0001337C">
      <w:pPr>
        <w:spacing w:before="240"/>
        <w:rPr>
          <w:rFonts w:asciiTheme="majorHAnsi" w:hAnsiTheme="majorHAnsi" w:cstheme="majorHAnsi"/>
        </w:rPr>
      </w:pPr>
      <w:r w:rsidRPr="00DB740D">
        <w:rPr>
          <w:rFonts w:asciiTheme="majorHAnsi" w:hAnsiTheme="majorHAnsi" w:cstheme="majorHAnsi"/>
        </w:rPr>
        <w:t>Addressing</w:t>
      </w:r>
      <w:r w:rsidR="00DC4BE1" w:rsidRPr="00DB740D">
        <w:rPr>
          <w:rFonts w:asciiTheme="majorHAnsi" w:hAnsiTheme="majorHAnsi" w:cstheme="majorHAnsi"/>
        </w:rPr>
        <w:t xml:space="preserve"> a problem requires</w:t>
      </w:r>
      <w:r w:rsidR="00D62D7B" w:rsidRPr="00DB740D">
        <w:rPr>
          <w:rFonts w:asciiTheme="majorHAnsi" w:hAnsiTheme="majorHAnsi" w:cstheme="majorHAnsi"/>
        </w:rPr>
        <w:t xml:space="preserve"> </w:t>
      </w:r>
      <w:r w:rsidRPr="00DB740D">
        <w:rPr>
          <w:rFonts w:asciiTheme="majorHAnsi" w:hAnsiTheme="majorHAnsi" w:cstheme="majorHAnsi"/>
        </w:rPr>
        <w:t>informed and effective planning and decision making.</w:t>
      </w:r>
      <w:r w:rsidR="00DC4BE1" w:rsidRPr="00DB740D">
        <w:rPr>
          <w:rFonts w:asciiTheme="majorHAnsi" w:hAnsiTheme="majorHAnsi" w:cstheme="majorHAnsi"/>
        </w:rPr>
        <w:t xml:space="preserve"> </w:t>
      </w:r>
      <w:r w:rsidR="001E3680" w:rsidRPr="00DB740D">
        <w:rPr>
          <w:rFonts w:asciiTheme="majorHAnsi" w:hAnsiTheme="majorHAnsi" w:cstheme="majorHAnsi"/>
        </w:rPr>
        <w:t>T</w:t>
      </w:r>
      <w:r w:rsidR="00DC4BE1" w:rsidRPr="00DB740D">
        <w:rPr>
          <w:rFonts w:asciiTheme="majorHAnsi" w:hAnsiTheme="majorHAnsi" w:cstheme="majorHAnsi"/>
        </w:rPr>
        <w:t>he</w:t>
      </w:r>
      <w:r w:rsidR="00952093" w:rsidRPr="00DB740D">
        <w:rPr>
          <w:rFonts w:asciiTheme="majorHAnsi" w:hAnsiTheme="majorHAnsi" w:cstheme="majorHAnsi"/>
        </w:rPr>
        <w:t xml:space="preserve"> alternatives presented below are designed towards </w:t>
      </w:r>
      <w:r w:rsidR="00F511AC" w:rsidRPr="00DB740D">
        <w:rPr>
          <w:rFonts w:asciiTheme="majorHAnsi" w:hAnsiTheme="majorHAnsi" w:cstheme="majorHAnsi"/>
        </w:rPr>
        <w:t xml:space="preserve">facilitating </w:t>
      </w:r>
      <w:r w:rsidR="00952093" w:rsidRPr="00DB740D">
        <w:rPr>
          <w:rFonts w:asciiTheme="majorHAnsi" w:hAnsiTheme="majorHAnsi" w:cstheme="majorHAnsi"/>
        </w:rPr>
        <w:t>planning and decision-making</w:t>
      </w:r>
      <w:r w:rsidR="001E3680" w:rsidRPr="00DB740D">
        <w:rPr>
          <w:rFonts w:asciiTheme="majorHAnsi" w:hAnsiTheme="majorHAnsi" w:cstheme="majorHAnsi"/>
        </w:rPr>
        <w:t xml:space="preserve"> by collecting </w:t>
      </w:r>
      <w:r w:rsidR="006D0C68" w:rsidRPr="00DB740D">
        <w:rPr>
          <w:rFonts w:asciiTheme="majorHAnsi" w:hAnsiTheme="majorHAnsi" w:cstheme="majorHAnsi"/>
        </w:rPr>
        <w:t>missing information</w:t>
      </w:r>
      <w:r w:rsidR="00543107" w:rsidRPr="00DB740D">
        <w:rPr>
          <w:rFonts w:asciiTheme="majorHAnsi" w:hAnsiTheme="majorHAnsi" w:cstheme="majorHAnsi"/>
        </w:rPr>
        <w:t xml:space="preserve"> and making it</w:t>
      </w:r>
      <w:r w:rsidR="004825A4" w:rsidRPr="00DB740D">
        <w:rPr>
          <w:rFonts w:asciiTheme="majorHAnsi" w:hAnsiTheme="majorHAnsi" w:cstheme="majorHAnsi"/>
        </w:rPr>
        <w:t xml:space="preserve"> available to policy makers</w:t>
      </w:r>
      <w:r w:rsidR="00D60EDC" w:rsidRPr="00DB740D">
        <w:rPr>
          <w:rFonts w:asciiTheme="majorHAnsi" w:hAnsiTheme="majorHAnsi" w:cstheme="majorHAnsi"/>
        </w:rPr>
        <w:t>, and are in line</w:t>
      </w:r>
      <w:r w:rsidR="004825A4" w:rsidRPr="00DB740D">
        <w:rPr>
          <w:rFonts w:asciiTheme="majorHAnsi" w:hAnsiTheme="majorHAnsi" w:cstheme="majorHAnsi"/>
        </w:rPr>
        <w:t xml:space="preserve"> with</w:t>
      </w:r>
      <w:r w:rsidR="00D91967" w:rsidRPr="00DB740D">
        <w:rPr>
          <w:rFonts w:asciiTheme="majorHAnsi" w:hAnsiTheme="majorHAnsi" w:cstheme="majorHAnsi"/>
        </w:rPr>
        <w:t xml:space="preserve"> the</w:t>
      </w:r>
      <w:r w:rsidR="00952093" w:rsidRPr="00DB740D">
        <w:rPr>
          <w:rFonts w:asciiTheme="majorHAnsi" w:hAnsiTheme="majorHAnsi" w:cstheme="majorHAnsi"/>
        </w:rPr>
        <w:t xml:space="preserve"> ILO recommendation </w:t>
      </w:r>
      <w:r w:rsidR="00817EF9" w:rsidRPr="00DB740D">
        <w:rPr>
          <w:rFonts w:asciiTheme="majorHAnsi" w:hAnsiTheme="majorHAnsi" w:cstheme="majorHAnsi"/>
        </w:rPr>
        <w:t>R</w:t>
      </w:r>
      <w:r w:rsidR="00952093" w:rsidRPr="00DB740D">
        <w:rPr>
          <w:rFonts w:asciiTheme="majorHAnsi" w:hAnsiTheme="majorHAnsi" w:cstheme="majorHAnsi"/>
        </w:rPr>
        <w:t>165 on workers with family responsibilities</w:t>
      </w:r>
      <w:r w:rsidR="00B50039" w:rsidRPr="00DB740D">
        <w:rPr>
          <w:rFonts w:asciiTheme="majorHAnsi" w:hAnsiTheme="majorHAnsi" w:cstheme="majorHAnsi"/>
        </w:rPr>
        <w:t>.</w:t>
      </w:r>
      <w:r w:rsidR="00817EF9" w:rsidRPr="00DB740D">
        <w:rPr>
          <w:rFonts w:asciiTheme="majorHAnsi" w:hAnsiTheme="majorHAnsi" w:cstheme="majorHAnsi"/>
        </w:rPr>
        <w:t xml:space="preserve"> </w:t>
      </w:r>
      <w:r w:rsidR="00B50039" w:rsidRPr="00DB740D">
        <w:rPr>
          <w:rFonts w:asciiTheme="majorHAnsi" w:hAnsiTheme="majorHAnsi" w:cstheme="majorHAnsi"/>
        </w:rPr>
        <w:t>W</w:t>
      </w:r>
      <w:r w:rsidR="00817EF9" w:rsidRPr="00DB740D">
        <w:rPr>
          <w:rFonts w:asciiTheme="majorHAnsi" w:hAnsiTheme="majorHAnsi" w:cstheme="majorHAnsi"/>
        </w:rPr>
        <w:t>e</w:t>
      </w:r>
      <w:r w:rsidR="00952093" w:rsidRPr="00DB740D">
        <w:rPr>
          <w:rFonts w:asciiTheme="majorHAnsi" w:hAnsiTheme="majorHAnsi" w:cstheme="majorHAnsi"/>
        </w:rPr>
        <w:t xml:space="preserve"> </w:t>
      </w:r>
      <w:proofErr w:type="gramStart"/>
      <w:r w:rsidR="00952093" w:rsidRPr="00DB740D">
        <w:rPr>
          <w:rFonts w:asciiTheme="majorHAnsi" w:hAnsiTheme="majorHAnsi" w:cstheme="majorHAnsi"/>
        </w:rPr>
        <w:t>suggests</w:t>
      </w:r>
      <w:proofErr w:type="gramEnd"/>
      <w:r w:rsidR="00952093" w:rsidRPr="00DB740D">
        <w:rPr>
          <w:rFonts w:asciiTheme="majorHAnsi" w:hAnsiTheme="majorHAnsi" w:cstheme="majorHAnsi"/>
        </w:rPr>
        <w:t xml:space="preserve"> several actions for </w:t>
      </w:r>
      <w:r w:rsidR="00FB3E2C" w:rsidRPr="00DB740D">
        <w:rPr>
          <w:rFonts w:asciiTheme="majorHAnsi" w:hAnsiTheme="majorHAnsi" w:cstheme="majorHAnsi"/>
        </w:rPr>
        <w:t xml:space="preserve">development of </w:t>
      </w:r>
      <w:r w:rsidR="00952093" w:rsidRPr="00DB740D">
        <w:rPr>
          <w:rFonts w:asciiTheme="majorHAnsi" w:hAnsiTheme="majorHAnsi" w:cstheme="majorHAnsi"/>
        </w:rPr>
        <w:t>child-care and family services and facilities</w:t>
      </w:r>
      <w:r w:rsidR="002A7A73" w:rsidRPr="00DB740D">
        <w:rPr>
          <w:rStyle w:val="FootnoteReference"/>
          <w:rFonts w:asciiTheme="majorHAnsi" w:hAnsiTheme="majorHAnsi" w:cstheme="majorHAnsi"/>
        </w:rPr>
        <w:footnoteReference w:id="40"/>
      </w:r>
      <w:r w:rsidR="002A7A73" w:rsidRPr="00DB740D">
        <w:rPr>
          <w:rFonts w:asciiTheme="majorHAnsi" w:hAnsiTheme="majorHAnsi" w:cstheme="majorHAnsi"/>
        </w:rPr>
        <w:t>.</w:t>
      </w:r>
    </w:p>
    <w:p w14:paraId="3B9B2F01" w14:textId="5116035A" w:rsidR="00FB3E2C" w:rsidRPr="00DB740D" w:rsidRDefault="00B83F68" w:rsidP="0001337C">
      <w:pPr>
        <w:pStyle w:val="Heading2"/>
        <w:numPr>
          <w:ilvl w:val="0"/>
          <w:numId w:val="23"/>
        </w:numPr>
        <w:spacing w:before="240"/>
        <w:rPr>
          <w:rFonts w:asciiTheme="majorHAnsi" w:hAnsiTheme="majorHAnsi" w:cstheme="majorHAnsi"/>
          <w:b w:val="0"/>
          <w:bCs w:val="0"/>
          <w:color w:val="2F5496" w:themeColor="accent1" w:themeShade="BF"/>
        </w:rPr>
      </w:pPr>
      <w:bookmarkStart w:id="34" w:name="_Toc52205071"/>
      <w:r w:rsidRPr="00DB740D">
        <w:rPr>
          <w:rFonts w:asciiTheme="majorHAnsi" w:hAnsiTheme="majorHAnsi" w:cstheme="majorHAnsi"/>
          <w:b w:val="0"/>
          <w:bCs w:val="0"/>
          <w:color w:val="2F5496" w:themeColor="accent1" w:themeShade="BF"/>
        </w:rPr>
        <w:t xml:space="preserve">Policy </w:t>
      </w:r>
      <w:r w:rsidR="007A7747" w:rsidRPr="00DB740D">
        <w:rPr>
          <w:rFonts w:asciiTheme="majorHAnsi" w:hAnsiTheme="majorHAnsi" w:cstheme="majorHAnsi"/>
          <w:b w:val="0"/>
          <w:bCs w:val="0"/>
          <w:color w:val="2F5496" w:themeColor="accent1" w:themeShade="BF"/>
        </w:rPr>
        <w:t xml:space="preserve">Option 0 - </w:t>
      </w:r>
      <w:r w:rsidR="00FB3E2C" w:rsidRPr="00DB740D">
        <w:rPr>
          <w:rFonts w:asciiTheme="majorHAnsi" w:hAnsiTheme="majorHAnsi" w:cstheme="majorHAnsi"/>
          <w:b w:val="0"/>
          <w:bCs w:val="0"/>
          <w:color w:val="2F5496" w:themeColor="accent1" w:themeShade="BF"/>
        </w:rPr>
        <w:t>Status Quo Scenario</w:t>
      </w:r>
      <w:bookmarkEnd w:id="34"/>
    </w:p>
    <w:p w14:paraId="1E43EFF6" w14:textId="04CEE3D3" w:rsidR="005A25D3" w:rsidRPr="00DB740D" w:rsidRDefault="00FB3E2C" w:rsidP="00FB3E2C">
      <w:pPr>
        <w:spacing w:before="240"/>
        <w:rPr>
          <w:rFonts w:asciiTheme="majorHAnsi" w:hAnsiTheme="majorHAnsi" w:cstheme="majorHAnsi"/>
        </w:rPr>
      </w:pPr>
      <w:r w:rsidRPr="00DB740D">
        <w:rPr>
          <w:rFonts w:asciiTheme="majorHAnsi" w:hAnsiTheme="majorHAnsi" w:cstheme="majorHAnsi"/>
        </w:rPr>
        <w:t xml:space="preserve">In the status quo scenario the government continues current tendencies of development of child-care and family services and facilities </w:t>
      </w:r>
      <w:r w:rsidR="00F721C3" w:rsidRPr="00DB740D">
        <w:rPr>
          <w:rFonts w:asciiTheme="majorHAnsi" w:hAnsiTheme="majorHAnsi" w:cstheme="majorHAnsi"/>
        </w:rPr>
        <w:t xml:space="preserve">at </w:t>
      </w:r>
      <w:r w:rsidRPr="00DB740D">
        <w:rPr>
          <w:rFonts w:asciiTheme="majorHAnsi" w:hAnsiTheme="majorHAnsi" w:cstheme="majorHAnsi"/>
        </w:rPr>
        <w:t xml:space="preserve">the community level. </w:t>
      </w:r>
      <w:r w:rsidR="0071666D" w:rsidRPr="00DB740D">
        <w:rPr>
          <w:rFonts w:asciiTheme="majorHAnsi" w:hAnsiTheme="majorHAnsi" w:cstheme="majorHAnsi"/>
        </w:rPr>
        <w:t>In this scenario the local government</w:t>
      </w:r>
      <w:r w:rsidR="00F21D81" w:rsidRPr="00DB740D">
        <w:rPr>
          <w:rFonts w:asciiTheme="majorHAnsi" w:hAnsiTheme="majorHAnsi" w:cstheme="majorHAnsi"/>
        </w:rPr>
        <w:t>s</w:t>
      </w:r>
      <w:r w:rsidR="0071666D" w:rsidRPr="00DB740D">
        <w:rPr>
          <w:rFonts w:asciiTheme="majorHAnsi" w:hAnsiTheme="majorHAnsi" w:cstheme="majorHAnsi"/>
        </w:rPr>
        <w:t xml:space="preserve"> provide child-care services through</w:t>
      </w:r>
      <w:r w:rsidR="00F21D81" w:rsidRPr="00DB740D">
        <w:rPr>
          <w:rFonts w:asciiTheme="majorHAnsi" w:hAnsiTheme="majorHAnsi" w:cstheme="majorHAnsi"/>
        </w:rPr>
        <w:t xml:space="preserve"> the</w:t>
      </w:r>
      <w:r w:rsidR="0071666D" w:rsidRPr="00DB740D">
        <w:rPr>
          <w:rFonts w:asciiTheme="majorHAnsi" w:hAnsiTheme="majorHAnsi" w:cstheme="majorHAnsi"/>
        </w:rPr>
        <w:t xml:space="preserve"> preschool education system. Furthermore, the government provides care services for </w:t>
      </w:r>
      <w:r w:rsidR="00F21D81" w:rsidRPr="00DB740D">
        <w:rPr>
          <w:rFonts w:asciiTheme="majorHAnsi" w:hAnsiTheme="majorHAnsi" w:cstheme="majorHAnsi"/>
        </w:rPr>
        <w:t xml:space="preserve">the </w:t>
      </w:r>
      <w:r w:rsidR="0071666D" w:rsidRPr="00DB740D">
        <w:rPr>
          <w:rFonts w:asciiTheme="majorHAnsi" w:hAnsiTheme="majorHAnsi" w:cstheme="majorHAnsi"/>
        </w:rPr>
        <w:t xml:space="preserve">elderly and persons with disabilities within the </w:t>
      </w:r>
      <w:r w:rsidR="00FB51D3" w:rsidRPr="00DB740D">
        <w:rPr>
          <w:rFonts w:asciiTheme="majorHAnsi" w:hAnsiTheme="majorHAnsi" w:cstheme="majorHAnsi"/>
        </w:rPr>
        <w:t xml:space="preserve">current </w:t>
      </w:r>
      <w:r w:rsidR="0071666D" w:rsidRPr="00DB740D">
        <w:rPr>
          <w:rFonts w:asciiTheme="majorHAnsi" w:hAnsiTheme="majorHAnsi" w:cstheme="majorHAnsi"/>
        </w:rPr>
        <w:t xml:space="preserve">targeted social assistance scheme. Thus, these services are primarily social assistance services for the vulnerable individuals, not family care services for households. In the status quo, the government and </w:t>
      </w:r>
      <w:r w:rsidR="00EE50F4" w:rsidRPr="00DB740D">
        <w:rPr>
          <w:rFonts w:asciiTheme="majorHAnsi" w:hAnsiTheme="majorHAnsi" w:cstheme="majorHAnsi"/>
        </w:rPr>
        <w:t xml:space="preserve">the private sector do not create any substantial policy changes in </w:t>
      </w:r>
      <w:r w:rsidR="0071666D" w:rsidRPr="00DB740D">
        <w:rPr>
          <w:rFonts w:asciiTheme="majorHAnsi" w:hAnsiTheme="majorHAnsi" w:cstheme="majorHAnsi"/>
        </w:rPr>
        <w:t xml:space="preserve">development of care services and facilities. </w:t>
      </w:r>
    </w:p>
    <w:p w14:paraId="2574799E" w14:textId="20ADECB6" w:rsidR="00EE50F4" w:rsidRPr="00DB740D" w:rsidRDefault="00EE50F4" w:rsidP="00FB3E2C">
      <w:pPr>
        <w:spacing w:before="240"/>
        <w:rPr>
          <w:rFonts w:asciiTheme="majorHAnsi" w:hAnsiTheme="majorHAnsi" w:cstheme="majorHAnsi"/>
        </w:rPr>
      </w:pPr>
      <w:r w:rsidRPr="00DB740D">
        <w:rPr>
          <w:rFonts w:asciiTheme="majorHAnsi" w:hAnsiTheme="majorHAnsi" w:cstheme="majorHAnsi"/>
        </w:rPr>
        <w:t>The status quo scenario is associated with the following opportunity:</w:t>
      </w:r>
    </w:p>
    <w:p w14:paraId="4993FF17" w14:textId="6EDD6E7A" w:rsidR="00EE50F4" w:rsidRPr="00DB740D" w:rsidRDefault="00EE50F4" w:rsidP="005637AD">
      <w:pPr>
        <w:pStyle w:val="ListParagraph"/>
        <w:numPr>
          <w:ilvl w:val="0"/>
          <w:numId w:val="7"/>
        </w:numPr>
        <w:spacing w:before="240" w:after="240"/>
        <w:rPr>
          <w:rFonts w:asciiTheme="majorHAnsi" w:hAnsiTheme="majorHAnsi" w:cstheme="majorHAnsi"/>
        </w:rPr>
      </w:pPr>
      <w:r w:rsidRPr="00DB740D">
        <w:rPr>
          <w:rFonts w:asciiTheme="majorHAnsi" w:hAnsiTheme="majorHAnsi" w:cstheme="majorHAnsi"/>
        </w:rPr>
        <w:t xml:space="preserve">The lack of regulation could potentially </w:t>
      </w:r>
      <w:r w:rsidR="00226B8E" w:rsidRPr="00DB740D">
        <w:rPr>
          <w:rFonts w:asciiTheme="majorHAnsi" w:hAnsiTheme="majorHAnsi" w:cstheme="majorHAnsi"/>
        </w:rPr>
        <w:t xml:space="preserve">constitute a </w:t>
      </w:r>
      <w:r w:rsidRPr="00DB740D">
        <w:rPr>
          <w:rFonts w:asciiTheme="majorHAnsi" w:hAnsiTheme="majorHAnsi" w:cstheme="majorHAnsi"/>
        </w:rPr>
        <w:t xml:space="preserve">fruitful ground for </w:t>
      </w:r>
      <w:r w:rsidR="00226B8E" w:rsidRPr="00DB740D">
        <w:rPr>
          <w:rFonts w:asciiTheme="majorHAnsi" w:hAnsiTheme="majorHAnsi" w:cstheme="majorHAnsi"/>
        </w:rPr>
        <w:t xml:space="preserve">the </w:t>
      </w:r>
      <w:r w:rsidRPr="00DB740D">
        <w:rPr>
          <w:rFonts w:asciiTheme="majorHAnsi" w:hAnsiTheme="majorHAnsi" w:cstheme="majorHAnsi"/>
        </w:rPr>
        <w:t>development of the private care services for children, elderly and persons with disabilities. This</w:t>
      </w:r>
      <w:r w:rsidR="00A0662B" w:rsidRPr="00DB740D">
        <w:rPr>
          <w:rFonts w:asciiTheme="majorHAnsi" w:hAnsiTheme="majorHAnsi" w:cstheme="majorHAnsi"/>
        </w:rPr>
        <w:t>, however,</w:t>
      </w:r>
      <w:r w:rsidRPr="00DB740D">
        <w:rPr>
          <w:rFonts w:asciiTheme="majorHAnsi" w:hAnsiTheme="majorHAnsi" w:cstheme="majorHAnsi"/>
        </w:rPr>
        <w:t xml:space="preserve"> could happen only amid substantial changes in the current social stereotypes, as well as income growth and respective increase in demand for such services</w:t>
      </w:r>
      <w:r w:rsidR="00A0662B" w:rsidRPr="00DB740D">
        <w:rPr>
          <w:rFonts w:asciiTheme="majorHAnsi" w:hAnsiTheme="majorHAnsi" w:cstheme="majorHAnsi"/>
        </w:rPr>
        <w:t>.</w:t>
      </w:r>
      <w:r w:rsidR="004F447D" w:rsidRPr="00DB740D">
        <w:rPr>
          <w:rFonts w:asciiTheme="majorHAnsi" w:hAnsiTheme="majorHAnsi" w:cstheme="majorHAnsi"/>
        </w:rPr>
        <w:t xml:space="preserve"> As these changes require time, it is unlikely that major changes will be observed in the short and medium term (</w:t>
      </w:r>
      <w:r w:rsidR="00E76977" w:rsidRPr="00DB740D">
        <w:rPr>
          <w:rFonts w:asciiTheme="majorHAnsi" w:hAnsiTheme="majorHAnsi" w:cstheme="majorHAnsi"/>
        </w:rPr>
        <w:t>up to 5 years).</w:t>
      </w:r>
    </w:p>
    <w:p w14:paraId="7C8993E4" w14:textId="4E425C96" w:rsidR="005A25D3" w:rsidRPr="00DB740D" w:rsidRDefault="00EE50F4" w:rsidP="005A25D3">
      <w:pPr>
        <w:rPr>
          <w:rFonts w:asciiTheme="majorHAnsi" w:hAnsiTheme="majorHAnsi" w:cstheme="majorHAnsi"/>
        </w:rPr>
      </w:pPr>
      <w:r w:rsidRPr="00DB740D">
        <w:rPr>
          <w:rFonts w:asciiTheme="majorHAnsi" w:hAnsiTheme="majorHAnsi" w:cstheme="majorHAnsi"/>
        </w:rPr>
        <w:t>The status quo scenario is associated with the following risks:</w:t>
      </w:r>
    </w:p>
    <w:p w14:paraId="3F5E1243" w14:textId="14B6F323" w:rsidR="00E76977" w:rsidRPr="00DB740D" w:rsidRDefault="00E76977" w:rsidP="005637AD">
      <w:pPr>
        <w:pStyle w:val="ListParagraph"/>
        <w:numPr>
          <w:ilvl w:val="0"/>
          <w:numId w:val="7"/>
        </w:numPr>
        <w:spacing w:before="240"/>
        <w:rPr>
          <w:rFonts w:asciiTheme="majorHAnsi" w:hAnsiTheme="majorHAnsi" w:cstheme="majorHAnsi"/>
        </w:rPr>
      </w:pPr>
      <w:r w:rsidRPr="00DB740D">
        <w:rPr>
          <w:rFonts w:asciiTheme="majorHAnsi" w:hAnsiTheme="majorHAnsi" w:cstheme="majorHAnsi"/>
        </w:rPr>
        <w:lastRenderedPageBreak/>
        <w:t xml:space="preserve">Most workers with family responsibilities will not </w:t>
      </w:r>
      <w:r w:rsidR="00A76CF7" w:rsidRPr="00DB740D">
        <w:rPr>
          <w:rFonts w:asciiTheme="majorHAnsi" w:hAnsiTheme="majorHAnsi" w:cstheme="majorHAnsi"/>
        </w:rPr>
        <w:t>have access to</w:t>
      </w:r>
      <w:r w:rsidRPr="00DB740D">
        <w:rPr>
          <w:rFonts w:asciiTheme="majorHAnsi" w:hAnsiTheme="majorHAnsi" w:cstheme="majorHAnsi"/>
        </w:rPr>
        <w:t xml:space="preserve"> </w:t>
      </w:r>
      <w:r w:rsidR="00A76CF7" w:rsidRPr="00DB740D">
        <w:rPr>
          <w:rFonts w:asciiTheme="majorHAnsi" w:hAnsiTheme="majorHAnsi" w:cstheme="majorHAnsi"/>
        </w:rPr>
        <w:t xml:space="preserve">affordable </w:t>
      </w:r>
      <w:r w:rsidRPr="00DB740D">
        <w:rPr>
          <w:rFonts w:asciiTheme="majorHAnsi" w:hAnsiTheme="majorHAnsi" w:cstheme="majorHAnsi"/>
        </w:rPr>
        <w:t>care services needed to balance work and family responsibilities</w:t>
      </w:r>
      <w:r w:rsidR="00C26BAA" w:rsidRPr="00DB740D">
        <w:rPr>
          <w:rFonts w:asciiTheme="majorHAnsi" w:hAnsiTheme="majorHAnsi" w:cstheme="majorHAnsi"/>
        </w:rPr>
        <w:t>, be they</w:t>
      </w:r>
      <w:r w:rsidRPr="00DB740D">
        <w:rPr>
          <w:rFonts w:asciiTheme="majorHAnsi" w:hAnsiTheme="majorHAnsi" w:cstheme="majorHAnsi"/>
        </w:rPr>
        <w:t xml:space="preserve">: </w:t>
      </w:r>
    </w:p>
    <w:p w14:paraId="347A2D46" w14:textId="5937A199" w:rsidR="00E76977" w:rsidRPr="00DB740D" w:rsidRDefault="00E76977" w:rsidP="005637AD">
      <w:pPr>
        <w:pStyle w:val="ListParagraph"/>
        <w:numPr>
          <w:ilvl w:val="1"/>
          <w:numId w:val="7"/>
        </w:numPr>
        <w:spacing w:before="240"/>
        <w:rPr>
          <w:rFonts w:asciiTheme="majorHAnsi" w:hAnsiTheme="majorHAnsi" w:cstheme="majorHAnsi"/>
        </w:rPr>
      </w:pPr>
      <w:r w:rsidRPr="00DB740D">
        <w:rPr>
          <w:rFonts w:asciiTheme="majorHAnsi" w:hAnsiTheme="majorHAnsi" w:cstheme="majorHAnsi"/>
        </w:rPr>
        <w:t>care responsibilities towards elderly;</w:t>
      </w:r>
    </w:p>
    <w:p w14:paraId="4E2797D7" w14:textId="6FF2E490" w:rsidR="00E76977" w:rsidRPr="00DB740D" w:rsidRDefault="00E76977" w:rsidP="005637AD">
      <w:pPr>
        <w:pStyle w:val="ListParagraph"/>
        <w:numPr>
          <w:ilvl w:val="1"/>
          <w:numId w:val="7"/>
        </w:numPr>
        <w:spacing w:before="240"/>
        <w:rPr>
          <w:rFonts w:asciiTheme="majorHAnsi" w:hAnsiTheme="majorHAnsi" w:cstheme="majorHAnsi"/>
        </w:rPr>
      </w:pPr>
      <w:r w:rsidRPr="00DB740D">
        <w:rPr>
          <w:rFonts w:asciiTheme="majorHAnsi" w:hAnsiTheme="majorHAnsi" w:cstheme="majorHAnsi"/>
        </w:rPr>
        <w:t>care responsibilities towards persons with disabilities;</w:t>
      </w:r>
    </w:p>
    <w:p w14:paraId="5FF902E6" w14:textId="20A08695" w:rsidR="00E76977" w:rsidRPr="00DB740D" w:rsidRDefault="009D40EA" w:rsidP="005637AD">
      <w:pPr>
        <w:pStyle w:val="ListParagraph"/>
        <w:numPr>
          <w:ilvl w:val="1"/>
          <w:numId w:val="7"/>
        </w:numPr>
        <w:spacing w:before="240"/>
        <w:rPr>
          <w:rFonts w:asciiTheme="majorHAnsi" w:hAnsiTheme="majorHAnsi" w:cstheme="majorHAnsi"/>
        </w:rPr>
      </w:pPr>
      <w:r w:rsidRPr="00DB740D">
        <w:rPr>
          <w:rFonts w:asciiTheme="majorHAnsi" w:hAnsiTheme="majorHAnsi" w:cstheme="majorHAnsi"/>
        </w:rPr>
        <w:t>care responsibilities towards infants</w:t>
      </w:r>
      <w:r w:rsidR="0077372C" w:rsidRPr="00DB740D">
        <w:rPr>
          <w:rFonts w:asciiTheme="majorHAnsi" w:hAnsiTheme="majorHAnsi" w:cstheme="majorHAnsi"/>
        </w:rPr>
        <w:t xml:space="preserve"> (women specific issue), during</w:t>
      </w:r>
      <w:r w:rsidR="00E76977" w:rsidRPr="00DB740D">
        <w:rPr>
          <w:rFonts w:asciiTheme="majorHAnsi" w:hAnsiTheme="majorHAnsi" w:cstheme="majorHAnsi"/>
        </w:rPr>
        <w:t xml:space="preserve"> the period between</w:t>
      </w:r>
      <w:r w:rsidR="0077372C" w:rsidRPr="00DB740D">
        <w:rPr>
          <w:rFonts w:asciiTheme="majorHAnsi" w:hAnsiTheme="majorHAnsi" w:cstheme="majorHAnsi"/>
        </w:rPr>
        <w:t xml:space="preserve"> the end of</w:t>
      </w:r>
      <w:r w:rsidR="00E76977" w:rsidRPr="00DB740D">
        <w:rPr>
          <w:rFonts w:asciiTheme="majorHAnsi" w:hAnsiTheme="majorHAnsi" w:cstheme="majorHAnsi"/>
        </w:rPr>
        <w:t xml:space="preserve"> paid childcare leave and the child’s kindergarten age (2 years).</w:t>
      </w:r>
    </w:p>
    <w:p w14:paraId="2A12DFE4" w14:textId="4A60AF1D" w:rsidR="00B901BF" w:rsidRPr="00DB740D" w:rsidRDefault="000C6E69" w:rsidP="005637AD">
      <w:pPr>
        <w:pStyle w:val="ListParagraph"/>
        <w:numPr>
          <w:ilvl w:val="0"/>
          <w:numId w:val="7"/>
        </w:numPr>
        <w:spacing w:before="240"/>
        <w:rPr>
          <w:rFonts w:asciiTheme="majorHAnsi" w:hAnsiTheme="majorHAnsi" w:cstheme="majorHAnsi"/>
        </w:rPr>
      </w:pPr>
      <w:r w:rsidRPr="00DB740D">
        <w:rPr>
          <w:rFonts w:asciiTheme="majorHAnsi" w:hAnsiTheme="majorHAnsi" w:cstheme="majorHAnsi"/>
        </w:rPr>
        <w:t>W</w:t>
      </w:r>
      <w:r w:rsidR="00EE50F4" w:rsidRPr="00DB740D">
        <w:rPr>
          <w:rFonts w:asciiTheme="majorHAnsi" w:hAnsiTheme="majorHAnsi" w:cstheme="majorHAnsi"/>
        </w:rPr>
        <w:t xml:space="preserve">orkers with family responsibilities </w:t>
      </w:r>
      <w:r w:rsidR="00A76CF7" w:rsidRPr="00DB740D">
        <w:rPr>
          <w:rFonts w:asciiTheme="majorHAnsi" w:hAnsiTheme="majorHAnsi" w:cstheme="majorHAnsi"/>
        </w:rPr>
        <w:t>would be facing increas</w:t>
      </w:r>
      <w:r w:rsidR="00B901BF" w:rsidRPr="00DB740D">
        <w:rPr>
          <w:rFonts w:asciiTheme="majorHAnsi" w:hAnsiTheme="majorHAnsi" w:cstheme="majorHAnsi"/>
        </w:rPr>
        <w:t xml:space="preserve">ing </w:t>
      </w:r>
      <w:r w:rsidR="00484A7A" w:rsidRPr="00DB740D">
        <w:rPr>
          <w:rFonts w:asciiTheme="majorHAnsi" w:hAnsiTheme="majorHAnsi" w:cstheme="majorHAnsi"/>
        </w:rPr>
        <w:t>trade-offs</w:t>
      </w:r>
      <w:r w:rsidR="00B901BF" w:rsidRPr="00DB740D">
        <w:rPr>
          <w:rFonts w:asciiTheme="majorHAnsi" w:hAnsiTheme="majorHAnsi" w:cstheme="majorHAnsi"/>
        </w:rPr>
        <w:t xml:space="preserve"> between professional goals and family responsibilities;</w:t>
      </w:r>
    </w:p>
    <w:p w14:paraId="62F7E3F0" w14:textId="7A2AB7E2" w:rsidR="007A7747" w:rsidRPr="00DB740D" w:rsidRDefault="000C6E69" w:rsidP="005637AD">
      <w:pPr>
        <w:pStyle w:val="ListParagraph"/>
        <w:numPr>
          <w:ilvl w:val="0"/>
          <w:numId w:val="7"/>
        </w:numPr>
        <w:spacing w:before="240"/>
        <w:rPr>
          <w:rFonts w:asciiTheme="majorHAnsi" w:hAnsiTheme="majorHAnsi" w:cstheme="majorHAnsi"/>
        </w:rPr>
      </w:pPr>
      <w:r w:rsidRPr="00DB740D">
        <w:rPr>
          <w:rFonts w:asciiTheme="majorHAnsi" w:hAnsiTheme="majorHAnsi" w:cstheme="majorHAnsi"/>
        </w:rPr>
        <w:t xml:space="preserve">Workers with family responsibilities would face greater risk of discrimination on the workplace </w:t>
      </w:r>
      <w:r w:rsidR="00690D02" w:rsidRPr="00DB740D">
        <w:rPr>
          <w:rFonts w:asciiTheme="majorHAnsi" w:hAnsiTheme="majorHAnsi" w:cstheme="majorHAnsi"/>
        </w:rPr>
        <w:t xml:space="preserve">(e.g. </w:t>
      </w:r>
      <w:proofErr w:type="gramStart"/>
      <w:r w:rsidR="00690D02" w:rsidRPr="00DB740D">
        <w:rPr>
          <w:rFonts w:asciiTheme="majorHAnsi" w:hAnsiTheme="majorHAnsi" w:cstheme="majorHAnsi"/>
        </w:rPr>
        <w:t>less</w:t>
      </w:r>
      <w:proofErr w:type="gramEnd"/>
      <w:r w:rsidR="00690D02" w:rsidRPr="00DB740D">
        <w:rPr>
          <w:rFonts w:asciiTheme="majorHAnsi" w:hAnsiTheme="majorHAnsi" w:cstheme="majorHAnsi"/>
        </w:rPr>
        <w:t xml:space="preserve"> hiring opportunities</w:t>
      </w:r>
      <w:r w:rsidR="00FF1FA1" w:rsidRPr="00DB740D">
        <w:rPr>
          <w:rFonts w:asciiTheme="majorHAnsi" w:hAnsiTheme="majorHAnsi" w:cstheme="majorHAnsi"/>
        </w:rPr>
        <w:t>,</w:t>
      </w:r>
      <w:r w:rsidR="00690D02" w:rsidRPr="00DB740D">
        <w:rPr>
          <w:rFonts w:asciiTheme="majorHAnsi" w:hAnsiTheme="majorHAnsi" w:cstheme="majorHAnsi"/>
        </w:rPr>
        <w:t xml:space="preserve"> greater wage gaps</w:t>
      </w:r>
      <w:r w:rsidR="00FF1FA1" w:rsidRPr="00DB740D">
        <w:rPr>
          <w:rFonts w:asciiTheme="majorHAnsi" w:hAnsiTheme="majorHAnsi" w:cstheme="majorHAnsi"/>
        </w:rPr>
        <w:t xml:space="preserve">, lower job security) </w:t>
      </w:r>
      <w:r w:rsidR="00EE50F4" w:rsidRPr="00DB740D">
        <w:rPr>
          <w:rFonts w:asciiTheme="majorHAnsi" w:hAnsiTheme="majorHAnsi" w:cstheme="majorHAnsi"/>
        </w:rPr>
        <w:t xml:space="preserve">due to their </w:t>
      </w:r>
      <w:r w:rsidR="007A7747" w:rsidRPr="00DB740D">
        <w:rPr>
          <w:rFonts w:asciiTheme="majorHAnsi" w:hAnsiTheme="majorHAnsi" w:cstheme="majorHAnsi"/>
        </w:rPr>
        <w:t>family responsibilities</w:t>
      </w:r>
      <w:r w:rsidR="00E76977" w:rsidRPr="00DB740D">
        <w:rPr>
          <w:rFonts w:asciiTheme="majorHAnsi" w:hAnsiTheme="majorHAnsi" w:cstheme="majorHAnsi"/>
        </w:rPr>
        <w:t>, as the burden on them increases</w:t>
      </w:r>
      <w:r w:rsidR="007A7747" w:rsidRPr="00DB740D">
        <w:rPr>
          <w:rFonts w:asciiTheme="majorHAnsi" w:hAnsiTheme="majorHAnsi" w:cstheme="majorHAnsi"/>
        </w:rPr>
        <w:t xml:space="preserve">. </w:t>
      </w:r>
    </w:p>
    <w:p w14:paraId="0586C520" w14:textId="5157689E" w:rsidR="005A25D3" w:rsidRPr="00DB740D" w:rsidRDefault="00B83F68" w:rsidP="0001337C">
      <w:pPr>
        <w:pStyle w:val="Heading2"/>
        <w:numPr>
          <w:ilvl w:val="0"/>
          <w:numId w:val="23"/>
        </w:numPr>
        <w:spacing w:before="240"/>
        <w:rPr>
          <w:rFonts w:asciiTheme="majorHAnsi" w:hAnsiTheme="majorHAnsi" w:cstheme="majorHAnsi"/>
          <w:b w:val="0"/>
          <w:bCs w:val="0"/>
          <w:color w:val="2F5496" w:themeColor="accent1" w:themeShade="BF"/>
        </w:rPr>
      </w:pPr>
      <w:bookmarkStart w:id="35" w:name="_Toc52205072"/>
      <w:r w:rsidRPr="00DB740D">
        <w:rPr>
          <w:rFonts w:asciiTheme="majorHAnsi" w:hAnsiTheme="majorHAnsi" w:cstheme="majorHAnsi"/>
          <w:b w:val="0"/>
          <w:bCs w:val="0"/>
          <w:color w:val="2F5496" w:themeColor="accent1" w:themeShade="BF"/>
        </w:rPr>
        <w:t xml:space="preserve">Policy </w:t>
      </w:r>
      <w:r w:rsidR="005A25D3" w:rsidRPr="00DB740D">
        <w:rPr>
          <w:rFonts w:asciiTheme="majorHAnsi" w:hAnsiTheme="majorHAnsi" w:cstheme="majorHAnsi"/>
          <w:b w:val="0"/>
          <w:bCs w:val="0"/>
          <w:color w:val="2F5496" w:themeColor="accent1" w:themeShade="BF"/>
        </w:rPr>
        <w:t xml:space="preserve">Option 1 – </w:t>
      </w:r>
      <w:bookmarkStart w:id="36" w:name="_Hlk51254358"/>
      <w:r w:rsidR="005A25D3" w:rsidRPr="00DB740D">
        <w:rPr>
          <w:rFonts w:asciiTheme="majorHAnsi" w:hAnsiTheme="majorHAnsi" w:cstheme="majorHAnsi"/>
          <w:b w:val="0"/>
          <w:bCs w:val="0"/>
          <w:color w:val="2F5496" w:themeColor="accent1" w:themeShade="BF"/>
        </w:rPr>
        <w:t>Centralized development of the strategy and implementation plan of the childcare and family services</w:t>
      </w:r>
      <w:bookmarkEnd w:id="35"/>
      <w:r w:rsidR="005A25D3" w:rsidRPr="00DB740D">
        <w:rPr>
          <w:rFonts w:asciiTheme="majorHAnsi" w:hAnsiTheme="majorHAnsi" w:cstheme="majorHAnsi"/>
          <w:b w:val="0"/>
          <w:bCs w:val="0"/>
          <w:color w:val="2F5496" w:themeColor="accent1" w:themeShade="BF"/>
        </w:rPr>
        <w:t xml:space="preserve"> </w:t>
      </w:r>
      <w:bookmarkEnd w:id="36"/>
    </w:p>
    <w:p w14:paraId="4BCA840E" w14:textId="6E02C3B8" w:rsidR="00CC536A" w:rsidRPr="00DB740D" w:rsidRDefault="004A5EF3" w:rsidP="004A5EF3">
      <w:pPr>
        <w:spacing w:before="240"/>
        <w:rPr>
          <w:rFonts w:asciiTheme="majorHAnsi" w:hAnsiTheme="majorHAnsi" w:cstheme="majorHAnsi"/>
          <w:lang w:val="en-US"/>
        </w:rPr>
      </w:pPr>
      <w:r w:rsidRPr="00DB740D">
        <w:rPr>
          <w:rFonts w:asciiTheme="majorHAnsi" w:hAnsiTheme="majorHAnsi" w:cstheme="majorHAnsi"/>
        </w:rPr>
        <w:t>In this policy option</w:t>
      </w:r>
      <w:r w:rsidR="00627361" w:rsidRPr="00DB740D">
        <w:rPr>
          <w:rFonts w:asciiTheme="majorHAnsi" w:hAnsiTheme="majorHAnsi" w:cstheme="majorHAnsi"/>
        </w:rPr>
        <w:t>,</w:t>
      </w:r>
      <w:r w:rsidRPr="00DB740D">
        <w:rPr>
          <w:rFonts w:asciiTheme="majorHAnsi" w:hAnsiTheme="majorHAnsi" w:cstheme="majorHAnsi"/>
        </w:rPr>
        <w:t xml:space="preserve"> in accordance with recommendations 165 on workers with family responsibilities</w:t>
      </w:r>
      <w:r w:rsidR="00627361" w:rsidRPr="00DB740D">
        <w:rPr>
          <w:rFonts w:asciiTheme="majorHAnsi" w:hAnsiTheme="majorHAnsi" w:cstheme="majorHAnsi"/>
        </w:rPr>
        <w:t>,</w:t>
      </w:r>
      <w:r w:rsidRPr="00DB740D">
        <w:rPr>
          <w:rFonts w:asciiTheme="majorHAnsi" w:hAnsiTheme="majorHAnsi" w:cstheme="majorHAnsi"/>
        </w:rPr>
        <w:t xml:space="preserve"> the government of Georgia organizes </w:t>
      </w:r>
      <w:r w:rsidR="00F573AF" w:rsidRPr="00DB740D">
        <w:rPr>
          <w:rFonts w:asciiTheme="majorHAnsi" w:hAnsiTheme="majorHAnsi" w:cstheme="majorHAnsi"/>
        </w:rPr>
        <w:t>regionally</w:t>
      </w:r>
      <w:r w:rsidRPr="00DB740D">
        <w:rPr>
          <w:rFonts w:asciiTheme="majorHAnsi" w:hAnsiTheme="majorHAnsi" w:cstheme="majorHAnsi"/>
        </w:rPr>
        <w:t xml:space="preserve"> representative survey</w:t>
      </w:r>
      <w:r w:rsidR="00627361" w:rsidRPr="00DB740D">
        <w:rPr>
          <w:rFonts w:asciiTheme="majorHAnsi" w:hAnsiTheme="majorHAnsi" w:cstheme="majorHAnsi"/>
        </w:rPr>
        <w:t>s</w:t>
      </w:r>
      <w:r w:rsidR="00B300DB" w:rsidRPr="00DB740D">
        <w:rPr>
          <w:rFonts w:asciiTheme="majorHAnsi" w:hAnsiTheme="majorHAnsi" w:cstheme="majorHAnsi"/>
        </w:rPr>
        <w:t xml:space="preserve"> (</w:t>
      </w:r>
      <w:r w:rsidR="00DD53A8" w:rsidRPr="00DB740D">
        <w:rPr>
          <w:rFonts w:asciiTheme="majorHAnsi" w:hAnsiTheme="majorHAnsi" w:cstheme="majorHAnsi"/>
        </w:rPr>
        <w:t>a</w:t>
      </w:r>
      <w:r w:rsidR="00512067" w:rsidRPr="00DB740D">
        <w:rPr>
          <w:rFonts w:asciiTheme="majorHAnsi" w:hAnsiTheme="majorHAnsi" w:cstheme="majorHAnsi"/>
        </w:rPr>
        <w:t xml:space="preserve">s well as </w:t>
      </w:r>
      <w:r w:rsidR="00DD53A8" w:rsidRPr="00DB740D">
        <w:rPr>
          <w:rFonts w:asciiTheme="majorHAnsi" w:hAnsiTheme="majorHAnsi" w:cstheme="majorHAnsi"/>
        </w:rPr>
        <w:t>at the rural/urban level)</w:t>
      </w:r>
      <w:r w:rsidRPr="00DB740D">
        <w:rPr>
          <w:rFonts w:asciiTheme="majorHAnsi" w:hAnsiTheme="majorHAnsi" w:cstheme="majorHAnsi"/>
        </w:rPr>
        <w:t xml:space="preserve"> to collect and identify needs for child-care and family services and facilities</w:t>
      </w:r>
      <w:r w:rsidR="00A055F0" w:rsidRPr="00DB740D">
        <w:rPr>
          <w:rFonts w:asciiTheme="majorHAnsi" w:hAnsiTheme="majorHAnsi" w:cstheme="majorHAnsi"/>
        </w:rPr>
        <w:t xml:space="preserve">, and </w:t>
      </w:r>
      <w:r w:rsidR="004C4BCB" w:rsidRPr="00DB740D">
        <w:rPr>
          <w:rFonts w:asciiTheme="majorHAnsi" w:hAnsiTheme="majorHAnsi" w:cstheme="majorHAnsi"/>
        </w:rPr>
        <w:t xml:space="preserve">expands the collection of administrative data </w:t>
      </w:r>
      <w:r w:rsidR="00777475" w:rsidRPr="00DB740D">
        <w:rPr>
          <w:rFonts w:asciiTheme="majorHAnsi" w:hAnsiTheme="majorHAnsi" w:cstheme="majorHAnsi"/>
        </w:rPr>
        <w:t>to support the development of the strategy</w:t>
      </w:r>
      <w:r w:rsidR="00D41155" w:rsidRPr="00DB740D">
        <w:rPr>
          <w:rStyle w:val="FootnoteReference"/>
          <w:rFonts w:asciiTheme="majorHAnsi" w:hAnsiTheme="majorHAnsi" w:cstheme="majorHAnsi"/>
        </w:rPr>
        <w:footnoteReference w:id="41"/>
      </w:r>
      <w:r w:rsidRPr="00DB740D">
        <w:rPr>
          <w:rFonts w:asciiTheme="majorHAnsi" w:hAnsiTheme="majorHAnsi" w:cstheme="majorHAnsi"/>
        </w:rPr>
        <w:t>.</w:t>
      </w:r>
      <w:r w:rsidR="004F3CAB" w:rsidRPr="00DB740D">
        <w:rPr>
          <w:rFonts w:asciiTheme="majorHAnsi" w:hAnsiTheme="majorHAnsi" w:cstheme="majorHAnsi"/>
          <w:lang w:val="en-US"/>
        </w:rPr>
        <w:t xml:space="preserve"> </w:t>
      </w:r>
      <w:r w:rsidR="00D41155" w:rsidRPr="00DB740D">
        <w:rPr>
          <w:rFonts w:asciiTheme="majorHAnsi" w:hAnsiTheme="majorHAnsi" w:cstheme="majorHAnsi"/>
          <w:lang w:val="en-US"/>
        </w:rPr>
        <w:t xml:space="preserve">Under </w:t>
      </w:r>
      <w:r w:rsidR="004F3CAB" w:rsidRPr="00DB740D">
        <w:rPr>
          <w:rFonts w:asciiTheme="majorHAnsi" w:hAnsiTheme="majorHAnsi" w:cstheme="majorHAnsi"/>
          <w:lang w:val="en-US"/>
        </w:rPr>
        <w:t>this policy option</w:t>
      </w:r>
      <w:r w:rsidR="00D41155" w:rsidRPr="00DB740D">
        <w:rPr>
          <w:rFonts w:asciiTheme="majorHAnsi" w:hAnsiTheme="majorHAnsi" w:cstheme="majorHAnsi"/>
          <w:lang w:val="en-US"/>
        </w:rPr>
        <w:t>,</w:t>
      </w:r>
      <w:r w:rsidR="004F3CAB" w:rsidRPr="00DB740D">
        <w:rPr>
          <w:rFonts w:asciiTheme="majorHAnsi" w:hAnsiTheme="majorHAnsi" w:cstheme="majorHAnsi"/>
          <w:lang w:val="en-US"/>
        </w:rPr>
        <w:t xml:space="preserve"> the survey and data collection exercise will be conducted by </w:t>
      </w:r>
      <w:proofErr w:type="spellStart"/>
      <w:r w:rsidR="004F3CAB" w:rsidRPr="00DB740D">
        <w:rPr>
          <w:rFonts w:asciiTheme="majorHAnsi" w:hAnsiTheme="majorHAnsi" w:cstheme="majorHAnsi"/>
          <w:lang w:val="en-US"/>
        </w:rPr>
        <w:t>Geostat</w:t>
      </w:r>
      <w:proofErr w:type="spellEnd"/>
      <w:r w:rsidR="004F3CAB" w:rsidRPr="00DB740D">
        <w:rPr>
          <w:rFonts w:asciiTheme="majorHAnsi" w:hAnsiTheme="majorHAnsi" w:cstheme="majorHAnsi"/>
          <w:lang w:val="en-US"/>
        </w:rPr>
        <w:t>. After the data collection is finished</w:t>
      </w:r>
      <w:r w:rsidR="004E4604" w:rsidRPr="00DB740D">
        <w:rPr>
          <w:rFonts w:asciiTheme="majorHAnsi" w:hAnsiTheme="majorHAnsi" w:cstheme="majorHAnsi"/>
          <w:lang w:val="en-US"/>
        </w:rPr>
        <w:t>,</w:t>
      </w:r>
      <w:r w:rsidR="004F3CAB" w:rsidRPr="00DB740D">
        <w:rPr>
          <w:rFonts w:asciiTheme="majorHAnsi" w:hAnsiTheme="majorHAnsi" w:cstheme="majorHAnsi"/>
          <w:lang w:val="en-US"/>
        </w:rPr>
        <w:t xml:space="preserve"> the government </w:t>
      </w:r>
      <w:r w:rsidR="00F8756D" w:rsidRPr="00DB740D">
        <w:rPr>
          <w:rFonts w:asciiTheme="majorHAnsi" w:hAnsiTheme="majorHAnsi" w:cstheme="majorHAnsi"/>
          <w:lang w:val="en-US"/>
        </w:rPr>
        <w:t xml:space="preserve">develops </w:t>
      </w:r>
      <w:r w:rsidR="004F3CAB" w:rsidRPr="00DB740D">
        <w:rPr>
          <w:rFonts w:asciiTheme="majorHAnsi" w:hAnsiTheme="majorHAnsi" w:cstheme="majorHAnsi"/>
          <w:lang w:val="en-US"/>
        </w:rPr>
        <w:t>the</w:t>
      </w:r>
      <w:r w:rsidR="00235BA2" w:rsidRPr="00DB740D">
        <w:rPr>
          <w:rFonts w:asciiTheme="majorHAnsi" w:hAnsiTheme="majorHAnsi" w:cstheme="majorHAnsi"/>
          <w:lang w:val="en-US"/>
        </w:rPr>
        <w:t xml:space="preserve"> 5 years</w:t>
      </w:r>
      <w:r w:rsidR="004F3CAB" w:rsidRPr="00DB740D">
        <w:rPr>
          <w:rFonts w:asciiTheme="majorHAnsi" w:hAnsiTheme="majorHAnsi" w:cstheme="majorHAnsi"/>
          <w:lang w:val="en-US"/>
        </w:rPr>
        <w:t xml:space="preserve"> national strategy and the implementation plan for the development of child-care and family services and facilities in the country. </w:t>
      </w:r>
      <w:r w:rsidR="00235BA2" w:rsidRPr="00DB740D">
        <w:rPr>
          <w:rFonts w:asciiTheme="majorHAnsi" w:hAnsiTheme="majorHAnsi" w:cstheme="majorHAnsi"/>
          <w:lang w:val="en-US"/>
        </w:rPr>
        <w:t xml:space="preserve">One of the major aims of developing the strategy will be to </w:t>
      </w:r>
      <w:r w:rsidR="00B4201A" w:rsidRPr="00DB740D">
        <w:rPr>
          <w:rFonts w:asciiTheme="majorHAnsi" w:hAnsiTheme="majorHAnsi" w:cstheme="majorHAnsi"/>
          <w:lang w:val="en-US"/>
        </w:rPr>
        <w:t xml:space="preserve">develop </w:t>
      </w:r>
      <w:r w:rsidR="00763599" w:rsidRPr="00DB740D">
        <w:rPr>
          <w:rFonts w:asciiTheme="majorHAnsi" w:hAnsiTheme="majorHAnsi" w:cstheme="majorHAnsi"/>
          <w:lang w:val="en-US"/>
        </w:rPr>
        <w:t xml:space="preserve">an adequate and affordable network of </w:t>
      </w:r>
      <w:r w:rsidR="00B4201A" w:rsidRPr="00DB740D">
        <w:rPr>
          <w:rFonts w:asciiTheme="majorHAnsi" w:hAnsiTheme="majorHAnsi" w:cstheme="majorHAnsi"/>
          <w:lang w:val="en-US"/>
        </w:rPr>
        <w:t>care services and facilities around the country</w:t>
      </w:r>
      <w:r w:rsidR="00B4201A" w:rsidRPr="00DB740D" w:rsidDel="005338EF">
        <w:rPr>
          <w:rFonts w:asciiTheme="majorHAnsi" w:hAnsiTheme="majorHAnsi" w:cstheme="majorHAnsi"/>
          <w:lang w:val="en-US"/>
        </w:rPr>
        <w:t xml:space="preserve"> </w:t>
      </w:r>
      <w:r w:rsidR="00886499" w:rsidRPr="00DB740D">
        <w:rPr>
          <w:rFonts w:asciiTheme="majorHAnsi" w:hAnsiTheme="majorHAnsi" w:cstheme="majorHAnsi"/>
          <w:lang w:val="en-US"/>
        </w:rPr>
        <w:t xml:space="preserve">to </w:t>
      </w:r>
      <w:r w:rsidR="005338EF" w:rsidRPr="00DB740D">
        <w:rPr>
          <w:rFonts w:asciiTheme="majorHAnsi" w:hAnsiTheme="majorHAnsi" w:cstheme="majorHAnsi"/>
          <w:lang w:val="en-US"/>
        </w:rPr>
        <w:t xml:space="preserve">address </w:t>
      </w:r>
      <w:r w:rsidR="00235BA2" w:rsidRPr="00DB740D">
        <w:rPr>
          <w:rFonts w:asciiTheme="majorHAnsi" w:hAnsiTheme="majorHAnsi" w:cstheme="majorHAnsi"/>
          <w:lang w:val="en-US"/>
        </w:rPr>
        <w:t xml:space="preserve">the challenges of workers with family responsibilities. The strategy should </w:t>
      </w:r>
      <w:r w:rsidR="00627361" w:rsidRPr="00DB740D">
        <w:rPr>
          <w:rFonts w:asciiTheme="majorHAnsi" w:hAnsiTheme="majorHAnsi" w:cstheme="majorHAnsi"/>
          <w:lang w:val="en-US"/>
        </w:rPr>
        <w:t>consider</w:t>
      </w:r>
      <w:r w:rsidR="00235BA2" w:rsidRPr="00DB740D">
        <w:rPr>
          <w:rFonts w:asciiTheme="majorHAnsi" w:hAnsiTheme="majorHAnsi" w:cstheme="majorHAnsi"/>
          <w:lang w:val="en-US"/>
        </w:rPr>
        <w:t xml:space="preserve"> the local needs of different communities around the country. The specific policy tools, instruments and interventions needed to develop the care services and facilities around the country will be developed within the strategy. </w:t>
      </w:r>
      <w:r w:rsidR="0019067B" w:rsidRPr="00DB740D">
        <w:rPr>
          <w:rFonts w:asciiTheme="majorHAnsi" w:hAnsiTheme="majorHAnsi" w:cstheme="majorHAnsi"/>
          <w:lang w:val="en-US"/>
        </w:rPr>
        <w:t xml:space="preserve">Furthermore, the implementation plan of the strategy will identify the timeline, the budget and the scope of activities defined within the strategy. </w:t>
      </w:r>
      <w:r w:rsidR="00CC536A" w:rsidRPr="00DB740D">
        <w:rPr>
          <w:rFonts w:asciiTheme="majorHAnsi" w:hAnsiTheme="majorHAnsi" w:cstheme="majorHAnsi"/>
          <w:lang w:val="en-US"/>
        </w:rPr>
        <w:t xml:space="preserve">Considering </w:t>
      </w:r>
      <w:r w:rsidR="00627361" w:rsidRPr="00DB740D">
        <w:rPr>
          <w:rFonts w:asciiTheme="majorHAnsi" w:hAnsiTheme="majorHAnsi" w:cstheme="majorHAnsi"/>
          <w:lang w:val="en-US"/>
        </w:rPr>
        <w:t xml:space="preserve">the </w:t>
      </w:r>
      <w:r w:rsidR="00CC536A" w:rsidRPr="00DB740D">
        <w:rPr>
          <w:rFonts w:asciiTheme="majorHAnsi" w:hAnsiTheme="majorHAnsi" w:cstheme="majorHAnsi"/>
          <w:lang w:val="en-US"/>
        </w:rPr>
        <w:t xml:space="preserve">cross-cutting </w:t>
      </w:r>
      <w:r w:rsidR="00627361" w:rsidRPr="00DB740D">
        <w:rPr>
          <w:rFonts w:asciiTheme="majorHAnsi" w:hAnsiTheme="majorHAnsi" w:cstheme="majorHAnsi"/>
          <w:lang w:val="en-US"/>
        </w:rPr>
        <w:t xml:space="preserve">nature </w:t>
      </w:r>
      <w:r w:rsidR="00CC536A" w:rsidRPr="00DB740D">
        <w:rPr>
          <w:rFonts w:asciiTheme="majorHAnsi" w:hAnsiTheme="majorHAnsi" w:cstheme="majorHAnsi"/>
          <w:lang w:val="en-US"/>
        </w:rPr>
        <w:t>of the issues</w:t>
      </w:r>
      <w:r w:rsidR="00D95985" w:rsidRPr="00DB740D">
        <w:rPr>
          <w:rFonts w:asciiTheme="majorHAnsi" w:hAnsiTheme="majorHAnsi" w:cstheme="majorHAnsi"/>
          <w:lang w:val="en-US"/>
        </w:rPr>
        <w:t>,</w:t>
      </w:r>
      <w:r w:rsidR="00CC536A" w:rsidRPr="00DB740D">
        <w:rPr>
          <w:rFonts w:asciiTheme="majorHAnsi" w:hAnsiTheme="majorHAnsi" w:cstheme="majorHAnsi"/>
          <w:lang w:val="en-US"/>
        </w:rPr>
        <w:t xml:space="preserve"> the process can be organized either within the administration of the government, or the Ministry of IDPs, labour, health and social issues</w:t>
      </w:r>
      <w:r w:rsidR="009A2E00" w:rsidRPr="00DB740D">
        <w:rPr>
          <w:rFonts w:asciiTheme="majorHAnsi" w:hAnsiTheme="majorHAnsi" w:cstheme="majorHAnsi"/>
          <w:lang w:val="en-US"/>
        </w:rPr>
        <w:t xml:space="preserve">, in cooperation with </w:t>
      </w:r>
      <w:r w:rsidR="00A505B2" w:rsidRPr="00DB740D">
        <w:rPr>
          <w:rFonts w:asciiTheme="majorHAnsi" w:hAnsiTheme="majorHAnsi" w:cstheme="majorHAnsi"/>
          <w:lang w:val="en-US"/>
        </w:rPr>
        <w:t xml:space="preserve">the </w:t>
      </w:r>
      <w:r w:rsidR="009A2E00" w:rsidRPr="00DB740D">
        <w:rPr>
          <w:rFonts w:asciiTheme="majorHAnsi" w:hAnsiTheme="majorHAnsi" w:cstheme="majorHAnsi"/>
          <w:lang w:val="en-US"/>
        </w:rPr>
        <w:t>Municipalities</w:t>
      </w:r>
      <w:r w:rsidR="00035C89" w:rsidRPr="00DB740D">
        <w:rPr>
          <w:rFonts w:asciiTheme="majorHAnsi" w:hAnsiTheme="majorHAnsi" w:cstheme="majorHAnsi"/>
          <w:lang w:val="en-US"/>
        </w:rPr>
        <w:t>.</w:t>
      </w:r>
      <w:r w:rsidR="00B71C27" w:rsidRPr="00DB740D">
        <w:rPr>
          <w:rFonts w:asciiTheme="majorHAnsi" w:hAnsiTheme="majorHAnsi" w:cstheme="majorHAnsi"/>
          <w:lang w:val="en-US"/>
        </w:rPr>
        <w:t xml:space="preserve"> Monitoring and evaluation will be performed at the centralized level, with the support of local authorities.</w:t>
      </w:r>
    </w:p>
    <w:p w14:paraId="0D0E3072" w14:textId="3B942DD9" w:rsidR="0019067B" w:rsidRPr="00DB740D" w:rsidRDefault="0019067B" w:rsidP="004A5EF3">
      <w:pPr>
        <w:spacing w:before="240"/>
        <w:rPr>
          <w:rFonts w:asciiTheme="majorHAnsi" w:hAnsiTheme="majorHAnsi" w:cstheme="majorHAnsi"/>
          <w:lang w:val="en-US"/>
        </w:rPr>
      </w:pPr>
      <w:r w:rsidRPr="00DB740D">
        <w:rPr>
          <w:rFonts w:asciiTheme="majorHAnsi" w:hAnsiTheme="majorHAnsi" w:cstheme="majorHAnsi"/>
          <w:lang w:val="en-US"/>
        </w:rPr>
        <w:t xml:space="preserve">The policy option is associated with the following opportunities: </w:t>
      </w:r>
    </w:p>
    <w:p w14:paraId="06AB310A" w14:textId="35ADC9E2" w:rsidR="006D43BF" w:rsidRPr="00DB740D" w:rsidRDefault="0019067B"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 xml:space="preserve">The government will take </w:t>
      </w:r>
      <w:r w:rsidR="00B575E8" w:rsidRPr="00DB740D">
        <w:rPr>
          <w:rFonts w:asciiTheme="majorHAnsi" w:hAnsiTheme="majorHAnsi" w:cstheme="majorHAnsi"/>
          <w:lang w:val="en-US"/>
        </w:rPr>
        <w:t xml:space="preserve">a </w:t>
      </w:r>
      <w:r w:rsidRPr="00DB740D">
        <w:rPr>
          <w:rFonts w:asciiTheme="majorHAnsi" w:hAnsiTheme="majorHAnsi" w:cstheme="majorHAnsi"/>
          <w:lang w:val="en-US"/>
        </w:rPr>
        <w:t>more comprehensive look at the developme</w:t>
      </w:r>
      <w:r w:rsidR="006D43BF" w:rsidRPr="00DB740D">
        <w:rPr>
          <w:rFonts w:asciiTheme="majorHAnsi" w:hAnsiTheme="majorHAnsi" w:cstheme="majorHAnsi"/>
          <w:lang w:val="en-US"/>
        </w:rPr>
        <w:t xml:space="preserve">nt of care services, taking into account the specific needs </w:t>
      </w:r>
      <w:r w:rsidR="004630BA" w:rsidRPr="00DB740D">
        <w:rPr>
          <w:rFonts w:asciiTheme="majorHAnsi" w:hAnsiTheme="majorHAnsi" w:cstheme="majorHAnsi"/>
          <w:lang w:val="en-US"/>
        </w:rPr>
        <w:t xml:space="preserve">of workers with family responsibilities at the municipal level </w:t>
      </w:r>
      <w:r w:rsidR="006D43BF" w:rsidRPr="00DB740D">
        <w:rPr>
          <w:rFonts w:asciiTheme="majorHAnsi" w:hAnsiTheme="majorHAnsi" w:cstheme="majorHAnsi"/>
          <w:lang w:val="en-US"/>
        </w:rPr>
        <w:t xml:space="preserve">and </w:t>
      </w:r>
      <w:r w:rsidR="00383BD1" w:rsidRPr="00DB740D">
        <w:rPr>
          <w:rFonts w:asciiTheme="majorHAnsi" w:hAnsiTheme="majorHAnsi" w:cstheme="majorHAnsi"/>
          <w:lang w:val="en-US"/>
        </w:rPr>
        <w:t xml:space="preserve">designing a </w:t>
      </w:r>
      <w:r w:rsidR="00962E4A" w:rsidRPr="00DB740D">
        <w:rPr>
          <w:rFonts w:asciiTheme="majorHAnsi" w:hAnsiTheme="majorHAnsi" w:cstheme="majorHAnsi"/>
          <w:lang w:val="en-US"/>
        </w:rPr>
        <w:t xml:space="preserve">national </w:t>
      </w:r>
      <w:r w:rsidR="00383BD1" w:rsidRPr="00DB740D">
        <w:rPr>
          <w:rFonts w:asciiTheme="majorHAnsi" w:hAnsiTheme="majorHAnsi" w:cstheme="majorHAnsi"/>
          <w:lang w:val="en-US"/>
        </w:rPr>
        <w:t>strategy to address</w:t>
      </w:r>
      <w:r w:rsidR="006D43BF" w:rsidRPr="00DB740D">
        <w:rPr>
          <w:rFonts w:asciiTheme="majorHAnsi" w:hAnsiTheme="majorHAnsi" w:cstheme="majorHAnsi"/>
          <w:lang w:val="en-US"/>
        </w:rPr>
        <w:t xml:space="preserve"> the demand </w:t>
      </w:r>
      <w:r w:rsidR="00BC7344" w:rsidRPr="00DB740D">
        <w:rPr>
          <w:rFonts w:asciiTheme="majorHAnsi" w:hAnsiTheme="majorHAnsi" w:cstheme="majorHAnsi"/>
          <w:lang w:val="en-US"/>
        </w:rPr>
        <w:t xml:space="preserve">for </w:t>
      </w:r>
      <w:r w:rsidR="00E9534F" w:rsidRPr="00DB740D">
        <w:rPr>
          <w:rFonts w:asciiTheme="majorHAnsi" w:hAnsiTheme="majorHAnsi" w:cstheme="majorHAnsi"/>
          <w:lang w:val="en-US"/>
        </w:rPr>
        <w:t>support services</w:t>
      </w:r>
      <w:r w:rsidR="00962E4A" w:rsidRPr="00DB740D">
        <w:rPr>
          <w:rFonts w:asciiTheme="majorHAnsi" w:hAnsiTheme="majorHAnsi" w:cstheme="majorHAnsi"/>
          <w:lang w:val="en-US"/>
        </w:rPr>
        <w:t>, allowing to pool the resources and providing joint solutions for multiple communities (municipalities)</w:t>
      </w:r>
      <w:r w:rsidR="006D43BF" w:rsidRPr="00DB740D">
        <w:rPr>
          <w:rFonts w:asciiTheme="majorHAnsi" w:hAnsiTheme="majorHAnsi" w:cstheme="majorHAnsi"/>
          <w:lang w:val="en-US"/>
        </w:rPr>
        <w:t xml:space="preserve">; </w:t>
      </w:r>
    </w:p>
    <w:p w14:paraId="3EAFA191" w14:textId="368965F6" w:rsidR="0019067B" w:rsidRPr="00DB740D" w:rsidRDefault="00B93FD9"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lastRenderedPageBreak/>
        <w:t>The d</w:t>
      </w:r>
      <w:r w:rsidR="006D43BF" w:rsidRPr="00DB740D">
        <w:rPr>
          <w:rFonts w:asciiTheme="majorHAnsi" w:hAnsiTheme="majorHAnsi" w:cstheme="majorHAnsi"/>
          <w:lang w:val="en-US"/>
        </w:rPr>
        <w:t>evelopment of care services could potentially create whole new sector of the economy with new employment opportunities</w:t>
      </w:r>
      <w:r w:rsidR="0014095C" w:rsidRPr="00DB740D">
        <w:rPr>
          <w:rFonts w:asciiTheme="majorHAnsi" w:hAnsiTheme="majorHAnsi" w:cstheme="majorHAnsi"/>
          <w:lang w:val="en-US"/>
        </w:rPr>
        <w:t xml:space="preserve">, faster than just </w:t>
      </w:r>
      <w:r w:rsidR="002562E6" w:rsidRPr="00DB740D">
        <w:rPr>
          <w:rFonts w:asciiTheme="majorHAnsi" w:hAnsiTheme="majorHAnsi" w:cstheme="majorHAnsi"/>
          <w:lang w:val="en-US"/>
        </w:rPr>
        <w:t>waiting for the demand to arise</w:t>
      </w:r>
      <w:r w:rsidRPr="00DB740D">
        <w:rPr>
          <w:rFonts w:asciiTheme="majorHAnsi" w:hAnsiTheme="majorHAnsi" w:cstheme="majorHAnsi"/>
          <w:lang w:val="en-US"/>
        </w:rPr>
        <w:t xml:space="preserve"> spontaneously</w:t>
      </w:r>
      <w:r w:rsidR="002562E6" w:rsidRPr="00DB740D">
        <w:rPr>
          <w:rFonts w:asciiTheme="majorHAnsi" w:hAnsiTheme="majorHAnsi" w:cstheme="majorHAnsi"/>
          <w:lang w:val="en-US"/>
        </w:rPr>
        <w:t xml:space="preserve"> and the market to respond</w:t>
      </w:r>
      <w:r w:rsidR="0029330E" w:rsidRPr="00DB740D">
        <w:rPr>
          <w:rFonts w:asciiTheme="majorHAnsi" w:hAnsiTheme="majorHAnsi" w:cstheme="majorHAnsi"/>
          <w:lang w:val="en-US"/>
        </w:rPr>
        <w:t>;</w:t>
      </w:r>
    </w:p>
    <w:p w14:paraId="49E6036D" w14:textId="0854B2AA" w:rsidR="006D43BF" w:rsidRPr="00DB740D" w:rsidRDefault="00B93FD9"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6D43BF" w:rsidRPr="00DB740D">
        <w:rPr>
          <w:rFonts w:asciiTheme="majorHAnsi" w:hAnsiTheme="majorHAnsi" w:cstheme="majorHAnsi"/>
          <w:lang w:val="en-US"/>
        </w:rPr>
        <w:t xml:space="preserve">evelopment of the sector will also support improvements in the quality of service delivery in </w:t>
      </w:r>
      <w:r w:rsidR="00E55D65" w:rsidRPr="00DB740D">
        <w:rPr>
          <w:rFonts w:asciiTheme="majorHAnsi" w:hAnsiTheme="majorHAnsi" w:cstheme="majorHAnsi"/>
          <w:lang w:val="en-US"/>
        </w:rPr>
        <w:t xml:space="preserve">a </w:t>
      </w:r>
      <w:r w:rsidR="006D43BF" w:rsidRPr="00DB740D">
        <w:rPr>
          <w:rFonts w:asciiTheme="majorHAnsi" w:hAnsiTheme="majorHAnsi" w:cstheme="majorHAnsi"/>
          <w:lang w:val="en-US"/>
        </w:rPr>
        <w:t xml:space="preserve">currently small and largely informal sector of the economy; </w:t>
      </w:r>
    </w:p>
    <w:p w14:paraId="4A9D97C2" w14:textId="115ACBBD" w:rsidR="006D43BF" w:rsidRPr="00DB740D" w:rsidRDefault="00B93FD9"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6D43BF" w:rsidRPr="00DB740D">
        <w:rPr>
          <w:rFonts w:asciiTheme="majorHAnsi" w:hAnsiTheme="majorHAnsi" w:cstheme="majorHAnsi"/>
          <w:lang w:val="en-US"/>
        </w:rPr>
        <w:t>evelopment of affordable care services could potentially remove some of the key constraints for the workers with family responsibilities to actively participate in the labour market. This</w:t>
      </w:r>
      <w:r w:rsidR="00F01AC4" w:rsidRPr="00DB740D">
        <w:rPr>
          <w:rFonts w:asciiTheme="majorHAnsi" w:hAnsiTheme="majorHAnsi" w:cstheme="majorHAnsi"/>
          <w:lang w:val="en-US"/>
        </w:rPr>
        <w:t>,</w:t>
      </w:r>
      <w:r w:rsidR="006D43BF" w:rsidRPr="00DB740D">
        <w:rPr>
          <w:rFonts w:asciiTheme="majorHAnsi" w:hAnsiTheme="majorHAnsi" w:cstheme="majorHAnsi"/>
          <w:lang w:val="en-US"/>
        </w:rPr>
        <w:t xml:space="preserve"> in turn</w:t>
      </w:r>
      <w:r w:rsidR="00F01AC4" w:rsidRPr="00DB740D">
        <w:rPr>
          <w:rFonts w:asciiTheme="majorHAnsi" w:hAnsiTheme="majorHAnsi" w:cstheme="majorHAnsi"/>
          <w:lang w:val="en-US"/>
        </w:rPr>
        <w:t>,</w:t>
      </w:r>
      <w:r w:rsidR="006D43BF" w:rsidRPr="00DB740D">
        <w:rPr>
          <w:rFonts w:asciiTheme="majorHAnsi" w:hAnsiTheme="majorHAnsi" w:cstheme="majorHAnsi"/>
          <w:lang w:val="en-US"/>
        </w:rPr>
        <w:t xml:space="preserve"> could have a positive impact on labour force participation and </w:t>
      </w:r>
      <w:r w:rsidR="00600874" w:rsidRPr="00DB740D">
        <w:rPr>
          <w:rFonts w:asciiTheme="majorHAnsi" w:hAnsiTheme="majorHAnsi" w:cstheme="majorHAnsi"/>
          <w:lang w:val="en-US"/>
        </w:rPr>
        <w:t xml:space="preserve">overall </w:t>
      </w:r>
      <w:r w:rsidR="006D43BF" w:rsidRPr="00DB740D">
        <w:rPr>
          <w:rFonts w:asciiTheme="majorHAnsi" w:hAnsiTheme="majorHAnsi" w:cstheme="majorHAnsi"/>
          <w:lang w:val="en-US"/>
        </w:rPr>
        <w:t>productivity</w:t>
      </w:r>
      <w:r w:rsidR="00383BD1" w:rsidRPr="00DB740D">
        <w:rPr>
          <w:rFonts w:asciiTheme="majorHAnsi" w:hAnsiTheme="majorHAnsi" w:cstheme="majorHAnsi"/>
          <w:lang w:val="en-US"/>
        </w:rPr>
        <w:t xml:space="preserve"> (at the micro as well as at the macro level)</w:t>
      </w:r>
      <w:r w:rsidR="006D43BF" w:rsidRPr="00DB740D">
        <w:rPr>
          <w:rFonts w:asciiTheme="majorHAnsi" w:hAnsiTheme="majorHAnsi" w:cstheme="majorHAnsi"/>
          <w:lang w:val="en-US"/>
        </w:rPr>
        <w:t>;</w:t>
      </w:r>
    </w:p>
    <w:p w14:paraId="092FEAF9" w14:textId="7FD5453A" w:rsidR="006D43BF" w:rsidRPr="00DB740D" w:rsidRDefault="00F01AC4"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6D43BF" w:rsidRPr="00DB740D">
        <w:rPr>
          <w:rFonts w:asciiTheme="majorHAnsi" w:hAnsiTheme="majorHAnsi" w:cstheme="majorHAnsi"/>
          <w:lang w:val="en-US"/>
        </w:rPr>
        <w:t xml:space="preserve">evelopment of affordable and accessible care services could potentially </w:t>
      </w:r>
      <w:r w:rsidR="00593FCE" w:rsidRPr="00DB740D">
        <w:rPr>
          <w:rFonts w:asciiTheme="majorHAnsi" w:hAnsiTheme="majorHAnsi" w:cstheme="majorHAnsi"/>
          <w:lang w:val="en-US"/>
        </w:rPr>
        <w:t xml:space="preserve">help </w:t>
      </w:r>
      <w:r w:rsidR="006D43BF" w:rsidRPr="00DB740D">
        <w:rPr>
          <w:rFonts w:asciiTheme="majorHAnsi" w:hAnsiTheme="majorHAnsi" w:cstheme="majorHAnsi"/>
          <w:lang w:val="en-US"/>
        </w:rPr>
        <w:t xml:space="preserve">decrease discrimination </w:t>
      </w:r>
      <w:r w:rsidR="00593FCE" w:rsidRPr="00DB740D">
        <w:rPr>
          <w:rFonts w:asciiTheme="majorHAnsi" w:hAnsiTheme="majorHAnsi" w:cstheme="majorHAnsi"/>
          <w:lang w:val="en-US"/>
        </w:rPr>
        <w:t>i</w:t>
      </w:r>
      <w:r w:rsidR="006D43BF" w:rsidRPr="00DB740D">
        <w:rPr>
          <w:rFonts w:asciiTheme="majorHAnsi" w:hAnsiTheme="majorHAnsi" w:cstheme="majorHAnsi"/>
          <w:lang w:val="en-US"/>
        </w:rPr>
        <w:t>n the labour market, primarily for the women</w:t>
      </w:r>
      <w:r w:rsidR="00962E4A" w:rsidRPr="00DB740D">
        <w:rPr>
          <w:rFonts w:asciiTheme="majorHAnsi" w:hAnsiTheme="majorHAnsi" w:cstheme="majorHAnsi"/>
          <w:lang w:val="en-US"/>
        </w:rPr>
        <w:t>.</w:t>
      </w:r>
      <w:r w:rsidR="006D43BF" w:rsidRPr="00DB740D">
        <w:rPr>
          <w:rFonts w:asciiTheme="majorHAnsi" w:hAnsiTheme="majorHAnsi" w:cstheme="majorHAnsi"/>
          <w:lang w:val="en-US"/>
        </w:rPr>
        <w:t xml:space="preserve"> </w:t>
      </w:r>
    </w:p>
    <w:p w14:paraId="497A6445" w14:textId="1C4E13E1" w:rsidR="004A5EF3" w:rsidRPr="00DB740D" w:rsidRDefault="006D43BF" w:rsidP="0001337C">
      <w:pPr>
        <w:spacing w:before="240"/>
        <w:rPr>
          <w:rFonts w:asciiTheme="majorHAnsi" w:hAnsiTheme="majorHAnsi" w:cstheme="majorHAnsi"/>
        </w:rPr>
      </w:pPr>
      <w:r w:rsidRPr="00DB740D">
        <w:rPr>
          <w:rFonts w:asciiTheme="majorHAnsi" w:hAnsiTheme="majorHAnsi" w:cstheme="majorHAnsi"/>
        </w:rPr>
        <w:t>The policy option is associated with the following risks:</w:t>
      </w:r>
    </w:p>
    <w:p w14:paraId="7A5D4ED7" w14:textId="3E30A4FB" w:rsidR="006D43BF" w:rsidRPr="00DB740D" w:rsidRDefault="006D43BF" w:rsidP="005637AD">
      <w:pPr>
        <w:pStyle w:val="ListParagraph"/>
        <w:numPr>
          <w:ilvl w:val="0"/>
          <w:numId w:val="9"/>
        </w:numPr>
        <w:spacing w:before="240"/>
        <w:rPr>
          <w:rFonts w:asciiTheme="majorHAnsi" w:hAnsiTheme="majorHAnsi" w:cstheme="majorHAnsi"/>
        </w:rPr>
      </w:pPr>
      <w:r w:rsidRPr="00DB740D">
        <w:rPr>
          <w:rFonts w:asciiTheme="majorHAnsi" w:hAnsiTheme="majorHAnsi" w:cstheme="majorHAnsi"/>
        </w:rPr>
        <w:t xml:space="preserve">The central government might not be able </w:t>
      </w:r>
      <w:r w:rsidR="00A92515" w:rsidRPr="00DB740D">
        <w:rPr>
          <w:rFonts w:asciiTheme="majorHAnsi" w:hAnsiTheme="majorHAnsi" w:cstheme="majorHAnsi"/>
        </w:rPr>
        <w:t xml:space="preserve">to take into account the specific needs for variety of local communities, thus providing </w:t>
      </w:r>
      <w:r w:rsidR="006B69F3" w:rsidRPr="00DB740D">
        <w:rPr>
          <w:rFonts w:asciiTheme="majorHAnsi" w:hAnsiTheme="majorHAnsi" w:cstheme="majorHAnsi"/>
        </w:rPr>
        <w:t>a</w:t>
      </w:r>
      <w:r w:rsidR="00326355" w:rsidRPr="00DB740D">
        <w:rPr>
          <w:rFonts w:asciiTheme="majorHAnsi" w:hAnsiTheme="majorHAnsi" w:cstheme="majorHAnsi"/>
        </w:rPr>
        <w:t xml:space="preserve"> relatively </w:t>
      </w:r>
      <w:r w:rsidR="00A92515" w:rsidRPr="00DB740D">
        <w:rPr>
          <w:rFonts w:asciiTheme="majorHAnsi" w:hAnsiTheme="majorHAnsi" w:cstheme="majorHAnsi"/>
        </w:rPr>
        <w:t>limited</w:t>
      </w:r>
      <w:r w:rsidR="006B69F3" w:rsidRPr="00DB740D">
        <w:rPr>
          <w:rFonts w:asciiTheme="majorHAnsi" w:hAnsiTheme="majorHAnsi" w:cstheme="majorHAnsi"/>
        </w:rPr>
        <w:t xml:space="preserve"> (and less efficient)</w:t>
      </w:r>
      <w:r w:rsidR="00A92515" w:rsidRPr="00DB740D">
        <w:rPr>
          <w:rFonts w:asciiTheme="majorHAnsi" w:hAnsiTheme="majorHAnsi" w:cstheme="majorHAnsi"/>
        </w:rPr>
        <w:t xml:space="preserve"> </w:t>
      </w:r>
      <w:r w:rsidR="006B69F3" w:rsidRPr="00DB740D">
        <w:rPr>
          <w:rFonts w:asciiTheme="majorHAnsi" w:hAnsiTheme="majorHAnsi" w:cstheme="majorHAnsi"/>
        </w:rPr>
        <w:t xml:space="preserve">range </w:t>
      </w:r>
      <w:r w:rsidR="00A92515" w:rsidRPr="00DB740D">
        <w:rPr>
          <w:rFonts w:asciiTheme="majorHAnsi" w:hAnsiTheme="majorHAnsi" w:cstheme="majorHAnsi"/>
        </w:rPr>
        <w:t>of solutions</w:t>
      </w:r>
      <w:r w:rsidR="00326355" w:rsidRPr="00DB740D">
        <w:rPr>
          <w:rFonts w:asciiTheme="majorHAnsi" w:hAnsiTheme="majorHAnsi" w:cstheme="majorHAnsi"/>
        </w:rPr>
        <w:t>, potentially</w:t>
      </w:r>
      <w:r w:rsidR="00C9254E" w:rsidRPr="00DB740D">
        <w:rPr>
          <w:rFonts w:asciiTheme="majorHAnsi" w:hAnsiTheme="majorHAnsi" w:cstheme="majorHAnsi"/>
        </w:rPr>
        <w:t xml:space="preserve"> leading to a mismatch between the resources </w:t>
      </w:r>
      <w:r w:rsidR="005C0755" w:rsidRPr="00DB740D">
        <w:rPr>
          <w:rFonts w:asciiTheme="majorHAnsi" w:hAnsiTheme="majorHAnsi" w:cstheme="majorHAnsi"/>
        </w:rPr>
        <w:t>allocated,</w:t>
      </w:r>
      <w:r w:rsidR="00C9254E" w:rsidRPr="00DB740D">
        <w:rPr>
          <w:rFonts w:asciiTheme="majorHAnsi" w:hAnsiTheme="majorHAnsi" w:cstheme="majorHAnsi"/>
        </w:rPr>
        <w:t xml:space="preserve"> the</w:t>
      </w:r>
      <w:r w:rsidR="00812725" w:rsidRPr="00DB740D">
        <w:rPr>
          <w:rFonts w:asciiTheme="majorHAnsi" w:hAnsiTheme="majorHAnsi" w:cstheme="majorHAnsi"/>
        </w:rPr>
        <w:t xml:space="preserve"> solution proposed and the</w:t>
      </w:r>
      <w:r w:rsidR="00C9254E" w:rsidRPr="00DB740D">
        <w:rPr>
          <w:rFonts w:asciiTheme="majorHAnsi" w:hAnsiTheme="majorHAnsi" w:cstheme="majorHAnsi"/>
        </w:rPr>
        <w:t xml:space="preserve"> need</w:t>
      </w:r>
      <w:r w:rsidR="00812725" w:rsidRPr="00DB740D">
        <w:rPr>
          <w:rFonts w:asciiTheme="majorHAnsi" w:hAnsiTheme="majorHAnsi" w:cstheme="majorHAnsi"/>
        </w:rPr>
        <w:t>s</w:t>
      </w:r>
      <w:r w:rsidR="00C9254E" w:rsidRPr="00DB740D">
        <w:rPr>
          <w:rFonts w:asciiTheme="majorHAnsi" w:hAnsiTheme="majorHAnsi" w:cstheme="majorHAnsi"/>
        </w:rPr>
        <w:t xml:space="preserve"> to the satisfied</w:t>
      </w:r>
      <w:r w:rsidR="00A92515" w:rsidRPr="00DB740D">
        <w:rPr>
          <w:rFonts w:asciiTheme="majorHAnsi" w:hAnsiTheme="majorHAnsi" w:cstheme="majorHAnsi"/>
        </w:rPr>
        <w:t xml:space="preserve">; </w:t>
      </w:r>
    </w:p>
    <w:p w14:paraId="68A986D9" w14:textId="2C306C2E" w:rsidR="00A92515" w:rsidRPr="00DB740D" w:rsidRDefault="00A92515" w:rsidP="005637AD">
      <w:pPr>
        <w:pStyle w:val="ListParagraph"/>
        <w:numPr>
          <w:ilvl w:val="0"/>
          <w:numId w:val="9"/>
        </w:numPr>
        <w:spacing w:before="240"/>
        <w:rPr>
          <w:rFonts w:asciiTheme="majorHAnsi" w:hAnsiTheme="majorHAnsi" w:cstheme="majorHAnsi"/>
        </w:rPr>
      </w:pPr>
      <w:r w:rsidRPr="00DB740D">
        <w:rPr>
          <w:rFonts w:asciiTheme="majorHAnsi" w:hAnsiTheme="majorHAnsi" w:cstheme="majorHAnsi"/>
        </w:rPr>
        <w:t xml:space="preserve">The development of the strategy and implementation plan </w:t>
      </w:r>
      <w:r w:rsidR="003430C2" w:rsidRPr="00DB740D">
        <w:rPr>
          <w:rFonts w:asciiTheme="majorHAnsi" w:hAnsiTheme="majorHAnsi" w:cstheme="majorHAnsi"/>
        </w:rPr>
        <w:t>at the</w:t>
      </w:r>
      <w:r w:rsidRPr="00DB740D">
        <w:rPr>
          <w:rFonts w:asciiTheme="majorHAnsi" w:hAnsiTheme="majorHAnsi" w:cstheme="majorHAnsi"/>
        </w:rPr>
        <w:t xml:space="preserve"> centralized level could potentially discriminate smaller communities </w:t>
      </w:r>
      <w:r w:rsidR="003430C2" w:rsidRPr="00DB740D">
        <w:rPr>
          <w:rFonts w:asciiTheme="majorHAnsi" w:hAnsiTheme="majorHAnsi" w:cstheme="majorHAnsi"/>
        </w:rPr>
        <w:t>with particular needs in terms of</w:t>
      </w:r>
      <w:r w:rsidRPr="00DB740D">
        <w:rPr>
          <w:rFonts w:asciiTheme="majorHAnsi" w:hAnsiTheme="majorHAnsi" w:cstheme="majorHAnsi"/>
        </w:rPr>
        <w:t xml:space="preserve"> services and facilities; </w:t>
      </w:r>
    </w:p>
    <w:p w14:paraId="74E7FFF1" w14:textId="10D1E44F" w:rsidR="004F18E1" w:rsidRPr="00DB740D" w:rsidRDefault="00A92515" w:rsidP="005637AD">
      <w:pPr>
        <w:pStyle w:val="ListParagraph"/>
        <w:numPr>
          <w:ilvl w:val="0"/>
          <w:numId w:val="9"/>
        </w:numPr>
        <w:spacing w:before="240"/>
        <w:rPr>
          <w:rFonts w:asciiTheme="majorHAnsi" w:hAnsiTheme="majorHAnsi" w:cstheme="majorHAnsi"/>
        </w:rPr>
      </w:pPr>
      <w:r w:rsidRPr="00DB740D">
        <w:rPr>
          <w:rFonts w:asciiTheme="majorHAnsi" w:hAnsiTheme="majorHAnsi" w:cstheme="majorHAnsi"/>
        </w:rPr>
        <w:t xml:space="preserve">As kindergartens are managed </w:t>
      </w:r>
      <w:r w:rsidR="003430C2" w:rsidRPr="00DB740D">
        <w:rPr>
          <w:rFonts w:asciiTheme="majorHAnsi" w:hAnsiTheme="majorHAnsi" w:cstheme="majorHAnsi"/>
        </w:rPr>
        <w:t>at</w:t>
      </w:r>
      <w:r w:rsidRPr="00DB740D">
        <w:rPr>
          <w:rFonts w:asciiTheme="majorHAnsi" w:hAnsiTheme="majorHAnsi" w:cstheme="majorHAnsi"/>
        </w:rPr>
        <w:t xml:space="preserve"> the municipal level, some of the points of the strategy could be hard to implement and </w:t>
      </w:r>
      <w:r w:rsidR="003430C2" w:rsidRPr="00DB740D">
        <w:rPr>
          <w:rFonts w:asciiTheme="majorHAnsi" w:hAnsiTheme="majorHAnsi" w:cstheme="majorHAnsi"/>
        </w:rPr>
        <w:t>tension</w:t>
      </w:r>
      <w:r w:rsidR="00493E6D" w:rsidRPr="00DB740D">
        <w:rPr>
          <w:rFonts w:asciiTheme="majorHAnsi" w:hAnsiTheme="majorHAnsi" w:cstheme="majorHAnsi"/>
        </w:rPr>
        <w:t>s</w:t>
      </w:r>
      <w:r w:rsidR="003430C2" w:rsidRPr="00DB740D">
        <w:rPr>
          <w:rFonts w:asciiTheme="majorHAnsi" w:hAnsiTheme="majorHAnsi" w:cstheme="majorHAnsi"/>
        </w:rPr>
        <w:t xml:space="preserve"> might arise between the actions of the </w:t>
      </w:r>
      <w:r w:rsidRPr="00DB740D">
        <w:rPr>
          <w:rFonts w:asciiTheme="majorHAnsi" w:hAnsiTheme="majorHAnsi" w:cstheme="majorHAnsi"/>
        </w:rPr>
        <w:t xml:space="preserve">executive body </w:t>
      </w:r>
      <w:r w:rsidR="003430C2" w:rsidRPr="00DB740D">
        <w:rPr>
          <w:rFonts w:asciiTheme="majorHAnsi" w:hAnsiTheme="majorHAnsi" w:cstheme="majorHAnsi"/>
        </w:rPr>
        <w:t>(</w:t>
      </w:r>
      <w:r w:rsidRPr="00DB740D">
        <w:rPr>
          <w:rFonts w:asciiTheme="majorHAnsi" w:hAnsiTheme="majorHAnsi" w:cstheme="majorHAnsi"/>
        </w:rPr>
        <w:t>local government</w:t>
      </w:r>
      <w:r w:rsidR="003430C2" w:rsidRPr="00DB740D">
        <w:rPr>
          <w:rFonts w:asciiTheme="majorHAnsi" w:hAnsiTheme="majorHAnsi" w:cstheme="majorHAnsi"/>
        </w:rPr>
        <w:t xml:space="preserve">) and the strategic </w:t>
      </w:r>
      <w:r w:rsidRPr="00DB740D">
        <w:rPr>
          <w:rFonts w:asciiTheme="majorHAnsi" w:hAnsiTheme="majorHAnsi" w:cstheme="majorHAnsi"/>
        </w:rPr>
        <w:t>decisions</w:t>
      </w:r>
      <w:r w:rsidR="004F18E1" w:rsidRPr="00DB740D">
        <w:rPr>
          <w:rFonts w:asciiTheme="majorHAnsi" w:hAnsiTheme="majorHAnsi" w:cstheme="majorHAnsi"/>
        </w:rPr>
        <w:t xml:space="preserve"> taken </w:t>
      </w:r>
      <w:r w:rsidR="003430C2" w:rsidRPr="00DB740D">
        <w:rPr>
          <w:rFonts w:asciiTheme="majorHAnsi" w:hAnsiTheme="majorHAnsi" w:cstheme="majorHAnsi"/>
        </w:rPr>
        <w:t>at the</w:t>
      </w:r>
      <w:r w:rsidR="004F18E1" w:rsidRPr="00DB740D">
        <w:rPr>
          <w:rFonts w:asciiTheme="majorHAnsi" w:hAnsiTheme="majorHAnsi" w:cstheme="majorHAnsi"/>
        </w:rPr>
        <w:t xml:space="preserve"> national level</w:t>
      </w:r>
      <w:r w:rsidR="00812725" w:rsidRPr="00DB740D">
        <w:rPr>
          <w:rFonts w:asciiTheme="majorHAnsi" w:hAnsiTheme="majorHAnsi" w:cstheme="majorHAnsi"/>
        </w:rPr>
        <w:t>.</w:t>
      </w:r>
    </w:p>
    <w:p w14:paraId="0C84B13F" w14:textId="00BF3587" w:rsidR="005A25D3" w:rsidRPr="00DB740D" w:rsidRDefault="00B83F68" w:rsidP="0001337C">
      <w:pPr>
        <w:pStyle w:val="Heading2"/>
        <w:numPr>
          <w:ilvl w:val="0"/>
          <w:numId w:val="23"/>
        </w:numPr>
        <w:spacing w:before="240"/>
        <w:rPr>
          <w:rFonts w:asciiTheme="majorHAnsi" w:hAnsiTheme="majorHAnsi" w:cstheme="majorHAnsi"/>
          <w:b w:val="0"/>
          <w:bCs w:val="0"/>
          <w:color w:val="2F5496" w:themeColor="accent1" w:themeShade="BF"/>
        </w:rPr>
      </w:pPr>
      <w:bookmarkStart w:id="37" w:name="_Toc52205073"/>
      <w:r w:rsidRPr="00DB740D">
        <w:rPr>
          <w:rFonts w:asciiTheme="majorHAnsi" w:hAnsiTheme="majorHAnsi" w:cstheme="majorHAnsi"/>
          <w:b w:val="0"/>
          <w:bCs w:val="0"/>
          <w:color w:val="2F5496" w:themeColor="accent1" w:themeShade="BF"/>
        </w:rPr>
        <w:t xml:space="preserve">Policy </w:t>
      </w:r>
      <w:r w:rsidR="005A25D3" w:rsidRPr="00DB740D">
        <w:rPr>
          <w:rFonts w:asciiTheme="majorHAnsi" w:hAnsiTheme="majorHAnsi" w:cstheme="majorHAnsi"/>
          <w:b w:val="0"/>
          <w:bCs w:val="0"/>
          <w:color w:val="2F5496" w:themeColor="accent1" w:themeShade="BF"/>
        </w:rPr>
        <w:t xml:space="preserve">Option 2 – </w:t>
      </w:r>
      <w:bookmarkStart w:id="38" w:name="_Hlk51254381"/>
      <w:r w:rsidR="005A25D3" w:rsidRPr="00DB740D">
        <w:rPr>
          <w:rFonts w:asciiTheme="majorHAnsi" w:hAnsiTheme="majorHAnsi" w:cstheme="majorHAnsi"/>
          <w:b w:val="0"/>
          <w:bCs w:val="0"/>
          <w:color w:val="2F5496" w:themeColor="accent1" w:themeShade="BF"/>
        </w:rPr>
        <w:t xml:space="preserve">Development of municipal strategies and implementation plan of the childcare and family services with national </w:t>
      </w:r>
      <w:r w:rsidR="003C3463" w:rsidRPr="00DB740D">
        <w:rPr>
          <w:rFonts w:asciiTheme="majorHAnsi" w:hAnsiTheme="majorHAnsi" w:cstheme="majorHAnsi"/>
          <w:b w:val="0"/>
          <w:bCs w:val="0"/>
          <w:color w:val="2F5496" w:themeColor="accent1" w:themeShade="BF"/>
        </w:rPr>
        <w:t>guidelines</w:t>
      </w:r>
      <w:bookmarkEnd w:id="37"/>
      <w:bookmarkEnd w:id="38"/>
    </w:p>
    <w:p w14:paraId="054D0705" w14:textId="08798C37" w:rsidR="004F18E1" w:rsidRPr="00DB740D" w:rsidRDefault="004F18E1" w:rsidP="004F18E1">
      <w:pPr>
        <w:spacing w:before="240"/>
        <w:rPr>
          <w:rFonts w:asciiTheme="majorHAnsi" w:hAnsiTheme="majorHAnsi" w:cstheme="majorHAnsi"/>
          <w:lang w:val="en-US"/>
        </w:rPr>
      </w:pPr>
      <w:r w:rsidRPr="00DB740D">
        <w:rPr>
          <w:rFonts w:asciiTheme="majorHAnsi" w:hAnsiTheme="majorHAnsi" w:cstheme="majorHAnsi"/>
        </w:rPr>
        <w:t>In this policy option</w:t>
      </w:r>
      <w:r w:rsidR="005C0755" w:rsidRPr="00DB740D">
        <w:rPr>
          <w:rFonts w:asciiTheme="majorHAnsi" w:hAnsiTheme="majorHAnsi" w:cstheme="majorHAnsi"/>
        </w:rPr>
        <w:t>,</w:t>
      </w:r>
      <w:r w:rsidRPr="00DB740D">
        <w:rPr>
          <w:rFonts w:asciiTheme="majorHAnsi" w:hAnsiTheme="majorHAnsi" w:cstheme="majorHAnsi"/>
        </w:rPr>
        <w:t xml:space="preserve"> in accordance with recommendations 165 on workers with family responsibil</w:t>
      </w:r>
      <w:r w:rsidR="00714D6E" w:rsidRPr="00DB740D">
        <w:rPr>
          <w:rFonts w:asciiTheme="majorHAnsi" w:hAnsiTheme="majorHAnsi" w:cstheme="majorHAnsi"/>
        </w:rPr>
        <w:t>ities</w:t>
      </w:r>
      <w:r w:rsidR="00755279" w:rsidRPr="00DB740D">
        <w:rPr>
          <w:rFonts w:asciiTheme="majorHAnsi" w:hAnsiTheme="majorHAnsi" w:cstheme="majorHAnsi"/>
        </w:rPr>
        <w:t>,</w:t>
      </w:r>
      <w:r w:rsidR="00714D6E" w:rsidRPr="00DB740D">
        <w:rPr>
          <w:rFonts w:asciiTheme="majorHAnsi" w:hAnsiTheme="majorHAnsi" w:cstheme="majorHAnsi"/>
        </w:rPr>
        <w:t xml:space="preserve"> the local municipalities are required to </w:t>
      </w:r>
      <w:r w:rsidR="000D28D5" w:rsidRPr="00DB740D">
        <w:rPr>
          <w:rFonts w:asciiTheme="majorHAnsi" w:hAnsiTheme="majorHAnsi" w:cstheme="majorHAnsi"/>
        </w:rPr>
        <w:t xml:space="preserve">conduct </w:t>
      </w:r>
      <w:r w:rsidRPr="00DB740D">
        <w:rPr>
          <w:rFonts w:asciiTheme="majorHAnsi" w:hAnsiTheme="majorHAnsi" w:cstheme="majorHAnsi"/>
        </w:rPr>
        <w:t>representative survey</w:t>
      </w:r>
      <w:r w:rsidR="000D28D5" w:rsidRPr="00DB740D">
        <w:rPr>
          <w:rFonts w:asciiTheme="majorHAnsi" w:hAnsiTheme="majorHAnsi" w:cstheme="majorHAnsi"/>
        </w:rPr>
        <w:t xml:space="preserve">s </w:t>
      </w:r>
      <w:r w:rsidR="00512067" w:rsidRPr="00DB740D">
        <w:rPr>
          <w:rFonts w:asciiTheme="majorHAnsi" w:hAnsiTheme="majorHAnsi" w:cstheme="majorHAnsi"/>
        </w:rPr>
        <w:t xml:space="preserve">at the municipal level </w:t>
      </w:r>
      <w:r w:rsidR="000D28D5" w:rsidRPr="00DB740D">
        <w:rPr>
          <w:rFonts w:asciiTheme="majorHAnsi" w:hAnsiTheme="majorHAnsi" w:cstheme="majorHAnsi"/>
        </w:rPr>
        <w:t>(they might be designed at the local or at the centralized level)</w:t>
      </w:r>
      <w:r w:rsidRPr="00DB740D">
        <w:rPr>
          <w:rFonts w:asciiTheme="majorHAnsi" w:hAnsiTheme="majorHAnsi" w:cstheme="majorHAnsi"/>
        </w:rPr>
        <w:t xml:space="preserve"> to collect and identify needs for child-care and family services and facilities.</w:t>
      </w:r>
      <w:r w:rsidRPr="00DB740D">
        <w:rPr>
          <w:rFonts w:asciiTheme="majorHAnsi" w:hAnsiTheme="majorHAnsi" w:cstheme="majorHAnsi"/>
          <w:lang w:val="en-US"/>
        </w:rPr>
        <w:t xml:space="preserve"> In this policy option the survey and data collection exercise will be </w:t>
      </w:r>
      <w:r w:rsidR="00714D6E" w:rsidRPr="00DB740D">
        <w:rPr>
          <w:rFonts w:asciiTheme="majorHAnsi" w:hAnsiTheme="majorHAnsi" w:cstheme="majorHAnsi"/>
          <w:lang w:val="en-US"/>
        </w:rPr>
        <w:t>outsources to the private sector</w:t>
      </w:r>
      <w:r w:rsidR="00CF4BA3" w:rsidRPr="00DB740D">
        <w:rPr>
          <w:rFonts w:asciiTheme="majorHAnsi" w:hAnsiTheme="majorHAnsi" w:cstheme="majorHAnsi"/>
          <w:lang w:val="en-US"/>
        </w:rPr>
        <w:t xml:space="preserve"> (possibly with a coordination/supervisory role assigned to </w:t>
      </w:r>
      <w:proofErr w:type="spellStart"/>
      <w:r w:rsidR="00CF4BA3" w:rsidRPr="00DB740D">
        <w:rPr>
          <w:rFonts w:asciiTheme="majorHAnsi" w:hAnsiTheme="majorHAnsi" w:cstheme="majorHAnsi"/>
          <w:lang w:val="en-US"/>
        </w:rPr>
        <w:t>Geostat</w:t>
      </w:r>
      <w:proofErr w:type="spellEnd"/>
      <w:r w:rsidR="00CF4BA3" w:rsidRPr="00DB740D">
        <w:rPr>
          <w:rFonts w:asciiTheme="majorHAnsi" w:hAnsiTheme="majorHAnsi" w:cstheme="majorHAnsi"/>
          <w:lang w:val="en-US"/>
        </w:rPr>
        <w:t xml:space="preserve"> experts)</w:t>
      </w:r>
      <w:r w:rsidRPr="00DB740D">
        <w:rPr>
          <w:rFonts w:asciiTheme="majorHAnsi" w:hAnsiTheme="majorHAnsi" w:cstheme="majorHAnsi"/>
          <w:lang w:val="en-US"/>
        </w:rPr>
        <w:t>. After the data collection is finished</w:t>
      </w:r>
      <w:r w:rsidR="00AF0646" w:rsidRPr="00DB740D">
        <w:rPr>
          <w:rFonts w:asciiTheme="majorHAnsi" w:hAnsiTheme="majorHAnsi" w:cstheme="majorHAnsi"/>
          <w:lang w:val="en-US"/>
        </w:rPr>
        <w:t>,</w:t>
      </w:r>
      <w:r w:rsidRPr="00DB740D">
        <w:rPr>
          <w:rFonts w:asciiTheme="majorHAnsi" w:hAnsiTheme="majorHAnsi" w:cstheme="majorHAnsi"/>
          <w:lang w:val="en-US"/>
        </w:rPr>
        <w:t xml:space="preserve"> the </w:t>
      </w:r>
      <w:r w:rsidR="00714D6E" w:rsidRPr="00DB740D">
        <w:rPr>
          <w:rFonts w:asciiTheme="majorHAnsi" w:hAnsiTheme="majorHAnsi" w:cstheme="majorHAnsi"/>
          <w:lang w:val="en-US"/>
        </w:rPr>
        <w:t xml:space="preserve">local municipalities share the information with the central government. Afterwards, local municipalities and the central government </w:t>
      </w:r>
      <w:r w:rsidR="00821720" w:rsidRPr="00DB740D">
        <w:rPr>
          <w:rFonts w:asciiTheme="majorHAnsi" w:hAnsiTheme="majorHAnsi" w:cstheme="majorHAnsi"/>
          <w:lang w:val="en-US"/>
        </w:rPr>
        <w:t xml:space="preserve">coordinate to </w:t>
      </w:r>
      <w:r w:rsidR="00714D6E" w:rsidRPr="00DB740D">
        <w:rPr>
          <w:rFonts w:asciiTheme="majorHAnsi" w:hAnsiTheme="majorHAnsi" w:cstheme="majorHAnsi"/>
          <w:lang w:val="en-US"/>
        </w:rPr>
        <w:t xml:space="preserve">develop </w:t>
      </w:r>
      <w:r w:rsidRPr="00DB740D">
        <w:rPr>
          <w:rFonts w:asciiTheme="majorHAnsi" w:hAnsiTheme="majorHAnsi" w:cstheme="majorHAnsi"/>
          <w:lang w:val="en-US"/>
        </w:rPr>
        <w:t xml:space="preserve">5 years </w:t>
      </w:r>
      <w:r w:rsidR="00714D6E" w:rsidRPr="00DB740D">
        <w:rPr>
          <w:rFonts w:asciiTheme="majorHAnsi" w:hAnsiTheme="majorHAnsi" w:cstheme="majorHAnsi"/>
          <w:lang w:val="en-US"/>
        </w:rPr>
        <w:t>local and national strategies</w:t>
      </w:r>
      <w:r w:rsidRPr="00DB740D">
        <w:rPr>
          <w:rFonts w:asciiTheme="majorHAnsi" w:hAnsiTheme="majorHAnsi" w:cstheme="majorHAnsi"/>
          <w:lang w:val="en-US"/>
        </w:rPr>
        <w:t xml:space="preserve"> and the implementation plan</w:t>
      </w:r>
      <w:r w:rsidR="00714D6E" w:rsidRPr="00DB740D">
        <w:rPr>
          <w:rFonts w:asciiTheme="majorHAnsi" w:hAnsiTheme="majorHAnsi" w:cstheme="majorHAnsi"/>
          <w:lang w:val="en-US"/>
        </w:rPr>
        <w:t>s</w:t>
      </w:r>
      <w:r w:rsidRPr="00DB740D">
        <w:rPr>
          <w:rFonts w:asciiTheme="majorHAnsi" w:hAnsiTheme="majorHAnsi" w:cstheme="majorHAnsi"/>
          <w:lang w:val="en-US"/>
        </w:rPr>
        <w:t xml:space="preserve"> for the development of child-care and family services and facilities in the country. One of the major</w:t>
      </w:r>
      <w:r w:rsidR="00714D6E" w:rsidRPr="00DB740D">
        <w:rPr>
          <w:rFonts w:asciiTheme="majorHAnsi" w:hAnsiTheme="majorHAnsi" w:cstheme="majorHAnsi"/>
          <w:lang w:val="en-US"/>
        </w:rPr>
        <w:t xml:space="preserve"> aims of developing the municipal strategies</w:t>
      </w:r>
      <w:r w:rsidRPr="00DB740D">
        <w:rPr>
          <w:rFonts w:asciiTheme="majorHAnsi" w:hAnsiTheme="majorHAnsi" w:cstheme="majorHAnsi"/>
          <w:lang w:val="en-US"/>
        </w:rPr>
        <w:t xml:space="preserve"> will be to solve the challenges of workers with family responsibilities in parallel to development of care services and facilities </w:t>
      </w:r>
      <w:r w:rsidR="00714D6E" w:rsidRPr="00DB740D">
        <w:rPr>
          <w:rFonts w:asciiTheme="majorHAnsi" w:hAnsiTheme="majorHAnsi" w:cstheme="majorHAnsi"/>
          <w:lang w:val="en-US"/>
        </w:rPr>
        <w:t>within the municipalities</w:t>
      </w:r>
      <w:r w:rsidRPr="00DB740D">
        <w:rPr>
          <w:rFonts w:asciiTheme="majorHAnsi" w:hAnsiTheme="majorHAnsi" w:cstheme="majorHAnsi"/>
          <w:lang w:val="en-US"/>
        </w:rPr>
        <w:t xml:space="preserve">. The specific policy tools, instruments and interventions needed to develop the care services and facilities </w:t>
      </w:r>
      <w:r w:rsidR="00714D6E" w:rsidRPr="00DB740D">
        <w:rPr>
          <w:rFonts w:asciiTheme="majorHAnsi" w:hAnsiTheme="majorHAnsi" w:cstheme="majorHAnsi"/>
          <w:lang w:val="en-US"/>
        </w:rPr>
        <w:t>within each municipality</w:t>
      </w:r>
      <w:r w:rsidRPr="00DB740D">
        <w:rPr>
          <w:rFonts w:asciiTheme="majorHAnsi" w:hAnsiTheme="majorHAnsi" w:cstheme="majorHAnsi"/>
          <w:lang w:val="en-US"/>
        </w:rPr>
        <w:t xml:space="preserve"> will be developed within the strategy. </w:t>
      </w:r>
      <w:r w:rsidR="00714D6E" w:rsidRPr="00DB740D">
        <w:rPr>
          <w:rFonts w:asciiTheme="majorHAnsi" w:hAnsiTheme="majorHAnsi" w:cstheme="majorHAnsi"/>
          <w:lang w:val="en-US"/>
        </w:rPr>
        <w:t>The national strategy will unify the results of the local strategies and identify specific local needs for additional resource</w:t>
      </w:r>
      <w:r w:rsidR="00535B08" w:rsidRPr="00DB740D">
        <w:rPr>
          <w:rFonts w:asciiTheme="majorHAnsi" w:hAnsiTheme="majorHAnsi" w:cstheme="majorHAnsi"/>
          <w:lang w:val="en-US"/>
        </w:rPr>
        <w:t>s</w:t>
      </w:r>
      <w:r w:rsidR="00714D6E" w:rsidRPr="00DB740D">
        <w:rPr>
          <w:rFonts w:asciiTheme="majorHAnsi" w:hAnsiTheme="majorHAnsi" w:cstheme="majorHAnsi"/>
          <w:lang w:val="en-US"/>
        </w:rPr>
        <w:t xml:space="preserve">. </w:t>
      </w:r>
      <w:r w:rsidRPr="00DB740D">
        <w:rPr>
          <w:rFonts w:asciiTheme="majorHAnsi" w:hAnsiTheme="majorHAnsi" w:cstheme="majorHAnsi"/>
          <w:lang w:val="en-US"/>
        </w:rPr>
        <w:t>Furthermore, the implementation plan</w:t>
      </w:r>
      <w:r w:rsidR="00714D6E" w:rsidRPr="00DB740D">
        <w:rPr>
          <w:rFonts w:asciiTheme="majorHAnsi" w:hAnsiTheme="majorHAnsi" w:cstheme="majorHAnsi"/>
          <w:lang w:val="en-US"/>
        </w:rPr>
        <w:t>s</w:t>
      </w:r>
      <w:r w:rsidRPr="00DB740D">
        <w:rPr>
          <w:rFonts w:asciiTheme="majorHAnsi" w:hAnsiTheme="majorHAnsi" w:cstheme="majorHAnsi"/>
          <w:lang w:val="en-US"/>
        </w:rPr>
        <w:t xml:space="preserve"> of the strategy will identify the timeline, the budget and the scope of activities defined within </w:t>
      </w:r>
      <w:r w:rsidR="00714D6E" w:rsidRPr="00DB740D">
        <w:rPr>
          <w:rFonts w:asciiTheme="majorHAnsi" w:hAnsiTheme="majorHAnsi" w:cstheme="majorHAnsi"/>
          <w:lang w:val="en-US"/>
        </w:rPr>
        <w:t>each</w:t>
      </w:r>
      <w:r w:rsidRPr="00DB740D">
        <w:rPr>
          <w:rFonts w:asciiTheme="majorHAnsi" w:hAnsiTheme="majorHAnsi" w:cstheme="majorHAnsi"/>
          <w:lang w:val="en-US"/>
        </w:rPr>
        <w:t xml:space="preserve"> strategy.</w:t>
      </w:r>
      <w:r w:rsidR="00714D6E" w:rsidRPr="00DB740D">
        <w:rPr>
          <w:rFonts w:asciiTheme="majorHAnsi" w:hAnsiTheme="majorHAnsi" w:cstheme="majorHAnsi"/>
          <w:lang w:val="en-US"/>
        </w:rPr>
        <w:t xml:space="preserve"> The development of local strategies will be managed within the local municipalities, while </w:t>
      </w:r>
      <w:r w:rsidR="00535B08" w:rsidRPr="00DB740D">
        <w:rPr>
          <w:rFonts w:asciiTheme="majorHAnsi" w:hAnsiTheme="majorHAnsi" w:cstheme="majorHAnsi"/>
          <w:lang w:val="en-US"/>
        </w:rPr>
        <w:t xml:space="preserve">the </w:t>
      </w:r>
      <w:r w:rsidR="00714D6E" w:rsidRPr="00DB740D">
        <w:rPr>
          <w:rFonts w:asciiTheme="majorHAnsi" w:hAnsiTheme="majorHAnsi" w:cstheme="majorHAnsi"/>
          <w:lang w:val="en-US"/>
        </w:rPr>
        <w:t>c</w:t>
      </w:r>
      <w:r w:rsidRPr="00DB740D">
        <w:rPr>
          <w:rFonts w:asciiTheme="majorHAnsi" w:hAnsiTheme="majorHAnsi" w:cstheme="majorHAnsi"/>
          <w:lang w:val="en-US"/>
        </w:rPr>
        <w:t>onsidering cross-cutting character of the</w:t>
      </w:r>
      <w:r w:rsidR="00714D6E" w:rsidRPr="00DB740D">
        <w:rPr>
          <w:rFonts w:asciiTheme="majorHAnsi" w:hAnsiTheme="majorHAnsi" w:cstheme="majorHAnsi"/>
          <w:lang w:val="en-US"/>
        </w:rPr>
        <w:t xml:space="preserve"> national strategy</w:t>
      </w:r>
      <w:r w:rsidRPr="00DB740D">
        <w:rPr>
          <w:rFonts w:asciiTheme="majorHAnsi" w:hAnsiTheme="majorHAnsi" w:cstheme="majorHAnsi"/>
          <w:lang w:val="en-US"/>
        </w:rPr>
        <w:t xml:space="preserve"> the process can be organized either within the administration of the government, or the Ministry of IDPs, labour, health and social issues</w:t>
      </w:r>
      <w:r w:rsidR="008C3750" w:rsidRPr="00DB740D">
        <w:rPr>
          <w:rFonts w:asciiTheme="majorHAnsi" w:hAnsiTheme="majorHAnsi" w:cstheme="majorHAnsi"/>
          <w:lang w:val="en-US"/>
        </w:rPr>
        <w:t>.</w:t>
      </w:r>
      <w:r w:rsidR="007A1674" w:rsidRPr="00DB740D">
        <w:rPr>
          <w:rFonts w:asciiTheme="majorHAnsi" w:hAnsiTheme="majorHAnsi" w:cstheme="majorHAnsi"/>
          <w:lang w:val="en-US"/>
        </w:rPr>
        <w:t xml:space="preserve"> Monitoring and evaluation will be performed locally and </w:t>
      </w:r>
      <w:r w:rsidR="00985B28" w:rsidRPr="00DB740D">
        <w:rPr>
          <w:rFonts w:asciiTheme="majorHAnsi" w:hAnsiTheme="majorHAnsi" w:cstheme="majorHAnsi"/>
          <w:lang w:val="en-US"/>
        </w:rPr>
        <w:t>the data will be shared with the central government.</w:t>
      </w:r>
    </w:p>
    <w:p w14:paraId="771310DF" w14:textId="77777777" w:rsidR="004F18E1" w:rsidRPr="00DB740D" w:rsidRDefault="004F18E1" w:rsidP="004F18E1">
      <w:pPr>
        <w:spacing w:before="240"/>
        <w:rPr>
          <w:rFonts w:asciiTheme="majorHAnsi" w:hAnsiTheme="majorHAnsi" w:cstheme="majorHAnsi"/>
          <w:lang w:val="en-US"/>
        </w:rPr>
      </w:pPr>
      <w:r w:rsidRPr="00DB740D">
        <w:rPr>
          <w:rFonts w:asciiTheme="majorHAnsi" w:hAnsiTheme="majorHAnsi" w:cstheme="majorHAnsi"/>
          <w:lang w:val="en-US"/>
        </w:rPr>
        <w:t xml:space="preserve">The policy option is associated with the following opportunities: </w:t>
      </w:r>
    </w:p>
    <w:p w14:paraId="54C5CC17" w14:textId="0FD8398A" w:rsidR="007223EF" w:rsidRPr="00DB740D" w:rsidRDefault="007223EF"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lastRenderedPageBreak/>
        <w:t xml:space="preserve">The data gathering exercise could have an indirect benefit through country’s ability to characterize the labour markets </w:t>
      </w:r>
      <w:r w:rsidR="00535B08" w:rsidRPr="00DB740D">
        <w:rPr>
          <w:rFonts w:asciiTheme="majorHAnsi" w:hAnsiTheme="majorHAnsi" w:cstheme="majorHAnsi"/>
          <w:lang w:val="en-US"/>
        </w:rPr>
        <w:t xml:space="preserve">at </w:t>
      </w:r>
      <w:r w:rsidRPr="00DB740D">
        <w:rPr>
          <w:rFonts w:asciiTheme="majorHAnsi" w:hAnsiTheme="majorHAnsi" w:cstheme="majorHAnsi"/>
          <w:lang w:val="en-US"/>
        </w:rPr>
        <w:t xml:space="preserve">the municipal level, that is currently impossible. </w:t>
      </w:r>
    </w:p>
    <w:p w14:paraId="2A13EAD2" w14:textId="1AC70879" w:rsidR="001C4BC4" w:rsidRPr="00DB740D" w:rsidRDefault="00714D6E" w:rsidP="005637AD">
      <w:pPr>
        <w:pStyle w:val="ListParagraph"/>
        <w:numPr>
          <w:ilvl w:val="0"/>
          <w:numId w:val="9"/>
        </w:numPr>
        <w:spacing w:before="240"/>
        <w:rPr>
          <w:rFonts w:asciiTheme="majorHAnsi" w:hAnsiTheme="majorHAnsi" w:cstheme="majorHAnsi"/>
        </w:rPr>
      </w:pPr>
      <w:r w:rsidRPr="00DB740D">
        <w:rPr>
          <w:rFonts w:asciiTheme="majorHAnsi" w:hAnsiTheme="majorHAnsi" w:cstheme="majorHAnsi"/>
          <w:lang w:val="en-US"/>
        </w:rPr>
        <w:t>The local municipalities will manage to better identify local needs for care service</w:t>
      </w:r>
      <w:r w:rsidR="001C4BC4" w:rsidRPr="00DB740D">
        <w:rPr>
          <w:rFonts w:asciiTheme="majorHAnsi" w:hAnsiTheme="majorHAnsi" w:cstheme="majorHAnsi"/>
          <w:lang w:val="en-US"/>
        </w:rPr>
        <w:t xml:space="preserve">. </w:t>
      </w:r>
      <w:r w:rsidR="000B58A9" w:rsidRPr="00DB740D">
        <w:rPr>
          <w:rFonts w:asciiTheme="majorHAnsi" w:hAnsiTheme="majorHAnsi" w:cstheme="majorHAnsi"/>
          <w:lang w:val="en-US"/>
        </w:rPr>
        <w:t>For example, a</w:t>
      </w:r>
      <w:r w:rsidR="001C4BC4" w:rsidRPr="00DB740D">
        <w:rPr>
          <w:rFonts w:asciiTheme="majorHAnsi" w:hAnsiTheme="majorHAnsi" w:cstheme="majorHAnsi"/>
        </w:rPr>
        <w:t xml:space="preserve">s kindergartens are managed at the municipal level, </w:t>
      </w:r>
      <w:r w:rsidR="000B58A9" w:rsidRPr="00DB740D">
        <w:rPr>
          <w:rFonts w:asciiTheme="majorHAnsi" w:hAnsiTheme="majorHAnsi" w:cstheme="majorHAnsi"/>
        </w:rPr>
        <w:t xml:space="preserve">and </w:t>
      </w:r>
      <w:r w:rsidR="001C4BC4" w:rsidRPr="00DB740D">
        <w:rPr>
          <w:rFonts w:asciiTheme="majorHAnsi" w:hAnsiTheme="majorHAnsi" w:cstheme="majorHAnsi"/>
        </w:rPr>
        <w:t>childcare is one of the major needs for the workers with family responsibilities</w:t>
      </w:r>
      <w:r w:rsidR="000B58A9" w:rsidRPr="00DB740D">
        <w:rPr>
          <w:rFonts w:asciiTheme="majorHAnsi" w:hAnsiTheme="majorHAnsi" w:cstheme="majorHAnsi"/>
        </w:rPr>
        <w:t xml:space="preserve"> in that municipality</w:t>
      </w:r>
      <w:r w:rsidR="001C4BC4" w:rsidRPr="00DB740D">
        <w:rPr>
          <w:rFonts w:asciiTheme="majorHAnsi" w:hAnsiTheme="majorHAnsi" w:cstheme="majorHAnsi"/>
        </w:rPr>
        <w:t xml:space="preserve">, the </w:t>
      </w:r>
      <w:r w:rsidR="000B58A9" w:rsidRPr="00DB740D">
        <w:rPr>
          <w:rFonts w:asciiTheme="majorHAnsi" w:hAnsiTheme="majorHAnsi" w:cstheme="majorHAnsi"/>
        </w:rPr>
        <w:t xml:space="preserve">municipal-led </w:t>
      </w:r>
      <w:r w:rsidR="001C4BC4" w:rsidRPr="00DB740D">
        <w:rPr>
          <w:rFonts w:asciiTheme="majorHAnsi" w:hAnsiTheme="majorHAnsi" w:cstheme="majorHAnsi"/>
        </w:rPr>
        <w:t xml:space="preserve">strategies </w:t>
      </w:r>
      <w:r w:rsidR="000B58A9" w:rsidRPr="00DB740D">
        <w:rPr>
          <w:rFonts w:asciiTheme="majorHAnsi" w:hAnsiTheme="majorHAnsi" w:cstheme="majorHAnsi"/>
        </w:rPr>
        <w:t>might</w:t>
      </w:r>
      <w:r w:rsidR="001C4BC4" w:rsidRPr="00DB740D">
        <w:rPr>
          <w:rFonts w:asciiTheme="majorHAnsi" w:hAnsiTheme="majorHAnsi" w:cstheme="majorHAnsi"/>
        </w:rPr>
        <w:t xml:space="preserve"> have </w:t>
      </w:r>
      <w:r w:rsidR="000B58A9" w:rsidRPr="00DB740D">
        <w:rPr>
          <w:rFonts w:asciiTheme="majorHAnsi" w:hAnsiTheme="majorHAnsi" w:cstheme="majorHAnsi"/>
        </w:rPr>
        <w:t xml:space="preserve">the </w:t>
      </w:r>
      <w:r w:rsidR="001C4BC4" w:rsidRPr="00DB740D">
        <w:rPr>
          <w:rFonts w:asciiTheme="majorHAnsi" w:hAnsiTheme="majorHAnsi" w:cstheme="majorHAnsi"/>
        </w:rPr>
        <w:t>potential to create</w:t>
      </w:r>
      <w:r w:rsidR="000B58A9" w:rsidRPr="00DB740D">
        <w:rPr>
          <w:rFonts w:asciiTheme="majorHAnsi" w:hAnsiTheme="majorHAnsi" w:cstheme="majorHAnsi"/>
        </w:rPr>
        <w:t xml:space="preserve"> a</w:t>
      </w:r>
      <w:r w:rsidR="001C4BC4" w:rsidRPr="00DB740D">
        <w:rPr>
          <w:rFonts w:asciiTheme="majorHAnsi" w:hAnsiTheme="majorHAnsi" w:cstheme="majorHAnsi"/>
        </w:rPr>
        <w:t xml:space="preserve"> better vision </w:t>
      </w:r>
      <w:r w:rsidR="000B58A9" w:rsidRPr="00DB740D">
        <w:rPr>
          <w:rFonts w:asciiTheme="majorHAnsi" w:hAnsiTheme="majorHAnsi" w:cstheme="majorHAnsi"/>
        </w:rPr>
        <w:t xml:space="preserve">for </w:t>
      </w:r>
      <w:r w:rsidR="001C4BC4" w:rsidRPr="00DB740D">
        <w:rPr>
          <w:rFonts w:asciiTheme="majorHAnsi" w:hAnsiTheme="majorHAnsi" w:cstheme="majorHAnsi"/>
        </w:rPr>
        <w:t xml:space="preserve">the development </w:t>
      </w:r>
      <w:r w:rsidR="000B58A9" w:rsidRPr="00DB740D">
        <w:rPr>
          <w:rFonts w:asciiTheme="majorHAnsi" w:hAnsiTheme="majorHAnsi" w:cstheme="majorHAnsi"/>
        </w:rPr>
        <w:t>of</w:t>
      </w:r>
      <w:r w:rsidR="001C4BC4" w:rsidRPr="00DB740D">
        <w:rPr>
          <w:rFonts w:asciiTheme="majorHAnsi" w:hAnsiTheme="majorHAnsi" w:cstheme="majorHAnsi"/>
        </w:rPr>
        <w:t xml:space="preserve"> the sector</w:t>
      </w:r>
      <w:r w:rsidR="000B58A9" w:rsidRPr="00DB740D">
        <w:rPr>
          <w:rFonts w:asciiTheme="majorHAnsi" w:hAnsiTheme="majorHAnsi" w:cstheme="majorHAnsi"/>
        </w:rPr>
        <w:t xml:space="preserve"> than </w:t>
      </w:r>
      <w:r w:rsidR="001B467A" w:rsidRPr="00DB740D">
        <w:rPr>
          <w:rFonts w:asciiTheme="majorHAnsi" w:hAnsiTheme="majorHAnsi" w:cstheme="majorHAnsi"/>
        </w:rPr>
        <w:t>centrally developed ones</w:t>
      </w:r>
      <w:r w:rsidR="001C4BC4" w:rsidRPr="00DB740D">
        <w:rPr>
          <w:rFonts w:asciiTheme="majorHAnsi" w:hAnsiTheme="majorHAnsi" w:cstheme="majorHAnsi"/>
        </w:rPr>
        <w:t xml:space="preserve">; </w:t>
      </w:r>
    </w:p>
    <w:p w14:paraId="3E60E254" w14:textId="33CB5C4B" w:rsidR="00714D6E" w:rsidRPr="00DB740D" w:rsidRDefault="00714D6E"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policy tools, instruments and interventions will be better tailored for the needs of the workers with family responsibilities</w:t>
      </w:r>
      <w:r w:rsidR="008B6EBC" w:rsidRPr="00DB740D">
        <w:rPr>
          <w:rFonts w:asciiTheme="majorHAnsi" w:hAnsiTheme="majorHAnsi" w:cstheme="majorHAnsi"/>
          <w:lang w:val="en-US"/>
        </w:rPr>
        <w:t xml:space="preserve"> living in the municipality</w:t>
      </w:r>
      <w:r w:rsidRPr="00DB740D">
        <w:rPr>
          <w:rFonts w:asciiTheme="majorHAnsi" w:hAnsiTheme="majorHAnsi" w:cstheme="majorHAnsi"/>
          <w:lang w:val="en-US"/>
        </w:rPr>
        <w:t xml:space="preserve">; </w:t>
      </w:r>
    </w:p>
    <w:p w14:paraId="5EA729CB" w14:textId="041832A3" w:rsidR="004F18E1" w:rsidRPr="00DB740D" w:rsidRDefault="0029330E"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4F18E1" w:rsidRPr="00DB740D">
        <w:rPr>
          <w:rFonts w:asciiTheme="majorHAnsi" w:hAnsiTheme="majorHAnsi" w:cstheme="majorHAnsi"/>
          <w:lang w:val="en-US"/>
        </w:rPr>
        <w:t xml:space="preserve">evelopment of care services could potentially create </w:t>
      </w:r>
      <w:r w:rsidRPr="00DB740D">
        <w:rPr>
          <w:rFonts w:asciiTheme="majorHAnsi" w:hAnsiTheme="majorHAnsi" w:cstheme="majorHAnsi"/>
          <w:lang w:val="en-US"/>
        </w:rPr>
        <w:t xml:space="preserve">a </w:t>
      </w:r>
      <w:r w:rsidR="004F18E1" w:rsidRPr="00DB740D">
        <w:rPr>
          <w:rFonts w:asciiTheme="majorHAnsi" w:hAnsiTheme="majorHAnsi" w:cstheme="majorHAnsi"/>
          <w:lang w:val="en-US"/>
        </w:rPr>
        <w:t xml:space="preserve">whole new sector of the economy </w:t>
      </w:r>
      <w:r w:rsidR="00714D6E" w:rsidRPr="00DB740D">
        <w:rPr>
          <w:rFonts w:asciiTheme="majorHAnsi" w:hAnsiTheme="majorHAnsi" w:cstheme="majorHAnsi"/>
          <w:lang w:val="en-US"/>
        </w:rPr>
        <w:t xml:space="preserve">within </w:t>
      </w:r>
      <w:r w:rsidRPr="00DB740D">
        <w:rPr>
          <w:rFonts w:asciiTheme="majorHAnsi" w:hAnsiTheme="majorHAnsi" w:cstheme="majorHAnsi"/>
          <w:lang w:val="en-US"/>
        </w:rPr>
        <w:t xml:space="preserve">the </w:t>
      </w:r>
      <w:r w:rsidR="00714D6E" w:rsidRPr="00DB740D">
        <w:rPr>
          <w:rFonts w:asciiTheme="majorHAnsi" w:hAnsiTheme="majorHAnsi" w:cstheme="majorHAnsi"/>
          <w:lang w:val="en-US"/>
        </w:rPr>
        <w:t>municipalities and create new job opportunities</w:t>
      </w:r>
      <w:r w:rsidRPr="00DB740D">
        <w:rPr>
          <w:rFonts w:asciiTheme="majorHAnsi" w:hAnsiTheme="majorHAnsi" w:cstheme="majorHAnsi"/>
          <w:lang w:val="en-US"/>
        </w:rPr>
        <w:t>, faster than just waiting for the demand to arise spontaneously and the market to respond</w:t>
      </w:r>
      <w:r w:rsidR="00714D6E" w:rsidRPr="00DB740D">
        <w:rPr>
          <w:rFonts w:asciiTheme="majorHAnsi" w:hAnsiTheme="majorHAnsi" w:cstheme="majorHAnsi"/>
          <w:lang w:val="en-US"/>
        </w:rPr>
        <w:t xml:space="preserve">; </w:t>
      </w:r>
    </w:p>
    <w:p w14:paraId="4DFB3D18" w14:textId="596D9FCB" w:rsidR="004F18E1" w:rsidRPr="00DB740D" w:rsidRDefault="0029330E"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4F18E1" w:rsidRPr="00DB740D">
        <w:rPr>
          <w:rFonts w:asciiTheme="majorHAnsi" w:hAnsiTheme="majorHAnsi" w:cstheme="majorHAnsi"/>
          <w:lang w:val="en-US"/>
        </w:rPr>
        <w:t xml:space="preserve">evelopment of the sector will also support improvements in the quality of service delivery in </w:t>
      </w:r>
      <w:r w:rsidR="00E55D65" w:rsidRPr="00DB740D">
        <w:rPr>
          <w:rFonts w:asciiTheme="majorHAnsi" w:hAnsiTheme="majorHAnsi" w:cstheme="majorHAnsi"/>
          <w:lang w:val="en-US"/>
        </w:rPr>
        <w:t xml:space="preserve">a </w:t>
      </w:r>
      <w:r w:rsidR="004F18E1" w:rsidRPr="00DB740D">
        <w:rPr>
          <w:rFonts w:asciiTheme="majorHAnsi" w:hAnsiTheme="majorHAnsi" w:cstheme="majorHAnsi"/>
          <w:lang w:val="en-US"/>
        </w:rPr>
        <w:t xml:space="preserve">currently small and largely informal sector of the economy; </w:t>
      </w:r>
    </w:p>
    <w:p w14:paraId="3A638E39" w14:textId="2AE17E5A" w:rsidR="004F18E1" w:rsidRPr="00DB740D" w:rsidRDefault="00E55D65"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4F18E1" w:rsidRPr="00DB740D">
        <w:rPr>
          <w:rFonts w:asciiTheme="majorHAnsi" w:hAnsiTheme="majorHAnsi" w:cstheme="majorHAnsi"/>
          <w:lang w:val="en-US"/>
        </w:rPr>
        <w:t xml:space="preserve">evelopment of affordable care services could potentially remove some of the key constraints for the workers with family responsibilities to actively participate in the labour market. This in turn could have a positive impact on </w:t>
      </w:r>
      <w:r w:rsidR="00714D6E" w:rsidRPr="00DB740D">
        <w:rPr>
          <w:rFonts w:asciiTheme="majorHAnsi" w:hAnsiTheme="majorHAnsi" w:cstheme="majorHAnsi"/>
          <w:lang w:val="en-US"/>
        </w:rPr>
        <w:t xml:space="preserve">local </w:t>
      </w:r>
      <w:r w:rsidR="004F18E1" w:rsidRPr="00DB740D">
        <w:rPr>
          <w:rFonts w:asciiTheme="majorHAnsi" w:hAnsiTheme="majorHAnsi" w:cstheme="majorHAnsi"/>
          <w:lang w:val="en-US"/>
        </w:rPr>
        <w:t>labour force participation and productivity</w:t>
      </w:r>
      <w:r w:rsidRPr="00DB740D">
        <w:rPr>
          <w:rFonts w:asciiTheme="majorHAnsi" w:hAnsiTheme="majorHAnsi" w:cstheme="majorHAnsi"/>
          <w:lang w:val="en-US"/>
        </w:rPr>
        <w:t xml:space="preserve"> (at the micro as well as at the macro level)</w:t>
      </w:r>
      <w:r w:rsidR="004F18E1" w:rsidRPr="00DB740D">
        <w:rPr>
          <w:rFonts w:asciiTheme="majorHAnsi" w:hAnsiTheme="majorHAnsi" w:cstheme="majorHAnsi"/>
          <w:lang w:val="en-US"/>
        </w:rPr>
        <w:t>;</w:t>
      </w:r>
    </w:p>
    <w:p w14:paraId="1853E5A5" w14:textId="330196B5" w:rsidR="004F18E1" w:rsidRPr="00DB740D" w:rsidRDefault="00E55D65" w:rsidP="005637AD">
      <w:pPr>
        <w:pStyle w:val="ListParagraph"/>
        <w:numPr>
          <w:ilvl w:val="0"/>
          <w:numId w:val="8"/>
        </w:numPr>
        <w:spacing w:before="240"/>
        <w:rPr>
          <w:rFonts w:asciiTheme="majorHAnsi" w:hAnsiTheme="majorHAnsi" w:cstheme="majorHAnsi"/>
          <w:lang w:val="en-US"/>
        </w:rPr>
      </w:pPr>
      <w:r w:rsidRPr="00DB740D">
        <w:rPr>
          <w:rFonts w:asciiTheme="majorHAnsi" w:hAnsiTheme="majorHAnsi" w:cstheme="majorHAnsi"/>
          <w:lang w:val="en-US"/>
        </w:rPr>
        <w:t>The d</w:t>
      </w:r>
      <w:r w:rsidR="004F18E1" w:rsidRPr="00DB740D">
        <w:rPr>
          <w:rFonts w:asciiTheme="majorHAnsi" w:hAnsiTheme="majorHAnsi" w:cstheme="majorHAnsi"/>
          <w:lang w:val="en-US"/>
        </w:rPr>
        <w:t>evelopment of the affordable and accessible care services could potentially decrease discrimination on the labour market, primarily for women</w:t>
      </w:r>
      <w:r w:rsidRPr="00DB740D">
        <w:rPr>
          <w:rFonts w:asciiTheme="majorHAnsi" w:hAnsiTheme="majorHAnsi" w:cstheme="majorHAnsi"/>
          <w:lang w:val="en-US"/>
        </w:rPr>
        <w:t xml:space="preserve">. </w:t>
      </w:r>
    </w:p>
    <w:p w14:paraId="64C717C3" w14:textId="77777777" w:rsidR="004F18E1" w:rsidRPr="00DB740D" w:rsidRDefault="004F18E1" w:rsidP="007223EF">
      <w:pPr>
        <w:spacing w:before="240"/>
        <w:rPr>
          <w:rFonts w:asciiTheme="majorHAnsi" w:hAnsiTheme="majorHAnsi" w:cstheme="majorHAnsi"/>
        </w:rPr>
      </w:pPr>
      <w:r w:rsidRPr="00DB740D">
        <w:rPr>
          <w:rFonts w:asciiTheme="majorHAnsi" w:hAnsiTheme="majorHAnsi" w:cstheme="majorHAnsi"/>
        </w:rPr>
        <w:t>The policy option is associated with the following risks:</w:t>
      </w:r>
    </w:p>
    <w:p w14:paraId="36E11621" w14:textId="410405CC" w:rsidR="007223EF" w:rsidRPr="00DB740D" w:rsidRDefault="007223EF" w:rsidP="005637AD">
      <w:pPr>
        <w:pStyle w:val="ListParagraph"/>
        <w:numPr>
          <w:ilvl w:val="0"/>
          <w:numId w:val="9"/>
        </w:numPr>
        <w:spacing w:before="240"/>
        <w:rPr>
          <w:rFonts w:asciiTheme="majorHAnsi" w:hAnsiTheme="majorHAnsi" w:cstheme="majorHAnsi"/>
          <w:lang w:val="en-US"/>
        </w:rPr>
      </w:pPr>
      <w:r w:rsidRPr="00DB740D">
        <w:rPr>
          <w:rFonts w:asciiTheme="majorHAnsi" w:hAnsiTheme="majorHAnsi" w:cstheme="majorHAnsi"/>
          <w:lang w:val="en-US"/>
        </w:rPr>
        <w:t xml:space="preserve">The development of strategy on the municipal level could create the problems with coordination of actions </w:t>
      </w:r>
      <w:r w:rsidR="00CC5626" w:rsidRPr="00DB740D">
        <w:rPr>
          <w:rFonts w:asciiTheme="majorHAnsi" w:hAnsiTheme="majorHAnsi" w:cstheme="majorHAnsi"/>
          <w:lang w:val="en-US"/>
        </w:rPr>
        <w:t xml:space="preserve">among </w:t>
      </w:r>
      <w:r w:rsidRPr="00DB740D">
        <w:rPr>
          <w:rFonts w:asciiTheme="majorHAnsi" w:hAnsiTheme="majorHAnsi" w:cstheme="majorHAnsi"/>
          <w:lang w:val="en-US"/>
        </w:rPr>
        <w:t xml:space="preserve">the municipalities, </w:t>
      </w:r>
      <w:r w:rsidR="00CC5626" w:rsidRPr="00DB740D">
        <w:rPr>
          <w:rFonts w:asciiTheme="majorHAnsi" w:hAnsiTheme="majorHAnsi" w:cstheme="majorHAnsi"/>
          <w:lang w:val="en-US"/>
        </w:rPr>
        <w:t xml:space="preserve">and with the central government, and </w:t>
      </w:r>
      <w:r w:rsidRPr="00DB740D">
        <w:rPr>
          <w:rFonts w:asciiTheme="majorHAnsi" w:hAnsiTheme="majorHAnsi" w:cstheme="majorHAnsi"/>
          <w:lang w:val="en-US"/>
        </w:rPr>
        <w:t xml:space="preserve">this could in turn </w:t>
      </w:r>
      <w:r w:rsidR="00CC5626" w:rsidRPr="00DB740D">
        <w:rPr>
          <w:rFonts w:asciiTheme="majorHAnsi" w:hAnsiTheme="majorHAnsi" w:cstheme="majorHAnsi"/>
          <w:lang w:val="en-US"/>
        </w:rPr>
        <w:t xml:space="preserve">lead to </w:t>
      </w:r>
      <w:r w:rsidRPr="00DB740D">
        <w:rPr>
          <w:rFonts w:asciiTheme="majorHAnsi" w:hAnsiTheme="majorHAnsi" w:cstheme="majorHAnsi"/>
          <w:lang w:val="en-US"/>
        </w:rPr>
        <w:t xml:space="preserve">efficiency losses. To mitigate this </w:t>
      </w:r>
      <w:r w:rsidR="00CC5626" w:rsidRPr="00DB740D">
        <w:rPr>
          <w:rFonts w:asciiTheme="majorHAnsi" w:hAnsiTheme="majorHAnsi" w:cstheme="majorHAnsi"/>
          <w:lang w:val="en-US"/>
        </w:rPr>
        <w:t xml:space="preserve">risk, the </w:t>
      </w:r>
      <w:r w:rsidRPr="00DB740D">
        <w:rPr>
          <w:rFonts w:asciiTheme="majorHAnsi" w:hAnsiTheme="majorHAnsi" w:cstheme="majorHAnsi"/>
          <w:lang w:val="en-US"/>
        </w:rPr>
        <w:t>national strategy should fill th</w:t>
      </w:r>
      <w:r w:rsidR="00CC5626" w:rsidRPr="00DB740D">
        <w:rPr>
          <w:rFonts w:asciiTheme="majorHAnsi" w:hAnsiTheme="majorHAnsi" w:cstheme="majorHAnsi"/>
          <w:lang w:val="en-US"/>
        </w:rPr>
        <w:t>ese</w:t>
      </w:r>
      <w:r w:rsidRPr="00DB740D">
        <w:rPr>
          <w:rFonts w:asciiTheme="majorHAnsi" w:hAnsiTheme="majorHAnsi" w:cstheme="majorHAnsi"/>
          <w:lang w:val="en-US"/>
        </w:rPr>
        <w:t xml:space="preserve"> gaps and suggest amendments where needed, in order to pool resources together; </w:t>
      </w:r>
    </w:p>
    <w:p w14:paraId="423D3DDA" w14:textId="61DA9465" w:rsidR="007223EF" w:rsidRPr="00DB740D" w:rsidRDefault="007223EF" w:rsidP="005637AD">
      <w:pPr>
        <w:pStyle w:val="ListParagraph"/>
        <w:numPr>
          <w:ilvl w:val="0"/>
          <w:numId w:val="9"/>
        </w:numPr>
        <w:spacing w:before="240"/>
        <w:rPr>
          <w:rFonts w:asciiTheme="majorHAnsi" w:hAnsiTheme="majorHAnsi" w:cstheme="majorHAnsi"/>
        </w:rPr>
      </w:pPr>
      <w:r w:rsidRPr="00DB740D">
        <w:rPr>
          <w:rFonts w:asciiTheme="majorHAnsi" w:hAnsiTheme="majorHAnsi" w:cstheme="majorHAnsi"/>
        </w:rPr>
        <w:t xml:space="preserve">The local municipalities might lack resources </w:t>
      </w:r>
      <w:r w:rsidR="00CC5626" w:rsidRPr="00DB740D">
        <w:rPr>
          <w:rFonts w:asciiTheme="majorHAnsi" w:hAnsiTheme="majorHAnsi" w:cstheme="majorHAnsi"/>
        </w:rPr>
        <w:t xml:space="preserve">for </w:t>
      </w:r>
      <w:r w:rsidR="009F450A" w:rsidRPr="00DB740D">
        <w:rPr>
          <w:rFonts w:asciiTheme="majorHAnsi" w:hAnsiTheme="majorHAnsi" w:cstheme="majorHAnsi"/>
        </w:rPr>
        <w:t>addressing properly sp</w:t>
      </w:r>
      <w:r w:rsidRPr="00DB740D">
        <w:rPr>
          <w:rFonts w:asciiTheme="majorHAnsi" w:hAnsiTheme="majorHAnsi" w:cstheme="majorHAnsi"/>
        </w:rPr>
        <w:t>ecific needs. Thus</w:t>
      </w:r>
      <w:r w:rsidR="009F450A" w:rsidRPr="00DB740D">
        <w:rPr>
          <w:rFonts w:asciiTheme="majorHAnsi" w:hAnsiTheme="majorHAnsi" w:cstheme="majorHAnsi"/>
        </w:rPr>
        <w:t>,</w:t>
      </w:r>
      <w:r w:rsidRPr="00DB740D">
        <w:rPr>
          <w:rFonts w:asciiTheme="majorHAnsi" w:hAnsiTheme="majorHAnsi" w:cstheme="majorHAnsi"/>
        </w:rPr>
        <w:t xml:space="preserve"> either local strategies </w:t>
      </w:r>
      <w:r w:rsidR="009F450A" w:rsidRPr="00DB740D">
        <w:rPr>
          <w:rFonts w:asciiTheme="majorHAnsi" w:hAnsiTheme="majorHAnsi" w:cstheme="majorHAnsi"/>
        </w:rPr>
        <w:t xml:space="preserve">might </w:t>
      </w:r>
      <w:r w:rsidR="00610A2B" w:rsidRPr="00DB740D">
        <w:rPr>
          <w:rFonts w:asciiTheme="majorHAnsi" w:hAnsiTheme="majorHAnsi" w:cstheme="majorHAnsi"/>
        </w:rPr>
        <w:t>become too</w:t>
      </w:r>
      <w:r w:rsidRPr="00DB740D">
        <w:rPr>
          <w:rFonts w:asciiTheme="majorHAnsi" w:hAnsiTheme="majorHAnsi" w:cstheme="majorHAnsi"/>
        </w:rPr>
        <w:t xml:space="preserve"> limited, or might have problems of funding</w:t>
      </w:r>
      <w:r w:rsidR="00610A2B" w:rsidRPr="00DB740D">
        <w:rPr>
          <w:rFonts w:asciiTheme="majorHAnsi" w:hAnsiTheme="majorHAnsi" w:cstheme="majorHAnsi"/>
        </w:rPr>
        <w:t>. To mitigate this risk the central government should be ready to step in and provide additional funding, when required</w:t>
      </w:r>
      <w:r w:rsidR="001B467A" w:rsidRPr="00DB740D">
        <w:rPr>
          <w:rFonts w:asciiTheme="majorHAnsi" w:hAnsiTheme="majorHAnsi" w:cstheme="majorHAnsi"/>
        </w:rPr>
        <w:t>.</w:t>
      </w:r>
    </w:p>
    <w:p w14:paraId="197BD104" w14:textId="2E20F915" w:rsidR="00BA6B79" w:rsidRPr="00DB740D" w:rsidRDefault="00BA6B79" w:rsidP="005637AD">
      <w:pPr>
        <w:pStyle w:val="ListParagraph"/>
        <w:numPr>
          <w:ilvl w:val="0"/>
          <w:numId w:val="9"/>
        </w:numPr>
        <w:spacing w:before="240"/>
        <w:rPr>
          <w:rFonts w:asciiTheme="majorHAnsi" w:hAnsiTheme="majorHAnsi" w:cstheme="majorHAnsi"/>
        </w:rPr>
      </w:pPr>
      <w:r w:rsidRPr="00DB740D">
        <w:rPr>
          <w:rFonts w:asciiTheme="majorHAnsi" w:hAnsiTheme="majorHAnsi" w:cstheme="majorHAnsi"/>
        </w:rPr>
        <w:t xml:space="preserve">Local strategies might be “captured” by </w:t>
      </w:r>
      <w:r w:rsidR="00953D9B" w:rsidRPr="00DB740D">
        <w:rPr>
          <w:rFonts w:asciiTheme="majorHAnsi" w:hAnsiTheme="majorHAnsi" w:cstheme="majorHAnsi"/>
        </w:rPr>
        <w:t xml:space="preserve">strong local interests, leading to </w:t>
      </w:r>
      <w:r w:rsidR="001E0A09" w:rsidRPr="00DB740D">
        <w:rPr>
          <w:rFonts w:asciiTheme="majorHAnsi" w:hAnsiTheme="majorHAnsi" w:cstheme="majorHAnsi"/>
        </w:rPr>
        <w:t>a dispersion in benefits</w:t>
      </w:r>
      <w:r w:rsidR="00901BA6" w:rsidRPr="00DB740D">
        <w:rPr>
          <w:rFonts w:asciiTheme="majorHAnsi" w:hAnsiTheme="majorHAnsi" w:cstheme="majorHAnsi"/>
        </w:rPr>
        <w:t xml:space="preserve"> and/or to uneven access</w:t>
      </w:r>
      <w:r w:rsidR="0009069D" w:rsidRPr="00DB740D">
        <w:rPr>
          <w:rFonts w:asciiTheme="majorHAnsi" w:hAnsiTheme="majorHAnsi" w:cstheme="majorHAnsi"/>
        </w:rPr>
        <w:t xml:space="preserve"> to the newly provided services</w:t>
      </w:r>
      <w:r w:rsidR="00E02310" w:rsidRPr="00DB740D">
        <w:rPr>
          <w:rFonts w:asciiTheme="majorHAnsi" w:hAnsiTheme="majorHAnsi" w:cstheme="majorHAnsi"/>
        </w:rPr>
        <w:t xml:space="preserve"> (with the most vulnerable groups among the population </w:t>
      </w:r>
      <w:r w:rsidR="003F119D" w:rsidRPr="00DB740D">
        <w:rPr>
          <w:rFonts w:asciiTheme="majorHAnsi" w:hAnsiTheme="majorHAnsi" w:cstheme="majorHAnsi"/>
        </w:rPr>
        <w:t>being most penalized)</w:t>
      </w:r>
      <w:r w:rsidR="0009069D" w:rsidRPr="00DB740D">
        <w:rPr>
          <w:rFonts w:asciiTheme="majorHAnsi" w:hAnsiTheme="majorHAnsi" w:cstheme="majorHAnsi"/>
        </w:rPr>
        <w:t xml:space="preserve">, as well as </w:t>
      </w:r>
      <w:r w:rsidR="001E0A09" w:rsidRPr="00DB740D">
        <w:rPr>
          <w:rFonts w:asciiTheme="majorHAnsi" w:hAnsiTheme="majorHAnsi" w:cstheme="majorHAnsi"/>
        </w:rPr>
        <w:t xml:space="preserve">to a reduction in efficiency. To mitigate this risk, the central authorities should </w:t>
      </w:r>
      <w:r w:rsidR="002C5EAD" w:rsidRPr="00DB740D">
        <w:rPr>
          <w:rFonts w:asciiTheme="majorHAnsi" w:hAnsiTheme="majorHAnsi" w:cstheme="majorHAnsi"/>
        </w:rPr>
        <w:t>create direct channels through which citizens may be able to raise concerns and criticisms</w:t>
      </w:r>
      <w:r w:rsidR="003F119D" w:rsidRPr="00DB740D">
        <w:rPr>
          <w:rFonts w:asciiTheme="majorHAnsi" w:hAnsiTheme="majorHAnsi" w:cstheme="majorHAnsi"/>
        </w:rPr>
        <w:t>, and suggest improvements,</w:t>
      </w:r>
      <w:r w:rsidR="002C5EAD" w:rsidRPr="00DB740D">
        <w:rPr>
          <w:rFonts w:asciiTheme="majorHAnsi" w:hAnsiTheme="majorHAnsi" w:cstheme="majorHAnsi"/>
        </w:rPr>
        <w:t xml:space="preserve"> to the locally designed strategy</w:t>
      </w:r>
      <w:r w:rsidR="00901BA6" w:rsidRPr="00DB740D">
        <w:rPr>
          <w:rFonts w:asciiTheme="majorHAnsi" w:hAnsiTheme="majorHAnsi" w:cstheme="majorHAnsi"/>
        </w:rPr>
        <w:t>.</w:t>
      </w:r>
    </w:p>
    <w:p w14:paraId="2D410220" w14:textId="77777777" w:rsidR="00B21FE4" w:rsidRPr="00DB740D" w:rsidRDefault="00B21FE4" w:rsidP="00B21FE4">
      <w:pPr>
        <w:spacing w:before="240"/>
        <w:rPr>
          <w:rFonts w:asciiTheme="majorHAnsi" w:hAnsiTheme="majorHAnsi" w:cstheme="majorHAnsi"/>
        </w:rPr>
        <w:sectPr w:rsidR="00B21FE4" w:rsidRPr="00DB740D">
          <w:pgSz w:w="11906" w:h="16838"/>
          <w:pgMar w:top="1417" w:right="1134" w:bottom="1134" w:left="1134" w:header="708" w:footer="708" w:gutter="0"/>
          <w:cols w:space="708"/>
          <w:docGrid w:linePitch="360"/>
        </w:sectPr>
      </w:pPr>
    </w:p>
    <w:p w14:paraId="189B9E6F" w14:textId="1A98EE6A" w:rsidR="00D8508C" w:rsidRPr="0001337C" w:rsidRDefault="001D6A5C" w:rsidP="0001337C">
      <w:pPr>
        <w:pStyle w:val="Heading1"/>
        <w:numPr>
          <w:ilvl w:val="0"/>
          <w:numId w:val="21"/>
        </w:numPr>
        <w:rPr>
          <w:rFonts w:cstheme="majorHAnsi"/>
        </w:rPr>
      </w:pPr>
      <w:bookmarkStart w:id="39" w:name="_Toc52205074"/>
      <w:r w:rsidRPr="00DB740D">
        <w:rPr>
          <w:rFonts w:cstheme="majorHAnsi"/>
        </w:rPr>
        <w:lastRenderedPageBreak/>
        <w:t xml:space="preserve">Analysis of </w:t>
      </w:r>
      <w:r w:rsidR="00D8508C" w:rsidRPr="00DB740D">
        <w:rPr>
          <w:rFonts w:cstheme="majorHAnsi"/>
        </w:rPr>
        <w:t>Impact</w:t>
      </w:r>
      <w:r w:rsidRPr="00DB740D">
        <w:rPr>
          <w:rFonts w:cstheme="majorHAnsi"/>
        </w:rPr>
        <w:t>s</w:t>
      </w:r>
      <w:bookmarkEnd w:id="39"/>
      <w:r w:rsidR="00D8508C" w:rsidRPr="00DB740D">
        <w:rPr>
          <w:rFonts w:cstheme="majorHAnsi"/>
        </w:rPr>
        <w:t xml:space="preserve"> </w:t>
      </w:r>
    </w:p>
    <w:p w14:paraId="36682DCB" w14:textId="0444E9A4" w:rsidR="00D8508C" w:rsidRPr="00DB740D" w:rsidRDefault="001D6A5C" w:rsidP="0001337C">
      <w:pPr>
        <w:pStyle w:val="Heading2"/>
        <w:numPr>
          <w:ilvl w:val="0"/>
          <w:numId w:val="24"/>
        </w:numPr>
        <w:spacing w:before="240"/>
        <w:rPr>
          <w:rFonts w:asciiTheme="majorHAnsi" w:hAnsiTheme="majorHAnsi" w:cstheme="majorHAnsi"/>
          <w:b w:val="0"/>
          <w:bCs w:val="0"/>
          <w:color w:val="2F5496" w:themeColor="accent1" w:themeShade="BF"/>
        </w:rPr>
      </w:pPr>
      <w:bookmarkStart w:id="40" w:name="_Toc52205075"/>
      <w:r w:rsidRPr="00DB740D">
        <w:rPr>
          <w:rFonts w:asciiTheme="majorHAnsi" w:hAnsiTheme="majorHAnsi" w:cstheme="majorHAnsi"/>
          <w:b w:val="0"/>
          <w:bCs w:val="0"/>
          <w:color w:val="2F5496" w:themeColor="accent1" w:themeShade="BF"/>
        </w:rPr>
        <w:t xml:space="preserve">Identification of Possible </w:t>
      </w:r>
      <w:r w:rsidR="00D8508C" w:rsidRPr="00DB740D">
        <w:rPr>
          <w:rFonts w:asciiTheme="majorHAnsi" w:hAnsiTheme="majorHAnsi" w:cstheme="majorHAnsi"/>
          <w:b w:val="0"/>
          <w:bCs w:val="0"/>
          <w:color w:val="2F5496" w:themeColor="accent1" w:themeShade="BF"/>
        </w:rPr>
        <w:t>Impact</w:t>
      </w:r>
      <w:r w:rsidRPr="00DB740D">
        <w:rPr>
          <w:rFonts w:asciiTheme="majorHAnsi" w:hAnsiTheme="majorHAnsi" w:cstheme="majorHAnsi"/>
          <w:b w:val="0"/>
          <w:bCs w:val="0"/>
          <w:color w:val="2F5496" w:themeColor="accent1" w:themeShade="BF"/>
        </w:rPr>
        <w:t>s</w:t>
      </w:r>
      <w:bookmarkEnd w:id="40"/>
    </w:p>
    <w:p w14:paraId="69842FD2" w14:textId="0876A71E" w:rsidR="00D8508C" w:rsidRPr="00DB740D" w:rsidRDefault="001D23B7" w:rsidP="0001337C">
      <w:pPr>
        <w:spacing w:before="240"/>
        <w:rPr>
          <w:rFonts w:asciiTheme="majorHAnsi" w:hAnsiTheme="majorHAnsi" w:cstheme="majorHAnsi"/>
        </w:rPr>
      </w:pPr>
      <w:r w:rsidRPr="00DB740D">
        <w:rPr>
          <w:rFonts w:asciiTheme="majorHAnsi" w:hAnsiTheme="majorHAnsi" w:cstheme="majorHAnsi"/>
        </w:rPr>
        <w:t>The i</w:t>
      </w:r>
      <w:r w:rsidR="00D8508C" w:rsidRPr="00DB740D">
        <w:rPr>
          <w:rFonts w:asciiTheme="majorHAnsi" w:hAnsiTheme="majorHAnsi" w:cstheme="majorHAnsi"/>
        </w:rPr>
        <w:t xml:space="preserve">mplementation of the policy options described above will have an influence on the society, </w:t>
      </w:r>
      <w:r w:rsidR="0056478C" w:rsidRPr="00DB740D">
        <w:rPr>
          <w:rFonts w:asciiTheme="majorHAnsi" w:hAnsiTheme="majorHAnsi" w:cstheme="majorHAnsi"/>
        </w:rPr>
        <w:t xml:space="preserve">affecting </w:t>
      </w:r>
      <w:r w:rsidR="004C2CA7" w:rsidRPr="00DB740D">
        <w:rPr>
          <w:rFonts w:asciiTheme="majorHAnsi" w:hAnsiTheme="majorHAnsi" w:cstheme="majorHAnsi"/>
        </w:rPr>
        <w:t>labour</w:t>
      </w:r>
      <w:r w:rsidR="00D8508C" w:rsidRPr="00DB740D">
        <w:rPr>
          <w:rFonts w:asciiTheme="majorHAnsi" w:hAnsiTheme="majorHAnsi" w:cstheme="majorHAnsi"/>
        </w:rPr>
        <w:t xml:space="preserve"> market outcomes of female workers, </w:t>
      </w:r>
      <w:r w:rsidR="000764F7" w:rsidRPr="00DB740D">
        <w:rPr>
          <w:rFonts w:asciiTheme="majorHAnsi" w:hAnsiTheme="majorHAnsi" w:cstheme="majorHAnsi"/>
        </w:rPr>
        <w:t xml:space="preserve">the development of the care economy, and </w:t>
      </w:r>
      <w:r w:rsidR="00D8508C" w:rsidRPr="00DB740D">
        <w:rPr>
          <w:rFonts w:asciiTheme="majorHAnsi" w:hAnsiTheme="majorHAnsi" w:cstheme="majorHAnsi"/>
        </w:rPr>
        <w:t>gender equality in the country</w:t>
      </w:r>
      <w:r w:rsidR="00C42358" w:rsidRPr="00DB740D">
        <w:rPr>
          <w:rFonts w:asciiTheme="majorHAnsi" w:hAnsiTheme="majorHAnsi" w:cstheme="majorHAnsi"/>
        </w:rPr>
        <w:t xml:space="preserve">, as week as the well-being of </w:t>
      </w:r>
      <w:r w:rsidR="00B63CF8" w:rsidRPr="00DB740D">
        <w:rPr>
          <w:rFonts w:asciiTheme="majorHAnsi" w:hAnsiTheme="majorHAnsi" w:cstheme="majorHAnsi"/>
        </w:rPr>
        <w:t>individuals needing care</w:t>
      </w:r>
      <w:r w:rsidR="00D8508C" w:rsidRPr="00DB740D">
        <w:rPr>
          <w:rFonts w:asciiTheme="majorHAnsi" w:hAnsiTheme="majorHAnsi" w:cstheme="majorHAnsi"/>
        </w:rPr>
        <w:t xml:space="preserve">. Moreover, </w:t>
      </w:r>
      <w:r w:rsidR="000764F7" w:rsidRPr="00DB740D">
        <w:rPr>
          <w:rFonts w:asciiTheme="majorHAnsi" w:hAnsiTheme="majorHAnsi" w:cstheme="majorHAnsi"/>
        </w:rPr>
        <w:t xml:space="preserve">we can expect also </w:t>
      </w:r>
      <w:r w:rsidR="00D8508C" w:rsidRPr="00DB740D">
        <w:rPr>
          <w:rFonts w:asciiTheme="majorHAnsi" w:hAnsiTheme="majorHAnsi" w:cstheme="majorHAnsi"/>
        </w:rPr>
        <w:t>changes associated with</w:t>
      </w:r>
      <w:r w:rsidR="000764F7" w:rsidRPr="00DB740D">
        <w:rPr>
          <w:rFonts w:asciiTheme="majorHAnsi" w:hAnsiTheme="majorHAnsi" w:cstheme="majorHAnsi"/>
        </w:rPr>
        <w:t xml:space="preserve"> the</w:t>
      </w:r>
      <w:r w:rsidR="00D8508C" w:rsidRPr="00DB740D">
        <w:rPr>
          <w:rFonts w:asciiTheme="majorHAnsi" w:hAnsiTheme="majorHAnsi" w:cstheme="majorHAnsi"/>
        </w:rPr>
        <w:t xml:space="preserve"> administrative burden of state agencies and public </w:t>
      </w:r>
      <w:r w:rsidR="000764F7" w:rsidRPr="00DB740D">
        <w:rPr>
          <w:rFonts w:asciiTheme="majorHAnsi" w:hAnsiTheme="majorHAnsi" w:cstheme="majorHAnsi"/>
        </w:rPr>
        <w:t>finances</w:t>
      </w:r>
      <w:r w:rsidR="00D8508C" w:rsidRPr="00DB740D">
        <w:rPr>
          <w:rFonts w:asciiTheme="majorHAnsi" w:hAnsiTheme="majorHAnsi" w:cstheme="majorHAnsi"/>
        </w:rPr>
        <w:t xml:space="preserve">. </w:t>
      </w:r>
      <w:r w:rsidR="000764F7" w:rsidRPr="00DB740D">
        <w:rPr>
          <w:rFonts w:asciiTheme="majorHAnsi" w:hAnsiTheme="majorHAnsi" w:cstheme="majorHAnsi"/>
        </w:rPr>
        <w:t xml:space="preserve">In this section we </w:t>
      </w:r>
      <w:r w:rsidR="00135C9B" w:rsidRPr="00DB740D">
        <w:rPr>
          <w:rFonts w:asciiTheme="majorHAnsi" w:hAnsiTheme="majorHAnsi" w:cstheme="majorHAnsi"/>
        </w:rPr>
        <w:t>assess qualitatively</w:t>
      </w:r>
      <w:r w:rsidR="00D8508C" w:rsidRPr="00DB740D">
        <w:rPr>
          <w:rFonts w:asciiTheme="majorHAnsi" w:hAnsiTheme="majorHAnsi" w:cstheme="majorHAnsi"/>
        </w:rPr>
        <w:t xml:space="preserve"> the </w:t>
      </w:r>
      <w:r w:rsidR="00135C9B" w:rsidRPr="00DB740D">
        <w:rPr>
          <w:rFonts w:asciiTheme="majorHAnsi" w:hAnsiTheme="majorHAnsi" w:cstheme="majorHAnsi"/>
        </w:rPr>
        <w:t xml:space="preserve">main expected impacts of the </w:t>
      </w:r>
      <w:r w:rsidR="00D8508C" w:rsidRPr="00DB740D">
        <w:rPr>
          <w:rFonts w:asciiTheme="majorHAnsi" w:hAnsiTheme="majorHAnsi" w:cstheme="majorHAnsi"/>
        </w:rPr>
        <w:t>alternatives, representing the possible implications of the chosen policy options in each of the aforementioned direction</w:t>
      </w:r>
      <w:r w:rsidR="00135C9B" w:rsidRPr="00DB740D">
        <w:rPr>
          <w:rFonts w:asciiTheme="majorHAnsi" w:hAnsiTheme="majorHAnsi" w:cstheme="majorHAnsi"/>
        </w:rPr>
        <w:t>s</w:t>
      </w:r>
      <w:r w:rsidR="00D8508C" w:rsidRPr="00DB740D">
        <w:rPr>
          <w:rFonts w:asciiTheme="majorHAnsi" w:hAnsiTheme="majorHAnsi" w:cstheme="majorHAnsi"/>
        </w:rPr>
        <w:t>.</w:t>
      </w:r>
    </w:p>
    <w:p w14:paraId="485B0D00" w14:textId="77777777" w:rsidR="00D8508C" w:rsidRPr="00DB740D" w:rsidRDefault="00D8508C" w:rsidP="00D8508C">
      <w:pPr>
        <w:rPr>
          <w:rFonts w:asciiTheme="majorHAnsi" w:hAnsiTheme="majorHAnsi" w:cstheme="majorHAnsi"/>
          <w:lang w:val="ka-GE"/>
        </w:rPr>
      </w:pPr>
    </w:p>
    <w:p w14:paraId="11779B8A" w14:textId="275D2F49" w:rsidR="00D8508C" w:rsidRPr="00DB740D" w:rsidRDefault="00D8508C" w:rsidP="00D8508C">
      <w:pPr>
        <w:rPr>
          <w:rFonts w:asciiTheme="majorHAnsi" w:hAnsiTheme="majorHAnsi" w:cstheme="majorHAnsi"/>
          <w:b/>
          <w:bCs/>
        </w:rPr>
      </w:pPr>
      <w:r w:rsidRPr="00DB740D">
        <w:rPr>
          <w:rFonts w:asciiTheme="majorHAnsi" w:hAnsiTheme="majorHAnsi" w:cstheme="majorHAnsi"/>
          <w:b/>
          <w:bCs/>
        </w:rPr>
        <w:t>Policy Option 1 – Centralized development of the strategy and implementation plan of the childcare and family services.</w:t>
      </w:r>
    </w:p>
    <w:p w14:paraId="124E8C92" w14:textId="77777777" w:rsidR="00D8508C" w:rsidRPr="00DB740D" w:rsidRDefault="00D8508C" w:rsidP="005637AD">
      <w:pPr>
        <w:pStyle w:val="ListParagraph"/>
        <w:numPr>
          <w:ilvl w:val="0"/>
          <w:numId w:val="25"/>
        </w:numPr>
        <w:rPr>
          <w:rFonts w:asciiTheme="majorHAnsi" w:hAnsiTheme="majorHAnsi" w:cstheme="majorHAnsi"/>
        </w:rPr>
      </w:pPr>
      <w:r w:rsidRPr="00DB740D">
        <w:rPr>
          <w:rFonts w:asciiTheme="majorHAnsi" w:hAnsiTheme="majorHAnsi" w:cstheme="majorHAnsi"/>
          <w:b/>
          <w:bCs/>
        </w:rPr>
        <w:t>Administrative</w:t>
      </w:r>
    </w:p>
    <w:p w14:paraId="6A738AE3" w14:textId="02447D43" w:rsidR="00D8508C" w:rsidRPr="00DB740D" w:rsidRDefault="00D8508C" w:rsidP="00D8508C">
      <w:pPr>
        <w:rPr>
          <w:rFonts w:asciiTheme="majorHAnsi" w:hAnsiTheme="majorHAnsi" w:cstheme="majorHAnsi"/>
        </w:rPr>
      </w:pPr>
      <w:r w:rsidRPr="00DB740D">
        <w:rPr>
          <w:rFonts w:asciiTheme="majorHAnsi" w:hAnsiTheme="majorHAnsi" w:cstheme="majorHAnsi"/>
        </w:rPr>
        <w:t xml:space="preserve">The initiative of the GoG to develop </w:t>
      </w:r>
      <w:r w:rsidR="00683876" w:rsidRPr="00DB740D">
        <w:rPr>
          <w:rFonts w:asciiTheme="majorHAnsi" w:hAnsiTheme="majorHAnsi" w:cstheme="majorHAnsi"/>
        </w:rPr>
        <w:t xml:space="preserve">a </w:t>
      </w:r>
      <w:r w:rsidRPr="00DB740D">
        <w:rPr>
          <w:rFonts w:asciiTheme="majorHAnsi" w:hAnsiTheme="majorHAnsi" w:cstheme="majorHAnsi"/>
        </w:rPr>
        <w:t xml:space="preserve">centralized strategy and implementation plan will change the administrative burden of the state agencies compared to status quo scenario. </w:t>
      </w:r>
    </w:p>
    <w:p w14:paraId="6DA41C1A" w14:textId="3B03622D" w:rsidR="00D8508C" w:rsidRPr="00DB740D" w:rsidRDefault="00D8508C" w:rsidP="0001337C">
      <w:pPr>
        <w:spacing w:before="240"/>
        <w:rPr>
          <w:rFonts w:asciiTheme="majorHAnsi" w:hAnsiTheme="majorHAnsi" w:cstheme="majorHAnsi"/>
        </w:rPr>
      </w:pPr>
      <w:r w:rsidRPr="00DB740D">
        <w:rPr>
          <w:rFonts w:asciiTheme="majorHAnsi" w:hAnsiTheme="majorHAnsi" w:cstheme="majorHAnsi"/>
        </w:rPr>
        <w:t xml:space="preserve">Firstly, conducting a </w:t>
      </w:r>
      <w:r w:rsidR="0055612B" w:rsidRPr="00DB740D">
        <w:rPr>
          <w:rFonts w:asciiTheme="majorHAnsi" w:hAnsiTheme="majorHAnsi" w:cstheme="majorHAnsi"/>
        </w:rPr>
        <w:t xml:space="preserve">regionally </w:t>
      </w:r>
      <w:r w:rsidRPr="00DB740D">
        <w:rPr>
          <w:rFonts w:asciiTheme="majorHAnsi" w:hAnsiTheme="majorHAnsi" w:cstheme="majorHAnsi"/>
        </w:rPr>
        <w:t xml:space="preserve">representative survey by </w:t>
      </w:r>
      <w:r w:rsidR="0001337C" w:rsidRPr="00DB740D">
        <w:rPr>
          <w:rFonts w:asciiTheme="majorHAnsi" w:hAnsiTheme="majorHAnsi" w:cstheme="majorHAnsi"/>
        </w:rPr>
        <w:t>GeoStat</w:t>
      </w:r>
      <w:r w:rsidRPr="00DB740D">
        <w:rPr>
          <w:rFonts w:asciiTheme="majorHAnsi" w:hAnsiTheme="majorHAnsi" w:cstheme="majorHAnsi"/>
        </w:rPr>
        <w:t xml:space="preserve"> will require elaborating the appropriate questionnaire</w:t>
      </w:r>
      <w:r w:rsidR="002C7A80" w:rsidRPr="00DB740D">
        <w:rPr>
          <w:rFonts w:asciiTheme="majorHAnsi" w:hAnsiTheme="majorHAnsi" w:cstheme="majorHAnsi"/>
        </w:rPr>
        <w:t xml:space="preserve"> and sampling strategy</w:t>
      </w:r>
      <w:r w:rsidRPr="00DB740D">
        <w:rPr>
          <w:rFonts w:asciiTheme="majorHAnsi" w:hAnsiTheme="majorHAnsi" w:cstheme="majorHAnsi"/>
        </w:rPr>
        <w:t xml:space="preserve">, </w:t>
      </w:r>
      <w:r w:rsidR="002C4871" w:rsidRPr="00DB740D">
        <w:rPr>
          <w:rFonts w:asciiTheme="majorHAnsi" w:hAnsiTheme="majorHAnsi" w:cstheme="majorHAnsi"/>
        </w:rPr>
        <w:t xml:space="preserve">piloting </w:t>
      </w:r>
      <w:r w:rsidR="002C7A80" w:rsidRPr="00DB740D">
        <w:rPr>
          <w:rFonts w:asciiTheme="majorHAnsi" w:hAnsiTheme="majorHAnsi" w:cstheme="majorHAnsi"/>
        </w:rPr>
        <w:t xml:space="preserve">the survey, </w:t>
      </w:r>
      <w:r w:rsidR="00C36A6A" w:rsidRPr="00DB740D">
        <w:rPr>
          <w:rFonts w:asciiTheme="majorHAnsi" w:hAnsiTheme="majorHAnsi" w:cstheme="majorHAnsi"/>
        </w:rPr>
        <w:t>finalizing the questionnaire</w:t>
      </w:r>
      <w:r w:rsidR="002C4871" w:rsidRPr="00DB740D">
        <w:rPr>
          <w:rFonts w:asciiTheme="majorHAnsi" w:hAnsiTheme="majorHAnsi" w:cstheme="majorHAnsi"/>
        </w:rPr>
        <w:t xml:space="preserve">, </w:t>
      </w:r>
      <w:r w:rsidRPr="00DB740D">
        <w:rPr>
          <w:rFonts w:asciiTheme="majorHAnsi" w:hAnsiTheme="majorHAnsi" w:cstheme="majorHAnsi"/>
        </w:rPr>
        <w:t xml:space="preserve">conducting interviews and processing data accordingly. </w:t>
      </w:r>
      <w:r w:rsidR="00C36A6A" w:rsidRPr="00DB740D">
        <w:rPr>
          <w:rFonts w:asciiTheme="majorHAnsi" w:hAnsiTheme="majorHAnsi" w:cstheme="majorHAnsi"/>
        </w:rPr>
        <w:t>This</w:t>
      </w:r>
      <w:r w:rsidRPr="00DB740D">
        <w:rPr>
          <w:rFonts w:asciiTheme="majorHAnsi" w:hAnsiTheme="majorHAnsi" w:cstheme="majorHAnsi"/>
        </w:rPr>
        <w:t xml:space="preserve"> will require </w:t>
      </w:r>
      <w:r w:rsidR="00C36A6A" w:rsidRPr="00DB740D">
        <w:rPr>
          <w:rFonts w:asciiTheme="majorHAnsi" w:hAnsiTheme="majorHAnsi" w:cstheme="majorHAnsi"/>
        </w:rPr>
        <w:t xml:space="preserve">additional </w:t>
      </w:r>
      <w:r w:rsidRPr="00DB740D">
        <w:rPr>
          <w:rFonts w:asciiTheme="majorHAnsi" w:hAnsiTheme="majorHAnsi" w:cstheme="majorHAnsi"/>
        </w:rPr>
        <w:t>administrative resources</w:t>
      </w:r>
      <w:r w:rsidR="00A62E2D" w:rsidRPr="00DB740D">
        <w:rPr>
          <w:rFonts w:asciiTheme="majorHAnsi" w:hAnsiTheme="majorHAnsi" w:cstheme="majorHAnsi"/>
        </w:rPr>
        <w:t xml:space="preserve">, </w:t>
      </w:r>
      <w:r w:rsidRPr="00DB740D">
        <w:rPr>
          <w:rFonts w:asciiTheme="majorHAnsi" w:hAnsiTheme="majorHAnsi" w:cstheme="majorHAnsi"/>
        </w:rPr>
        <w:t xml:space="preserve">either hiring new employees or expanding the </w:t>
      </w:r>
      <w:r w:rsidR="00A62E2D" w:rsidRPr="00DB740D">
        <w:rPr>
          <w:rFonts w:asciiTheme="majorHAnsi" w:hAnsiTheme="majorHAnsi" w:cstheme="majorHAnsi"/>
        </w:rPr>
        <w:t>workload</w:t>
      </w:r>
      <w:r w:rsidRPr="00DB740D">
        <w:rPr>
          <w:rFonts w:asciiTheme="majorHAnsi" w:hAnsiTheme="majorHAnsi" w:cstheme="majorHAnsi"/>
        </w:rPr>
        <w:t xml:space="preserve"> of existing staff members. Considering that </w:t>
      </w:r>
      <w:r w:rsidR="0001337C" w:rsidRPr="00DB740D">
        <w:rPr>
          <w:rFonts w:asciiTheme="majorHAnsi" w:hAnsiTheme="majorHAnsi" w:cstheme="majorHAnsi"/>
        </w:rPr>
        <w:t>GeoStat</w:t>
      </w:r>
      <w:r w:rsidRPr="00DB740D">
        <w:rPr>
          <w:rFonts w:asciiTheme="majorHAnsi" w:hAnsiTheme="majorHAnsi" w:cstheme="majorHAnsi"/>
        </w:rPr>
        <w:t xml:space="preserve"> employees are already well trained in conducting surveys there will not be </w:t>
      </w:r>
      <w:r w:rsidR="00A62E2D" w:rsidRPr="00DB740D">
        <w:rPr>
          <w:rFonts w:asciiTheme="majorHAnsi" w:hAnsiTheme="majorHAnsi" w:cstheme="majorHAnsi"/>
        </w:rPr>
        <w:t>the</w:t>
      </w:r>
      <w:r w:rsidRPr="00DB740D">
        <w:rPr>
          <w:rFonts w:asciiTheme="majorHAnsi" w:hAnsiTheme="majorHAnsi" w:cstheme="majorHAnsi"/>
        </w:rPr>
        <w:t xml:space="preserve"> need </w:t>
      </w:r>
      <w:r w:rsidR="00A62E2D" w:rsidRPr="00DB740D">
        <w:rPr>
          <w:rFonts w:asciiTheme="majorHAnsi" w:hAnsiTheme="majorHAnsi" w:cstheme="majorHAnsi"/>
        </w:rPr>
        <w:t>for</w:t>
      </w:r>
      <w:r w:rsidRPr="00DB740D">
        <w:rPr>
          <w:rFonts w:asciiTheme="majorHAnsi" w:hAnsiTheme="majorHAnsi" w:cstheme="majorHAnsi"/>
        </w:rPr>
        <w:t xml:space="preserve"> extensive </w:t>
      </w:r>
      <w:r w:rsidR="00A62E2D" w:rsidRPr="00DB740D">
        <w:rPr>
          <w:rFonts w:asciiTheme="majorHAnsi" w:hAnsiTheme="majorHAnsi" w:cstheme="majorHAnsi"/>
        </w:rPr>
        <w:t xml:space="preserve">additional </w:t>
      </w:r>
      <w:r w:rsidRPr="00DB740D">
        <w:rPr>
          <w:rFonts w:asciiTheme="majorHAnsi" w:hAnsiTheme="majorHAnsi" w:cstheme="majorHAnsi"/>
        </w:rPr>
        <w:t>trainings. However, given the peculiarity of the problem</w:t>
      </w:r>
      <w:r w:rsidR="00A62E2D" w:rsidRPr="00DB740D">
        <w:rPr>
          <w:rFonts w:asciiTheme="majorHAnsi" w:hAnsiTheme="majorHAnsi" w:cstheme="majorHAnsi"/>
        </w:rPr>
        <w:t>, some specifics</w:t>
      </w:r>
      <w:r w:rsidRPr="00DB740D">
        <w:rPr>
          <w:rFonts w:asciiTheme="majorHAnsi" w:hAnsiTheme="majorHAnsi" w:cstheme="majorHAnsi"/>
        </w:rPr>
        <w:t xml:space="preserve"> staff training regarding the specific issues of the survey will be required. </w:t>
      </w:r>
      <w:r w:rsidR="00A62E2D" w:rsidRPr="00DB740D">
        <w:rPr>
          <w:rFonts w:asciiTheme="majorHAnsi" w:hAnsiTheme="majorHAnsi" w:cstheme="majorHAnsi"/>
        </w:rPr>
        <w:t xml:space="preserve">Experts might also have to be involved for the </w:t>
      </w:r>
      <w:r w:rsidR="00EA3578" w:rsidRPr="00DB740D">
        <w:rPr>
          <w:rFonts w:asciiTheme="majorHAnsi" w:hAnsiTheme="majorHAnsi" w:cstheme="majorHAnsi"/>
        </w:rPr>
        <w:t xml:space="preserve">optimal realization of the </w:t>
      </w:r>
      <w:r w:rsidR="007E605D" w:rsidRPr="00DB740D">
        <w:rPr>
          <w:rFonts w:asciiTheme="majorHAnsi" w:hAnsiTheme="majorHAnsi" w:cstheme="majorHAnsi"/>
        </w:rPr>
        <w:t>questionnaire</w:t>
      </w:r>
      <w:r w:rsidR="00EA3578" w:rsidRPr="00DB740D">
        <w:rPr>
          <w:rFonts w:asciiTheme="majorHAnsi" w:hAnsiTheme="majorHAnsi" w:cstheme="majorHAnsi"/>
        </w:rPr>
        <w:t>.</w:t>
      </w:r>
    </w:p>
    <w:p w14:paraId="4BD6F207" w14:textId="4EF0EBA8" w:rsidR="00D8508C" w:rsidRPr="00DB740D" w:rsidRDefault="00D8508C" w:rsidP="0001337C">
      <w:pPr>
        <w:spacing w:before="240"/>
        <w:rPr>
          <w:rFonts w:asciiTheme="majorHAnsi" w:hAnsiTheme="majorHAnsi" w:cstheme="majorHAnsi"/>
        </w:rPr>
      </w:pPr>
      <w:r w:rsidRPr="00DB740D">
        <w:rPr>
          <w:rFonts w:asciiTheme="majorHAnsi" w:hAnsiTheme="majorHAnsi" w:cstheme="majorHAnsi"/>
        </w:rPr>
        <w:t xml:space="preserve">Once </w:t>
      </w:r>
      <w:r w:rsidR="00EA3578" w:rsidRPr="00DB740D">
        <w:rPr>
          <w:rFonts w:asciiTheme="majorHAnsi" w:hAnsiTheme="majorHAnsi" w:cstheme="majorHAnsi"/>
        </w:rPr>
        <w:t xml:space="preserve">the </w:t>
      </w:r>
      <w:r w:rsidRPr="00DB740D">
        <w:rPr>
          <w:rFonts w:asciiTheme="majorHAnsi" w:hAnsiTheme="majorHAnsi" w:cstheme="majorHAnsi"/>
        </w:rPr>
        <w:t xml:space="preserve">survey is </w:t>
      </w:r>
      <w:r w:rsidR="00BE3E32" w:rsidRPr="00DB740D">
        <w:rPr>
          <w:rFonts w:asciiTheme="majorHAnsi" w:hAnsiTheme="majorHAnsi" w:cstheme="majorHAnsi"/>
        </w:rPr>
        <w:t xml:space="preserve">finalized </w:t>
      </w:r>
      <w:r w:rsidR="00EA3578" w:rsidRPr="00DB740D">
        <w:rPr>
          <w:rFonts w:asciiTheme="majorHAnsi" w:hAnsiTheme="majorHAnsi" w:cstheme="majorHAnsi"/>
        </w:rPr>
        <w:t xml:space="preserve">and the data </w:t>
      </w:r>
      <w:r w:rsidR="00BE3E32" w:rsidRPr="00DB740D">
        <w:rPr>
          <w:rFonts w:asciiTheme="majorHAnsi" w:hAnsiTheme="majorHAnsi" w:cstheme="majorHAnsi"/>
        </w:rPr>
        <w:t>are</w:t>
      </w:r>
      <w:r w:rsidR="00EA3578" w:rsidRPr="00DB740D">
        <w:rPr>
          <w:rFonts w:asciiTheme="majorHAnsi" w:hAnsiTheme="majorHAnsi" w:cstheme="majorHAnsi"/>
        </w:rPr>
        <w:t xml:space="preserve"> cleaned,</w:t>
      </w:r>
      <w:r w:rsidRPr="00DB740D">
        <w:rPr>
          <w:rFonts w:asciiTheme="majorHAnsi" w:hAnsiTheme="majorHAnsi" w:cstheme="majorHAnsi"/>
        </w:rPr>
        <w:t xml:space="preserve"> </w:t>
      </w:r>
      <w:r w:rsidR="00CD66A5" w:rsidRPr="00DB740D">
        <w:rPr>
          <w:rFonts w:asciiTheme="majorHAnsi" w:hAnsiTheme="majorHAnsi" w:cstheme="majorHAnsi"/>
        </w:rPr>
        <w:t xml:space="preserve">the </w:t>
      </w:r>
      <w:r w:rsidRPr="00DB740D">
        <w:rPr>
          <w:rFonts w:asciiTheme="majorHAnsi" w:hAnsiTheme="majorHAnsi" w:cstheme="majorHAnsi"/>
        </w:rPr>
        <w:t xml:space="preserve">incorporation of the needs of the local population in </w:t>
      </w:r>
      <w:r w:rsidR="0029278E" w:rsidRPr="00DB740D">
        <w:rPr>
          <w:rFonts w:asciiTheme="majorHAnsi" w:hAnsiTheme="majorHAnsi" w:cstheme="majorHAnsi"/>
        </w:rPr>
        <w:t xml:space="preserve">the </w:t>
      </w:r>
      <w:r w:rsidRPr="00DB740D">
        <w:rPr>
          <w:rFonts w:asciiTheme="majorHAnsi" w:hAnsiTheme="majorHAnsi" w:cstheme="majorHAnsi"/>
        </w:rPr>
        <w:t xml:space="preserve">centralized strategy </w:t>
      </w:r>
      <w:r w:rsidR="00CD66A5" w:rsidRPr="00DB740D">
        <w:rPr>
          <w:rFonts w:asciiTheme="majorHAnsi" w:hAnsiTheme="majorHAnsi" w:cstheme="majorHAnsi"/>
        </w:rPr>
        <w:t>will</w:t>
      </w:r>
      <w:r w:rsidRPr="00DB740D">
        <w:rPr>
          <w:rFonts w:asciiTheme="majorHAnsi" w:hAnsiTheme="majorHAnsi" w:cstheme="majorHAnsi"/>
        </w:rPr>
        <w:t xml:space="preserve"> require an in-depth analysis of the data to ensure that the </w:t>
      </w:r>
      <w:r w:rsidR="0029278E" w:rsidRPr="00DB740D">
        <w:rPr>
          <w:rFonts w:asciiTheme="majorHAnsi" w:hAnsiTheme="majorHAnsi" w:cstheme="majorHAnsi"/>
        </w:rPr>
        <w:t xml:space="preserve">main challenges and constraints are identified and </w:t>
      </w:r>
      <w:r w:rsidRPr="00DB740D">
        <w:rPr>
          <w:rFonts w:asciiTheme="majorHAnsi" w:hAnsiTheme="majorHAnsi" w:cstheme="majorHAnsi"/>
        </w:rPr>
        <w:t xml:space="preserve">appropriate problem-solving mechanisms are </w:t>
      </w:r>
      <w:r w:rsidR="008E4DC0" w:rsidRPr="00DB740D">
        <w:rPr>
          <w:rFonts w:asciiTheme="majorHAnsi" w:hAnsiTheme="majorHAnsi" w:cstheme="majorHAnsi"/>
        </w:rPr>
        <w:t xml:space="preserve">included </w:t>
      </w:r>
      <w:r w:rsidRPr="00DB740D">
        <w:rPr>
          <w:rFonts w:asciiTheme="majorHAnsi" w:hAnsiTheme="majorHAnsi" w:cstheme="majorHAnsi"/>
        </w:rPr>
        <w:t>in the strategy and implementation plan. T</w:t>
      </w:r>
      <w:r w:rsidR="00417C65" w:rsidRPr="00DB740D">
        <w:rPr>
          <w:rFonts w:asciiTheme="majorHAnsi" w:hAnsiTheme="majorHAnsi" w:cstheme="majorHAnsi"/>
        </w:rPr>
        <w:t xml:space="preserve">he elaboration of the </w:t>
      </w:r>
      <w:r w:rsidRPr="00DB740D">
        <w:rPr>
          <w:rFonts w:asciiTheme="majorHAnsi" w:hAnsiTheme="majorHAnsi" w:cstheme="majorHAnsi"/>
        </w:rPr>
        <w:t xml:space="preserve">strategy and action plan </w:t>
      </w:r>
      <w:r w:rsidR="00417C65" w:rsidRPr="00DB740D">
        <w:rPr>
          <w:rFonts w:asciiTheme="majorHAnsi" w:hAnsiTheme="majorHAnsi" w:cstheme="majorHAnsi"/>
        </w:rPr>
        <w:t xml:space="preserve">will require </w:t>
      </w:r>
      <w:r w:rsidRPr="00DB740D">
        <w:rPr>
          <w:rFonts w:asciiTheme="majorHAnsi" w:hAnsiTheme="majorHAnsi" w:cstheme="majorHAnsi"/>
        </w:rPr>
        <w:t>either</w:t>
      </w:r>
      <w:r w:rsidR="0049601A" w:rsidRPr="00DB740D">
        <w:rPr>
          <w:rFonts w:asciiTheme="majorHAnsi" w:hAnsiTheme="majorHAnsi" w:cstheme="majorHAnsi"/>
        </w:rPr>
        <w:t xml:space="preserve"> an</w:t>
      </w:r>
      <w:r w:rsidRPr="00DB740D">
        <w:rPr>
          <w:rFonts w:asciiTheme="majorHAnsi" w:hAnsiTheme="majorHAnsi" w:cstheme="majorHAnsi"/>
        </w:rPr>
        <w:t xml:space="preserve"> ex</w:t>
      </w:r>
      <w:r w:rsidR="0049601A" w:rsidRPr="00DB740D">
        <w:rPr>
          <w:rFonts w:asciiTheme="majorHAnsi" w:hAnsiTheme="majorHAnsi" w:cstheme="majorHAnsi"/>
        </w:rPr>
        <w:t>pansion</w:t>
      </w:r>
      <w:r w:rsidRPr="00DB740D">
        <w:rPr>
          <w:rFonts w:asciiTheme="majorHAnsi" w:hAnsiTheme="majorHAnsi" w:cstheme="majorHAnsi"/>
        </w:rPr>
        <w:t xml:space="preserve"> of </w:t>
      </w:r>
      <w:r w:rsidR="0049601A" w:rsidRPr="00DB740D">
        <w:rPr>
          <w:rFonts w:asciiTheme="majorHAnsi" w:hAnsiTheme="majorHAnsi" w:cstheme="majorHAnsi"/>
        </w:rPr>
        <w:t xml:space="preserve">duties </w:t>
      </w:r>
      <w:r w:rsidRPr="00DB740D">
        <w:rPr>
          <w:rFonts w:asciiTheme="majorHAnsi" w:hAnsiTheme="majorHAnsi" w:cstheme="majorHAnsi"/>
        </w:rPr>
        <w:t>of the existing administrative staff in the responsible government bodies</w:t>
      </w:r>
      <w:r w:rsidR="0049601A" w:rsidRPr="00DB740D">
        <w:rPr>
          <w:rFonts w:asciiTheme="majorHAnsi" w:hAnsiTheme="majorHAnsi" w:cstheme="majorHAnsi"/>
        </w:rPr>
        <w:t>,</w:t>
      </w:r>
      <w:r w:rsidRPr="00DB740D">
        <w:rPr>
          <w:rFonts w:asciiTheme="majorHAnsi" w:hAnsiTheme="majorHAnsi" w:cstheme="majorHAnsi"/>
        </w:rPr>
        <w:t xml:space="preserve"> or </w:t>
      </w:r>
      <w:r w:rsidR="0049601A" w:rsidRPr="00DB740D">
        <w:rPr>
          <w:rFonts w:asciiTheme="majorHAnsi" w:hAnsiTheme="majorHAnsi" w:cstheme="majorHAnsi"/>
        </w:rPr>
        <w:t xml:space="preserve">the </w:t>
      </w:r>
      <w:r w:rsidRPr="00DB740D">
        <w:rPr>
          <w:rFonts w:asciiTheme="majorHAnsi" w:hAnsiTheme="majorHAnsi" w:cstheme="majorHAnsi"/>
        </w:rPr>
        <w:t xml:space="preserve">hiring </w:t>
      </w:r>
      <w:r w:rsidR="0049601A" w:rsidRPr="00DB740D">
        <w:rPr>
          <w:rFonts w:asciiTheme="majorHAnsi" w:hAnsiTheme="majorHAnsi" w:cstheme="majorHAnsi"/>
        </w:rPr>
        <w:t xml:space="preserve">of </w:t>
      </w:r>
      <w:r w:rsidRPr="00DB740D">
        <w:rPr>
          <w:rFonts w:asciiTheme="majorHAnsi" w:hAnsiTheme="majorHAnsi" w:cstheme="majorHAnsi"/>
        </w:rPr>
        <w:t xml:space="preserve">external consultants. </w:t>
      </w:r>
    </w:p>
    <w:p w14:paraId="100FD5A1" w14:textId="4E330386" w:rsidR="00D8508C" w:rsidRPr="00DB740D" w:rsidRDefault="00D8508C" w:rsidP="00D8508C">
      <w:pPr>
        <w:rPr>
          <w:rFonts w:asciiTheme="majorHAnsi" w:hAnsiTheme="majorHAnsi" w:cstheme="majorHAnsi"/>
        </w:rPr>
      </w:pPr>
      <w:r w:rsidRPr="00DB740D">
        <w:rPr>
          <w:rFonts w:asciiTheme="majorHAnsi" w:hAnsiTheme="majorHAnsi" w:cstheme="majorHAnsi"/>
        </w:rPr>
        <w:t>Moreover, increased administrative resources will be needed for process monitoring in the later stages</w:t>
      </w:r>
      <w:r w:rsidR="00F0003A" w:rsidRPr="00DB740D">
        <w:rPr>
          <w:rFonts w:asciiTheme="majorHAnsi" w:hAnsiTheme="majorHAnsi" w:cstheme="majorHAnsi"/>
        </w:rPr>
        <w:t xml:space="preserve">, </w:t>
      </w:r>
      <w:r w:rsidRPr="00DB740D">
        <w:rPr>
          <w:rFonts w:asciiTheme="majorHAnsi" w:hAnsiTheme="majorHAnsi" w:cstheme="majorHAnsi"/>
        </w:rPr>
        <w:t xml:space="preserve">to ensure that actions are </w:t>
      </w:r>
      <w:r w:rsidR="00F0003A" w:rsidRPr="00DB740D">
        <w:rPr>
          <w:rFonts w:asciiTheme="majorHAnsi" w:hAnsiTheme="majorHAnsi" w:cstheme="majorHAnsi"/>
        </w:rPr>
        <w:t xml:space="preserve">implemented </w:t>
      </w:r>
      <w:r w:rsidRPr="00DB740D">
        <w:rPr>
          <w:rFonts w:asciiTheme="majorHAnsi" w:hAnsiTheme="majorHAnsi" w:cstheme="majorHAnsi"/>
        </w:rPr>
        <w:t xml:space="preserve">in accordance to the pre-defined timeline and scope. </w:t>
      </w:r>
    </w:p>
    <w:p w14:paraId="4A834838" w14:textId="51BFA6E3" w:rsidR="00D8508C" w:rsidRPr="00DB740D" w:rsidRDefault="00D8508C" w:rsidP="0001337C">
      <w:pPr>
        <w:spacing w:before="240"/>
        <w:rPr>
          <w:rFonts w:asciiTheme="majorHAnsi" w:hAnsiTheme="majorHAnsi" w:cstheme="majorHAnsi"/>
        </w:rPr>
      </w:pPr>
      <w:r w:rsidRPr="00DB740D">
        <w:rPr>
          <w:rFonts w:asciiTheme="majorHAnsi" w:hAnsiTheme="majorHAnsi" w:cstheme="majorHAnsi"/>
        </w:rPr>
        <w:t>Considering the multi-dimensionality of the problem</w:t>
      </w:r>
      <w:r w:rsidR="00F0003A" w:rsidRPr="00DB740D">
        <w:rPr>
          <w:rFonts w:asciiTheme="majorHAnsi" w:hAnsiTheme="majorHAnsi" w:cstheme="majorHAnsi"/>
        </w:rPr>
        <w:t>,</w:t>
      </w:r>
      <w:r w:rsidRPr="00DB740D">
        <w:rPr>
          <w:rFonts w:asciiTheme="majorHAnsi" w:hAnsiTheme="majorHAnsi" w:cstheme="majorHAnsi"/>
        </w:rPr>
        <w:t xml:space="preserve"> the strategy elaboration might require close cooperation and coordination of the representatives from various administrative bodies, including administration of the government, </w:t>
      </w:r>
      <w:proofErr w:type="spellStart"/>
      <w:r w:rsidRPr="00DB740D">
        <w:rPr>
          <w:rFonts w:asciiTheme="majorHAnsi" w:hAnsiTheme="majorHAnsi" w:cstheme="majorHAnsi"/>
        </w:rPr>
        <w:t>MoH</w:t>
      </w:r>
      <w:proofErr w:type="spellEnd"/>
      <w:r w:rsidRPr="00DB740D">
        <w:rPr>
          <w:rFonts w:asciiTheme="majorHAnsi" w:hAnsiTheme="majorHAnsi" w:cstheme="majorHAnsi"/>
        </w:rPr>
        <w:t xml:space="preserve">, </w:t>
      </w:r>
      <w:proofErr w:type="spellStart"/>
      <w:r w:rsidRPr="00DB740D">
        <w:rPr>
          <w:rFonts w:asciiTheme="majorHAnsi" w:hAnsiTheme="majorHAnsi" w:cstheme="majorHAnsi"/>
        </w:rPr>
        <w:t>MoF</w:t>
      </w:r>
      <w:proofErr w:type="spellEnd"/>
      <w:r w:rsidRPr="00DB740D">
        <w:rPr>
          <w:rFonts w:asciiTheme="majorHAnsi" w:hAnsiTheme="majorHAnsi" w:cstheme="majorHAnsi"/>
        </w:rPr>
        <w:t xml:space="preserve">, MRDI. Furthermore, </w:t>
      </w:r>
      <w:r w:rsidR="00F0003A" w:rsidRPr="00DB740D">
        <w:rPr>
          <w:rFonts w:asciiTheme="majorHAnsi" w:hAnsiTheme="majorHAnsi" w:cstheme="majorHAnsi"/>
        </w:rPr>
        <w:t xml:space="preserve">the </w:t>
      </w:r>
      <w:r w:rsidR="00D80F20" w:rsidRPr="00DB740D">
        <w:rPr>
          <w:rFonts w:asciiTheme="majorHAnsi" w:hAnsiTheme="majorHAnsi" w:cstheme="majorHAnsi"/>
        </w:rPr>
        <w:t xml:space="preserve">realization </w:t>
      </w:r>
      <w:r w:rsidRPr="00DB740D">
        <w:rPr>
          <w:rFonts w:asciiTheme="majorHAnsi" w:hAnsiTheme="majorHAnsi" w:cstheme="majorHAnsi"/>
        </w:rPr>
        <w:t xml:space="preserve">of solutions </w:t>
      </w:r>
      <w:r w:rsidR="004C2CA7" w:rsidRPr="00DB740D">
        <w:rPr>
          <w:rFonts w:asciiTheme="majorHAnsi" w:hAnsiTheme="majorHAnsi" w:cstheme="majorHAnsi"/>
        </w:rPr>
        <w:t>within</w:t>
      </w:r>
      <w:r w:rsidR="003D2E53" w:rsidRPr="00DB740D">
        <w:rPr>
          <w:rFonts w:asciiTheme="majorHAnsi" w:hAnsiTheme="majorHAnsi" w:cstheme="majorHAnsi"/>
        </w:rPr>
        <w:t xml:space="preserve"> </w:t>
      </w:r>
      <w:r w:rsidRPr="00DB740D">
        <w:rPr>
          <w:rFonts w:asciiTheme="majorHAnsi" w:hAnsiTheme="majorHAnsi" w:cstheme="majorHAnsi"/>
        </w:rPr>
        <w:t xml:space="preserve">the local municipalities </w:t>
      </w:r>
      <w:r w:rsidR="003D2E53" w:rsidRPr="00DB740D">
        <w:rPr>
          <w:rFonts w:asciiTheme="majorHAnsi" w:hAnsiTheme="majorHAnsi" w:cstheme="majorHAnsi"/>
        </w:rPr>
        <w:t xml:space="preserve">requires </w:t>
      </w:r>
      <w:r w:rsidR="00F0003A" w:rsidRPr="00DB740D">
        <w:rPr>
          <w:rFonts w:asciiTheme="majorHAnsi" w:hAnsiTheme="majorHAnsi" w:cstheme="majorHAnsi"/>
        </w:rPr>
        <w:t>the</w:t>
      </w:r>
      <w:r w:rsidRPr="00DB740D">
        <w:rPr>
          <w:rFonts w:asciiTheme="majorHAnsi" w:hAnsiTheme="majorHAnsi" w:cstheme="majorHAnsi"/>
        </w:rPr>
        <w:t xml:space="preserve"> involvement of responsible staff members from the </w:t>
      </w:r>
      <w:r w:rsidR="003D2E53" w:rsidRPr="00DB740D">
        <w:rPr>
          <w:rFonts w:asciiTheme="majorHAnsi" w:hAnsiTheme="majorHAnsi" w:cstheme="majorHAnsi"/>
        </w:rPr>
        <w:t xml:space="preserve">local </w:t>
      </w:r>
      <w:r w:rsidRPr="00DB740D">
        <w:rPr>
          <w:rFonts w:asciiTheme="majorHAnsi" w:hAnsiTheme="majorHAnsi" w:cstheme="majorHAnsi"/>
        </w:rPr>
        <w:t xml:space="preserve">governments to ensure the </w:t>
      </w:r>
      <w:r w:rsidR="003D2E53" w:rsidRPr="00DB740D">
        <w:rPr>
          <w:rFonts w:asciiTheme="majorHAnsi" w:hAnsiTheme="majorHAnsi" w:cstheme="majorHAnsi"/>
        </w:rPr>
        <w:t xml:space="preserve">best possible </w:t>
      </w:r>
      <w:r w:rsidRPr="00DB740D">
        <w:rPr>
          <w:rFonts w:asciiTheme="majorHAnsi" w:hAnsiTheme="majorHAnsi" w:cstheme="majorHAnsi"/>
        </w:rPr>
        <w:t xml:space="preserve">incorporation of suggested actions. </w:t>
      </w:r>
    </w:p>
    <w:p w14:paraId="2976782B" w14:textId="77777777" w:rsidR="00D8508C" w:rsidRPr="00DB740D" w:rsidRDefault="00D8508C" w:rsidP="0001337C">
      <w:pPr>
        <w:pStyle w:val="ListParagraph"/>
        <w:numPr>
          <w:ilvl w:val="0"/>
          <w:numId w:val="25"/>
        </w:numPr>
        <w:spacing w:before="240" w:after="240"/>
        <w:rPr>
          <w:rFonts w:asciiTheme="majorHAnsi" w:hAnsiTheme="majorHAnsi" w:cstheme="majorHAnsi"/>
          <w:b/>
          <w:bCs/>
        </w:rPr>
      </w:pPr>
      <w:r w:rsidRPr="00DB740D">
        <w:rPr>
          <w:rFonts w:asciiTheme="majorHAnsi" w:hAnsiTheme="majorHAnsi" w:cstheme="majorHAnsi"/>
          <w:b/>
          <w:bCs/>
        </w:rPr>
        <w:t>Care Economy</w:t>
      </w:r>
    </w:p>
    <w:p w14:paraId="40ECCBB5" w14:textId="247F841A" w:rsidR="00D8508C" w:rsidRPr="00DB740D" w:rsidRDefault="000C26B8" w:rsidP="00D8508C">
      <w:pPr>
        <w:rPr>
          <w:rFonts w:asciiTheme="majorHAnsi" w:hAnsiTheme="majorHAnsi" w:cstheme="majorHAnsi"/>
        </w:rPr>
      </w:pPr>
      <w:r w:rsidRPr="00DB740D">
        <w:rPr>
          <w:rFonts w:asciiTheme="majorHAnsi" w:hAnsiTheme="majorHAnsi" w:cstheme="majorHAnsi"/>
        </w:rPr>
        <w:t>The i</w:t>
      </w:r>
      <w:r w:rsidR="00D8508C" w:rsidRPr="00DB740D">
        <w:rPr>
          <w:rFonts w:asciiTheme="majorHAnsi" w:hAnsiTheme="majorHAnsi" w:cstheme="majorHAnsi"/>
        </w:rPr>
        <w:t xml:space="preserve">ntroduction of the strategy and action plan to support the development of community services </w:t>
      </w:r>
      <w:r w:rsidR="009777DD" w:rsidRPr="00DB740D">
        <w:rPr>
          <w:rFonts w:asciiTheme="majorHAnsi" w:hAnsiTheme="majorHAnsi" w:cstheme="majorHAnsi"/>
        </w:rPr>
        <w:t>at the</w:t>
      </w:r>
      <w:r w:rsidR="00D8508C" w:rsidRPr="00DB740D">
        <w:rPr>
          <w:rFonts w:asciiTheme="majorHAnsi" w:hAnsiTheme="majorHAnsi" w:cstheme="majorHAnsi"/>
        </w:rPr>
        <w:t xml:space="preserve"> </w:t>
      </w:r>
      <w:r w:rsidR="009777DD" w:rsidRPr="00DB740D">
        <w:rPr>
          <w:rFonts w:asciiTheme="majorHAnsi" w:hAnsiTheme="majorHAnsi" w:cstheme="majorHAnsi"/>
        </w:rPr>
        <w:t xml:space="preserve">national </w:t>
      </w:r>
      <w:r w:rsidR="00D8508C" w:rsidRPr="00DB740D">
        <w:rPr>
          <w:rFonts w:asciiTheme="majorHAnsi" w:hAnsiTheme="majorHAnsi" w:cstheme="majorHAnsi"/>
        </w:rPr>
        <w:t xml:space="preserve">level could potentially accelerate the development of the care economy in the country. This </w:t>
      </w:r>
      <w:r w:rsidR="009777DD" w:rsidRPr="00DB740D">
        <w:rPr>
          <w:rFonts w:asciiTheme="majorHAnsi" w:hAnsiTheme="majorHAnsi" w:cstheme="majorHAnsi"/>
        </w:rPr>
        <w:t>might</w:t>
      </w:r>
      <w:r w:rsidR="00D8508C" w:rsidRPr="00DB740D">
        <w:rPr>
          <w:rFonts w:asciiTheme="majorHAnsi" w:hAnsiTheme="majorHAnsi" w:cstheme="majorHAnsi"/>
        </w:rPr>
        <w:t xml:space="preserve"> support the development, growth and institutionalization of informal care services, such as childcare, early childhood education, disability and long-term care, as well as elder care. In this scope it </w:t>
      </w:r>
      <w:r w:rsidR="00FA2AAE" w:rsidRPr="00DB740D">
        <w:rPr>
          <w:rFonts w:asciiTheme="majorHAnsi" w:hAnsiTheme="majorHAnsi" w:cstheme="majorHAnsi"/>
        </w:rPr>
        <w:t>must</w:t>
      </w:r>
      <w:r w:rsidR="00D8508C" w:rsidRPr="00DB740D">
        <w:rPr>
          <w:rFonts w:asciiTheme="majorHAnsi" w:hAnsiTheme="majorHAnsi" w:cstheme="majorHAnsi"/>
        </w:rPr>
        <w:t xml:space="preserve"> be considered that</w:t>
      </w:r>
      <w:r w:rsidR="00D143B7" w:rsidRPr="00DB740D">
        <w:rPr>
          <w:rFonts w:asciiTheme="majorHAnsi" w:hAnsiTheme="majorHAnsi" w:cstheme="majorHAnsi"/>
        </w:rPr>
        <w:t>,</w:t>
      </w:r>
      <w:r w:rsidR="00D8508C" w:rsidRPr="00DB740D">
        <w:rPr>
          <w:rFonts w:asciiTheme="majorHAnsi" w:hAnsiTheme="majorHAnsi" w:cstheme="majorHAnsi"/>
        </w:rPr>
        <w:t xml:space="preserve"> in addition to </w:t>
      </w:r>
      <w:r w:rsidR="00634227" w:rsidRPr="00DB740D">
        <w:rPr>
          <w:rFonts w:asciiTheme="majorHAnsi" w:hAnsiTheme="majorHAnsi" w:cstheme="majorHAnsi"/>
        </w:rPr>
        <w:t xml:space="preserve">addressing </w:t>
      </w:r>
      <w:r w:rsidR="00D8508C" w:rsidRPr="00DB740D">
        <w:rPr>
          <w:rFonts w:asciiTheme="majorHAnsi" w:hAnsiTheme="majorHAnsi" w:cstheme="majorHAnsi"/>
        </w:rPr>
        <w:t xml:space="preserve">the </w:t>
      </w:r>
      <w:r w:rsidR="00634227" w:rsidRPr="00DB740D">
        <w:rPr>
          <w:rFonts w:asciiTheme="majorHAnsi" w:hAnsiTheme="majorHAnsi" w:cstheme="majorHAnsi"/>
        </w:rPr>
        <w:t xml:space="preserve">lack </w:t>
      </w:r>
      <w:r w:rsidR="00D8508C" w:rsidRPr="00DB740D">
        <w:rPr>
          <w:rFonts w:asciiTheme="majorHAnsi" w:hAnsiTheme="majorHAnsi" w:cstheme="majorHAnsi"/>
        </w:rPr>
        <w:t xml:space="preserve">of infrastructure and respective facilities, the strategy and action plan could potentially identify </w:t>
      </w:r>
      <w:r w:rsidR="00634227" w:rsidRPr="00DB740D">
        <w:rPr>
          <w:rFonts w:asciiTheme="majorHAnsi" w:hAnsiTheme="majorHAnsi" w:cstheme="majorHAnsi"/>
        </w:rPr>
        <w:t xml:space="preserve">and address </w:t>
      </w:r>
      <w:r w:rsidR="00D8508C" w:rsidRPr="00DB740D">
        <w:rPr>
          <w:rFonts w:asciiTheme="majorHAnsi" w:hAnsiTheme="majorHAnsi" w:cstheme="majorHAnsi"/>
        </w:rPr>
        <w:t xml:space="preserve">other constraints to the provision of high quality and </w:t>
      </w:r>
      <w:r w:rsidR="002564B2" w:rsidRPr="00DB740D">
        <w:rPr>
          <w:rFonts w:asciiTheme="majorHAnsi" w:hAnsiTheme="majorHAnsi" w:cstheme="majorHAnsi"/>
        </w:rPr>
        <w:t>affordable</w:t>
      </w:r>
      <w:r w:rsidR="00D8508C" w:rsidRPr="00DB740D">
        <w:rPr>
          <w:rFonts w:asciiTheme="majorHAnsi" w:hAnsiTheme="majorHAnsi" w:cstheme="majorHAnsi"/>
        </w:rPr>
        <w:t xml:space="preserve"> care services. </w:t>
      </w:r>
      <w:r w:rsidR="002564B2" w:rsidRPr="00DB740D">
        <w:rPr>
          <w:rFonts w:asciiTheme="majorHAnsi" w:hAnsiTheme="majorHAnsi" w:cstheme="majorHAnsi"/>
        </w:rPr>
        <w:t>A c</w:t>
      </w:r>
      <w:r w:rsidR="00D8508C" w:rsidRPr="00DB740D">
        <w:rPr>
          <w:rFonts w:asciiTheme="majorHAnsi" w:hAnsiTheme="majorHAnsi" w:cstheme="majorHAnsi"/>
        </w:rPr>
        <w:t xml:space="preserve">lear and structured vision </w:t>
      </w:r>
      <w:r w:rsidR="002564B2" w:rsidRPr="00DB740D">
        <w:rPr>
          <w:rFonts w:asciiTheme="majorHAnsi" w:hAnsiTheme="majorHAnsi" w:cstheme="majorHAnsi"/>
        </w:rPr>
        <w:t>about</w:t>
      </w:r>
      <w:r w:rsidR="00D8508C" w:rsidRPr="00DB740D">
        <w:rPr>
          <w:rFonts w:asciiTheme="majorHAnsi" w:hAnsiTheme="majorHAnsi" w:cstheme="majorHAnsi"/>
        </w:rPr>
        <w:t xml:space="preserve"> the </w:t>
      </w:r>
      <w:r w:rsidR="002564B2" w:rsidRPr="00DB740D">
        <w:rPr>
          <w:rFonts w:asciiTheme="majorHAnsi" w:hAnsiTheme="majorHAnsi" w:cstheme="majorHAnsi"/>
        </w:rPr>
        <w:t xml:space="preserve">path towards the </w:t>
      </w:r>
      <w:r w:rsidR="00D8508C" w:rsidRPr="00DB740D">
        <w:rPr>
          <w:rFonts w:asciiTheme="majorHAnsi" w:hAnsiTheme="majorHAnsi" w:cstheme="majorHAnsi"/>
        </w:rPr>
        <w:t xml:space="preserve">development of the sector could create </w:t>
      </w:r>
      <w:r w:rsidR="00D8508C" w:rsidRPr="00DB740D">
        <w:rPr>
          <w:rFonts w:asciiTheme="majorHAnsi" w:hAnsiTheme="majorHAnsi" w:cstheme="majorHAnsi"/>
        </w:rPr>
        <w:lastRenderedPageBreak/>
        <w:t>better condition</w:t>
      </w:r>
      <w:r w:rsidR="002564B2" w:rsidRPr="00DB740D">
        <w:rPr>
          <w:rFonts w:asciiTheme="majorHAnsi" w:hAnsiTheme="majorHAnsi" w:cstheme="majorHAnsi"/>
        </w:rPr>
        <w:t>s</w:t>
      </w:r>
      <w:r w:rsidR="00D8508C" w:rsidRPr="00DB740D">
        <w:rPr>
          <w:rFonts w:asciiTheme="majorHAnsi" w:hAnsiTheme="majorHAnsi" w:cstheme="majorHAnsi"/>
        </w:rPr>
        <w:t xml:space="preserve"> for the growth of the care-givers profession</w:t>
      </w:r>
      <w:r w:rsidR="00CC0E7D" w:rsidRPr="00DB740D">
        <w:rPr>
          <w:rFonts w:asciiTheme="majorHAnsi" w:hAnsiTheme="majorHAnsi" w:cstheme="majorHAnsi"/>
        </w:rPr>
        <w:t xml:space="preserve">, which is likely to </w:t>
      </w:r>
      <w:r w:rsidR="00375FB6" w:rsidRPr="00DB740D">
        <w:rPr>
          <w:rFonts w:asciiTheme="majorHAnsi" w:hAnsiTheme="majorHAnsi" w:cstheme="majorHAnsi"/>
        </w:rPr>
        <w:t>create new working opportunities (especially) for</w:t>
      </w:r>
      <w:r w:rsidR="00CC0E7D" w:rsidRPr="00DB740D">
        <w:rPr>
          <w:rFonts w:asciiTheme="majorHAnsi" w:hAnsiTheme="majorHAnsi" w:cstheme="majorHAnsi"/>
        </w:rPr>
        <w:t xml:space="preserve"> women</w:t>
      </w:r>
      <w:r w:rsidR="00D8508C" w:rsidRPr="00DB740D">
        <w:rPr>
          <w:rFonts w:asciiTheme="majorHAnsi" w:hAnsiTheme="majorHAnsi" w:cstheme="majorHAnsi"/>
        </w:rPr>
        <w:t xml:space="preserve">. </w:t>
      </w:r>
      <w:r w:rsidR="000C1F8A" w:rsidRPr="00DB740D">
        <w:rPr>
          <w:rFonts w:asciiTheme="majorHAnsi" w:hAnsiTheme="majorHAnsi" w:cstheme="majorHAnsi"/>
        </w:rPr>
        <w:t>This will also positively influence the realization of workers with family responsibilities, that could have spill over effects on the labour markets (more details below).</w:t>
      </w:r>
    </w:p>
    <w:p w14:paraId="6393FC9B" w14:textId="79C4F09A" w:rsidR="00250232" w:rsidRPr="00DB740D" w:rsidRDefault="00D8508C" w:rsidP="0001337C">
      <w:pPr>
        <w:pStyle w:val="ListParagraph"/>
        <w:numPr>
          <w:ilvl w:val="0"/>
          <w:numId w:val="25"/>
        </w:numPr>
        <w:spacing w:before="240" w:after="240"/>
        <w:rPr>
          <w:rFonts w:asciiTheme="majorHAnsi" w:hAnsiTheme="majorHAnsi" w:cstheme="majorHAnsi"/>
        </w:rPr>
      </w:pPr>
      <w:r w:rsidRPr="00DB740D">
        <w:rPr>
          <w:rFonts w:asciiTheme="majorHAnsi" w:hAnsiTheme="majorHAnsi" w:cstheme="majorHAnsi"/>
          <w:b/>
          <w:bCs/>
        </w:rPr>
        <w:t>Labour market</w:t>
      </w:r>
    </w:p>
    <w:p w14:paraId="75D3CC0F" w14:textId="5DD31DFB" w:rsidR="00D8508C" w:rsidRPr="00DB740D" w:rsidRDefault="00F17E5E" w:rsidP="00D8508C">
      <w:pPr>
        <w:rPr>
          <w:rFonts w:asciiTheme="majorHAnsi" w:hAnsiTheme="majorHAnsi" w:cstheme="majorHAnsi"/>
        </w:rPr>
      </w:pPr>
      <w:r w:rsidRPr="00DB740D">
        <w:rPr>
          <w:rFonts w:asciiTheme="majorHAnsi" w:hAnsiTheme="majorHAnsi" w:cstheme="majorHAnsi"/>
        </w:rPr>
        <w:t>In addition to the direct job-creation effect in the care economy, the d</w:t>
      </w:r>
      <w:r w:rsidR="00D8508C" w:rsidRPr="00DB740D">
        <w:rPr>
          <w:rFonts w:asciiTheme="majorHAnsi" w:hAnsiTheme="majorHAnsi" w:cstheme="majorHAnsi"/>
        </w:rPr>
        <w:t xml:space="preserve">evelopment of the strategy and action plan of the childcare and family services </w:t>
      </w:r>
      <w:r w:rsidR="004F1FCC" w:rsidRPr="00DB740D">
        <w:rPr>
          <w:rFonts w:asciiTheme="majorHAnsi" w:hAnsiTheme="majorHAnsi" w:cstheme="majorHAnsi"/>
        </w:rPr>
        <w:t xml:space="preserve">at </w:t>
      </w:r>
      <w:r w:rsidR="00D8508C" w:rsidRPr="00DB740D">
        <w:rPr>
          <w:rFonts w:asciiTheme="majorHAnsi" w:hAnsiTheme="majorHAnsi" w:cstheme="majorHAnsi"/>
        </w:rPr>
        <w:t>the</w:t>
      </w:r>
      <w:r w:rsidR="004F1FCC" w:rsidRPr="00DB740D">
        <w:rPr>
          <w:rFonts w:asciiTheme="majorHAnsi" w:hAnsiTheme="majorHAnsi" w:cstheme="majorHAnsi"/>
        </w:rPr>
        <w:t xml:space="preserve"> national</w:t>
      </w:r>
      <w:r w:rsidR="00D8508C" w:rsidRPr="00DB740D">
        <w:rPr>
          <w:rFonts w:asciiTheme="majorHAnsi" w:hAnsiTheme="majorHAnsi" w:cstheme="majorHAnsi"/>
        </w:rPr>
        <w:t xml:space="preserve"> level</w:t>
      </w:r>
      <w:r w:rsidR="00D8508C" w:rsidRPr="00DB740D">
        <w:rPr>
          <w:rFonts w:asciiTheme="majorHAnsi" w:hAnsiTheme="majorHAnsi" w:cstheme="majorHAnsi"/>
          <w:lang w:val="ka-GE"/>
        </w:rPr>
        <w:t xml:space="preserve"> </w:t>
      </w:r>
      <w:r w:rsidR="00D8508C" w:rsidRPr="00DB740D">
        <w:rPr>
          <w:rFonts w:asciiTheme="majorHAnsi" w:hAnsiTheme="majorHAnsi" w:cstheme="majorHAnsi"/>
        </w:rPr>
        <w:t>will have an</w:t>
      </w:r>
      <w:r w:rsidRPr="00DB740D">
        <w:rPr>
          <w:rFonts w:asciiTheme="majorHAnsi" w:hAnsiTheme="majorHAnsi" w:cstheme="majorHAnsi"/>
        </w:rPr>
        <w:t>other very strong</w:t>
      </w:r>
      <w:r w:rsidR="00D8508C" w:rsidRPr="00DB740D">
        <w:rPr>
          <w:rFonts w:asciiTheme="majorHAnsi" w:hAnsiTheme="majorHAnsi" w:cstheme="majorHAnsi"/>
        </w:rPr>
        <w:t xml:space="preserve"> impact on the labour market. </w:t>
      </w:r>
      <w:r w:rsidR="004F1FCC" w:rsidRPr="00DB740D">
        <w:rPr>
          <w:rFonts w:asciiTheme="majorHAnsi" w:hAnsiTheme="majorHAnsi" w:cstheme="majorHAnsi"/>
        </w:rPr>
        <w:t>The provision of high-quality, affordable and strategically situated care services</w:t>
      </w:r>
      <w:r w:rsidR="00E05CA0" w:rsidRPr="00DB740D">
        <w:rPr>
          <w:rFonts w:asciiTheme="majorHAnsi" w:hAnsiTheme="majorHAnsi" w:cstheme="majorHAnsi"/>
        </w:rPr>
        <w:t xml:space="preserve"> can be expected to provide </w:t>
      </w:r>
      <w:r w:rsidR="00A56EF0" w:rsidRPr="00DB740D">
        <w:rPr>
          <w:rFonts w:asciiTheme="majorHAnsi" w:hAnsiTheme="majorHAnsi" w:cstheme="majorHAnsi"/>
        </w:rPr>
        <w:t xml:space="preserve">to workers with family responsibilities the </w:t>
      </w:r>
      <w:r w:rsidR="00E05CA0" w:rsidRPr="00DB740D">
        <w:rPr>
          <w:rFonts w:asciiTheme="majorHAnsi" w:hAnsiTheme="majorHAnsi" w:cstheme="majorHAnsi"/>
        </w:rPr>
        <w:t>opportunit</w:t>
      </w:r>
      <w:r w:rsidR="00A56EF0" w:rsidRPr="00DB740D">
        <w:rPr>
          <w:rFonts w:asciiTheme="majorHAnsi" w:hAnsiTheme="majorHAnsi" w:cstheme="majorHAnsi"/>
        </w:rPr>
        <w:t>y</w:t>
      </w:r>
      <w:r w:rsidR="00E05CA0" w:rsidRPr="00DB740D">
        <w:rPr>
          <w:rFonts w:asciiTheme="majorHAnsi" w:hAnsiTheme="majorHAnsi" w:cstheme="majorHAnsi"/>
        </w:rPr>
        <w:t xml:space="preserve"> to transfer part of their responsibilities to such care -</w:t>
      </w:r>
      <w:r w:rsidR="005B5212" w:rsidRPr="00DB740D">
        <w:rPr>
          <w:rFonts w:asciiTheme="majorHAnsi" w:hAnsiTheme="majorHAnsi" w:cstheme="majorHAnsi"/>
        </w:rPr>
        <w:t>centres</w:t>
      </w:r>
      <w:r w:rsidR="00E05CA0" w:rsidRPr="00DB740D">
        <w:rPr>
          <w:rFonts w:asciiTheme="majorHAnsi" w:hAnsiTheme="majorHAnsi" w:cstheme="majorHAnsi"/>
        </w:rPr>
        <w:t xml:space="preserve">. Consequently, compared to the status-quo, this option is expected reduce the unpaid workload on </w:t>
      </w:r>
      <w:r w:rsidR="00F16E77" w:rsidRPr="00DB740D">
        <w:rPr>
          <w:rFonts w:asciiTheme="majorHAnsi" w:hAnsiTheme="majorHAnsi" w:cstheme="majorHAnsi"/>
        </w:rPr>
        <w:t xml:space="preserve">individuals </w:t>
      </w:r>
      <w:r w:rsidR="00E05CA0" w:rsidRPr="00DB740D">
        <w:rPr>
          <w:rFonts w:asciiTheme="majorHAnsi" w:hAnsiTheme="majorHAnsi" w:cstheme="majorHAnsi"/>
        </w:rPr>
        <w:t xml:space="preserve">performing family-related duties and supports their </w:t>
      </w:r>
      <w:r w:rsidR="00F16E77" w:rsidRPr="00DB740D">
        <w:rPr>
          <w:rFonts w:asciiTheme="majorHAnsi" w:hAnsiTheme="majorHAnsi" w:cstheme="majorHAnsi"/>
        </w:rPr>
        <w:t xml:space="preserve">increased </w:t>
      </w:r>
      <w:r w:rsidR="00E05CA0" w:rsidRPr="00DB740D">
        <w:rPr>
          <w:rFonts w:asciiTheme="majorHAnsi" w:hAnsiTheme="majorHAnsi" w:cstheme="majorHAnsi"/>
        </w:rPr>
        <w:t>involvement in paid work activities</w:t>
      </w:r>
      <w:r w:rsidR="00F16E77" w:rsidRPr="00DB740D">
        <w:rPr>
          <w:rFonts w:asciiTheme="majorHAnsi" w:hAnsiTheme="majorHAnsi" w:cstheme="majorHAnsi"/>
        </w:rPr>
        <w:t xml:space="preserve">, </w:t>
      </w:r>
      <w:r w:rsidR="0080011E" w:rsidRPr="00DB740D">
        <w:rPr>
          <w:rFonts w:asciiTheme="majorHAnsi" w:hAnsiTheme="majorHAnsi" w:cstheme="majorHAnsi"/>
        </w:rPr>
        <w:t>allowing to</w:t>
      </w:r>
      <w:r w:rsidR="00F16E77" w:rsidRPr="00DB740D">
        <w:rPr>
          <w:rFonts w:asciiTheme="majorHAnsi" w:hAnsiTheme="majorHAnsi" w:cstheme="majorHAnsi"/>
        </w:rPr>
        <w:t xml:space="preserve"> </w:t>
      </w:r>
      <w:r w:rsidR="00D8508C" w:rsidRPr="00DB740D">
        <w:rPr>
          <w:rFonts w:asciiTheme="majorHAnsi" w:hAnsiTheme="majorHAnsi" w:cstheme="majorHAnsi"/>
        </w:rPr>
        <w:t>switch from part-time to full-time job</w:t>
      </w:r>
      <w:r w:rsidR="0080011E" w:rsidRPr="00DB740D">
        <w:rPr>
          <w:rFonts w:asciiTheme="majorHAnsi" w:hAnsiTheme="majorHAnsi" w:cstheme="majorHAnsi"/>
        </w:rPr>
        <w:t>s</w:t>
      </w:r>
      <w:r w:rsidR="00D8508C" w:rsidRPr="00DB740D">
        <w:rPr>
          <w:rFonts w:asciiTheme="majorHAnsi" w:hAnsiTheme="majorHAnsi" w:cstheme="majorHAnsi"/>
        </w:rPr>
        <w:t xml:space="preserve"> and</w:t>
      </w:r>
      <w:r w:rsidR="0080011E" w:rsidRPr="00DB740D">
        <w:rPr>
          <w:rFonts w:asciiTheme="majorHAnsi" w:hAnsiTheme="majorHAnsi" w:cstheme="majorHAnsi"/>
        </w:rPr>
        <w:t xml:space="preserve">/or to enter the </w:t>
      </w:r>
      <w:r w:rsidR="005B5212" w:rsidRPr="00DB740D">
        <w:rPr>
          <w:rFonts w:asciiTheme="majorHAnsi" w:hAnsiTheme="majorHAnsi" w:cstheme="majorHAnsi"/>
        </w:rPr>
        <w:t>labour</w:t>
      </w:r>
      <w:r w:rsidR="0080011E" w:rsidRPr="00DB740D">
        <w:rPr>
          <w:rFonts w:asciiTheme="majorHAnsi" w:hAnsiTheme="majorHAnsi" w:cstheme="majorHAnsi"/>
        </w:rPr>
        <w:t xml:space="preserve"> force altogether,</w:t>
      </w:r>
      <w:r w:rsidR="00D8508C" w:rsidRPr="00DB740D">
        <w:rPr>
          <w:rFonts w:asciiTheme="majorHAnsi" w:hAnsiTheme="majorHAnsi" w:cstheme="majorHAnsi"/>
        </w:rPr>
        <w:t xml:space="preserve"> </w:t>
      </w:r>
      <w:r w:rsidR="0080011E" w:rsidRPr="00DB740D">
        <w:rPr>
          <w:rFonts w:asciiTheme="majorHAnsi" w:hAnsiTheme="majorHAnsi" w:cstheme="majorHAnsi"/>
        </w:rPr>
        <w:t xml:space="preserve">increasing their </w:t>
      </w:r>
      <w:r w:rsidR="00D8508C" w:rsidRPr="00DB740D">
        <w:rPr>
          <w:rFonts w:asciiTheme="majorHAnsi" w:hAnsiTheme="majorHAnsi" w:cstheme="majorHAnsi"/>
        </w:rPr>
        <w:t>labour force participation</w:t>
      </w:r>
      <w:r w:rsidR="004F2B5C" w:rsidRPr="00DB740D">
        <w:rPr>
          <w:rFonts w:asciiTheme="majorHAnsi" w:hAnsiTheme="majorHAnsi" w:cstheme="majorHAnsi"/>
        </w:rPr>
        <w:t xml:space="preserve">, reducing the </w:t>
      </w:r>
      <w:r w:rsidR="002B3EF0" w:rsidRPr="00DB740D">
        <w:rPr>
          <w:rFonts w:asciiTheme="majorHAnsi" w:hAnsiTheme="majorHAnsi" w:cstheme="majorHAnsi"/>
        </w:rPr>
        <w:t>participation gap between workers with family responsibilities and other workers</w:t>
      </w:r>
      <w:r w:rsidR="00D8508C" w:rsidRPr="00DB740D">
        <w:rPr>
          <w:rFonts w:asciiTheme="majorHAnsi" w:hAnsiTheme="majorHAnsi" w:cstheme="majorHAnsi"/>
        </w:rPr>
        <w:t xml:space="preserve">. </w:t>
      </w:r>
      <w:r w:rsidR="00CF0264" w:rsidRPr="00DB740D">
        <w:rPr>
          <w:rFonts w:asciiTheme="majorHAnsi" w:hAnsiTheme="majorHAnsi" w:cstheme="majorHAnsi"/>
        </w:rPr>
        <w:t xml:space="preserve">The availability of support services will also contribute to the reduction of the discriminatory </w:t>
      </w:r>
      <w:r w:rsidR="00484A7A" w:rsidRPr="00DB740D">
        <w:rPr>
          <w:rFonts w:asciiTheme="majorHAnsi" w:hAnsiTheme="majorHAnsi" w:cstheme="majorHAnsi"/>
        </w:rPr>
        <w:t>behaviour</w:t>
      </w:r>
      <w:r w:rsidR="00CF0264" w:rsidRPr="00DB740D">
        <w:rPr>
          <w:rFonts w:asciiTheme="majorHAnsi" w:hAnsiTheme="majorHAnsi" w:cstheme="majorHAnsi"/>
        </w:rPr>
        <w:t xml:space="preserve"> that some employers </w:t>
      </w:r>
      <w:r w:rsidR="001D2888" w:rsidRPr="00DB740D">
        <w:rPr>
          <w:rFonts w:asciiTheme="majorHAnsi" w:hAnsiTheme="majorHAnsi" w:cstheme="majorHAnsi"/>
        </w:rPr>
        <w:t>seem to adopt towards</w:t>
      </w:r>
      <w:r w:rsidR="00CF0264" w:rsidRPr="00DB740D">
        <w:rPr>
          <w:rFonts w:asciiTheme="majorHAnsi" w:hAnsiTheme="majorHAnsi" w:cstheme="majorHAnsi"/>
        </w:rPr>
        <w:t xml:space="preserve"> workers with family responsibilities</w:t>
      </w:r>
      <w:r w:rsidR="001D2888" w:rsidRPr="00DB740D">
        <w:rPr>
          <w:rFonts w:asciiTheme="majorHAnsi" w:hAnsiTheme="majorHAnsi" w:cstheme="majorHAnsi"/>
        </w:rPr>
        <w:t>, insofar as the</w:t>
      </w:r>
      <w:r w:rsidR="002251F7" w:rsidRPr="00DB740D">
        <w:rPr>
          <w:rFonts w:asciiTheme="majorHAnsi" w:hAnsiTheme="majorHAnsi" w:cstheme="majorHAnsi"/>
        </w:rPr>
        <w:t>y are perceived as less reliable and/or committed to satisfy the needs of the company in which their work.</w:t>
      </w:r>
      <w:r w:rsidR="00CF0264" w:rsidRPr="00DB740D">
        <w:rPr>
          <w:rFonts w:asciiTheme="majorHAnsi" w:hAnsiTheme="majorHAnsi" w:cstheme="majorHAnsi"/>
        </w:rPr>
        <w:t xml:space="preserve"> </w:t>
      </w:r>
      <w:r w:rsidR="00D8508C" w:rsidRPr="00DB740D">
        <w:rPr>
          <w:rFonts w:asciiTheme="majorHAnsi" w:hAnsiTheme="majorHAnsi" w:cstheme="majorHAnsi"/>
        </w:rPr>
        <w:t xml:space="preserve">These impacts are particularly relevant for women. </w:t>
      </w:r>
      <w:r w:rsidR="0080011E" w:rsidRPr="00DB740D">
        <w:rPr>
          <w:rFonts w:asciiTheme="majorHAnsi" w:hAnsiTheme="majorHAnsi" w:cstheme="majorHAnsi"/>
        </w:rPr>
        <w:t>C</w:t>
      </w:r>
      <w:r w:rsidR="00D8508C" w:rsidRPr="00DB740D">
        <w:rPr>
          <w:rFonts w:asciiTheme="majorHAnsi" w:hAnsiTheme="majorHAnsi" w:cstheme="majorHAnsi"/>
        </w:rPr>
        <w:t xml:space="preserve">onsidering that </w:t>
      </w:r>
      <w:r w:rsidR="0080011E" w:rsidRPr="00DB740D">
        <w:rPr>
          <w:rFonts w:asciiTheme="majorHAnsi" w:hAnsiTheme="majorHAnsi" w:cstheme="majorHAnsi"/>
        </w:rPr>
        <w:t xml:space="preserve">the </w:t>
      </w:r>
      <w:r w:rsidR="00D8508C" w:rsidRPr="00DB740D">
        <w:rPr>
          <w:rFonts w:asciiTheme="majorHAnsi" w:hAnsiTheme="majorHAnsi" w:cstheme="majorHAnsi"/>
        </w:rPr>
        <w:t>increased involvement in the labour market allow</w:t>
      </w:r>
      <w:r w:rsidR="0080011E" w:rsidRPr="00DB740D">
        <w:rPr>
          <w:rFonts w:asciiTheme="majorHAnsi" w:hAnsiTheme="majorHAnsi" w:cstheme="majorHAnsi"/>
        </w:rPr>
        <w:t>s</w:t>
      </w:r>
      <w:r w:rsidR="00D8508C" w:rsidRPr="00DB740D">
        <w:rPr>
          <w:rFonts w:asciiTheme="majorHAnsi" w:hAnsiTheme="majorHAnsi" w:cstheme="majorHAnsi"/>
        </w:rPr>
        <w:t xml:space="preserve"> </w:t>
      </w:r>
      <w:r w:rsidR="004F2B5C" w:rsidRPr="00DB740D">
        <w:rPr>
          <w:rFonts w:asciiTheme="majorHAnsi" w:hAnsiTheme="majorHAnsi" w:cstheme="majorHAnsi"/>
        </w:rPr>
        <w:t xml:space="preserve">also </w:t>
      </w:r>
      <w:r w:rsidR="00D8508C" w:rsidRPr="00DB740D">
        <w:rPr>
          <w:rFonts w:asciiTheme="majorHAnsi" w:hAnsiTheme="majorHAnsi" w:cstheme="majorHAnsi"/>
        </w:rPr>
        <w:t>women to acquire more skills and experience</w:t>
      </w:r>
      <w:r w:rsidR="0080011E" w:rsidRPr="00DB740D">
        <w:rPr>
          <w:rFonts w:asciiTheme="majorHAnsi" w:hAnsiTheme="majorHAnsi" w:cstheme="majorHAnsi"/>
        </w:rPr>
        <w:t>, resulting</w:t>
      </w:r>
      <w:r w:rsidR="00D8508C" w:rsidRPr="00DB740D">
        <w:rPr>
          <w:rFonts w:asciiTheme="majorHAnsi" w:hAnsiTheme="majorHAnsi" w:cstheme="majorHAnsi"/>
        </w:rPr>
        <w:t xml:space="preserve"> in higher wages</w:t>
      </w:r>
      <w:r w:rsidR="0080011E" w:rsidRPr="00DB740D">
        <w:rPr>
          <w:rFonts w:asciiTheme="majorHAnsi" w:hAnsiTheme="majorHAnsi" w:cstheme="majorHAnsi"/>
        </w:rPr>
        <w:t xml:space="preserve">, </w:t>
      </w:r>
      <w:r w:rsidR="004F2B5C" w:rsidRPr="00DB740D">
        <w:rPr>
          <w:rFonts w:asciiTheme="majorHAnsi" w:hAnsiTheme="majorHAnsi" w:cstheme="majorHAnsi"/>
        </w:rPr>
        <w:t xml:space="preserve">another expected impact of the reform is the reduction in the </w:t>
      </w:r>
      <w:r w:rsidR="00D8508C" w:rsidRPr="00DB740D">
        <w:rPr>
          <w:rFonts w:asciiTheme="majorHAnsi" w:hAnsiTheme="majorHAnsi" w:cstheme="majorHAnsi"/>
        </w:rPr>
        <w:t>gender-wage gap.</w:t>
      </w:r>
    </w:p>
    <w:p w14:paraId="47612DE2" w14:textId="40083BAD" w:rsidR="00D8508C" w:rsidRPr="00DB740D" w:rsidRDefault="005C4D69" w:rsidP="0001337C">
      <w:pPr>
        <w:spacing w:before="240"/>
        <w:rPr>
          <w:rFonts w:asciiTheme="majorHAnsi" w:hAnsiTheme="majorHAnsi" w:cstheme="majorHAnsi"/>
        </w:rPr>
      </w:pPr>
      <w:r w:rsidRPr="00DB740D">
        <w:rPr>
          <w:rFonts w:asciiTheme="majorHAnsi" w:hAnsiTheme="majorHAnsi" w:cstheme="majorHAnsi"/>
        </w:rPr>
        <w:t>Finally</w:t>
      </w:r>
      <w:r w:rsidR="00D8508C" w:rsidRPr="00DB740D">
        <w:rPr>
          <w:rFonts w:asciiTheme="majorHAnsi" w:hAnsiTheme="majorHAnsi" w:cstheme="majorHAnsi"/>
        </w:rPr>
        <w:t xml:space="preserve">, </w:t>
      </w:r>
      <w:r w:rsidR="00FF2883" w:rsidRPr="00DB740D">
        <w:rPr>
          <w:rFonts w:asciiTheme="majorHAnsi" w:hAnsiTheme="majorHAnsi" w:cstheme="majorHAnsi"/>
        </w:rPr>
        <w:t>the d</w:t>
      </w:r>
      <w:r w:rsidR="00D8508C" w:rsidRPr="00DB740D">
        <w:rPr>
          <w:rFonts w:asciiTheme="majorHAnsi" w:hAnsiTheme="majorHAnsi" w:cstheme="majorHAnsi"/>
        </w:rPr>
        <w:t>evelopment of</w:t>
      </w:r>
      <w:r w:rsidR="00875115" w:rsidRPr="00DB740D">
        <w:rPr>
          <w:rFonts w:asciiTheme="majorHAnsi" w:hAnsiTheme="majorHAnsi" w:cstheme="majorHAnsi"/>
        </w:rPr>
        <w:t xml:space="preserve"> a formal</w:t>
      </w:r>
      <w:r w:rsidR="00D8508C" w:rsidRPr="00DB740D">
        <w:rPr>
          <w:rFonts w:asciiTheme="majorHAnsi" w:hAnsiTheme="majorHAnsi" w:cstheme="majorHAnsi"/>
        </w:rPr>
        <w:t xml:space="preserve"> job market </w:t>
      </w:r>
      <w:r w:rsidR="00FF2883" w:rsidRPr="00DB740D">
        <w:rPr>
          <w:rFonts w:asciiTheme="majorHAnsi" w:hAnsiTheme="majorHAnsi" w:cstheme="majorHAnsi"/>
        </w:rPr>
        <w:t>for</w:t>
      </w:r>
      <w:r w:rsidR="00D8508C" w:rsidRPr="00DB740D">
        <w:rPr>
          <w:rFonts w:asciiTheme="majorHAnsi" w:hAnsiTheme="majorHAnsi" w:cstheme="majorHAnsi"/>
        </w:rPr>
        <w:t xml:space="preserve"> care work </w:t>
      </w:r>
      <w:r w:rsidR="00FF2883" w:rsidRPr="00DB740D">
        <w:rPr>
          <w:rFonts w:asciiTheme="majorHAnsi" w:hAnsiTheme="majorHAnsi" w:cstheme="majorHAnsi"/>
        </w:rPr>
        <w:t xml:space="preserve">can be expected to </w:t>
      </w:r>
      <w:r w:rsidR="00D8508C" w:rsidRPr="00DB740D">
        <w:rPr>
          <w:rFonts w:asciiTheme="majorHAnsi" w:hAnsiTheme="majorHAnsi" w:cstheme="majorHAnsi"/>
        </w:rPr>
        <w:t>positively influence</w:t>
      </w:r>
      <w:r w:rsidR="00FF2883" w:rsidRPr="00DB740D">
        <w:rPr>
          <w:rFonts w:asciiTheme="majorHAnsi" w:hAnsiTheme="majorHAnsi" w:cstheme="majorHAnsi"/>
        </w:rPr>
        <w:t xml:space="preserve"> the</w:t>
      </w:r>
      <w:r w:rsidR="004510BD" w:rsidRPr="00DB740D">
        <w:rPr>
          <w:rFonts w:asciiTheme="majorHAnsi" w:hAnsiTheme="majorHAnsi" w:cstheme="majorHAnsi"/>
        </w:rPr>
        <w:t xml:space="preserve"> job market opportunities of</w:t>
      </w:r>
      <w:r w:rsidR="00875115" w:rsidRPr="00DB740D">
        <w:rPr>
          <w:rFonts w:asciiTheme="majorHAnsi" w:hAnsiTheme="majorHAnsi" w:cstheme="majorHAnsi"/>
        </w:rPr>
        <w:t xml:space="preserve"> women who are currently unemployed or in vulnerable employment – such as those working as domestic workers – </w:t>
      </w:r>
      <w:r w:rsidR="0038782B" w:rsidRPr="00DB740D">
        <w:rPr>
          <w:rFonts w:asciiTheme="majorHAnsi" w:hAnsiTheme="majorHAnsi" w:cstheme="majorHAnsi"/>
        </w:rPr>
        <w:t>who will have more chances to move t</w:t>
      </w:r>
      <w:r w:rsidR="003E4807" w:rsidRPr="00DB740D">
        <w:rPr>
          <w:rFonts w:asciiTheme="majorHAnsi" w:hAnsiTheme="majorHAnsi" w:cstheme="majorHAnsi"/>
        </w:rPr>
        <w:t>o enter a formal employment</w:t>
      </w:r>
      <w:r w:rsidR="005762F5" w:rsidRPr="00DB740D">
        <w:rPr>
          <w:rFonts w:asciiTheme="majorHAnsi" w:hAnsiTheme="majorHAnsi" w:cstheme="majorHAnsi"/>
        </w:rPr>
        <w:t xml:space="preserve"> relationship.</w:t>
      </w:r>
    </w:p>
    <w:p w14:paraId="7629FF54" w14:textId="1D8DECD2" w:rsidR="00D8508C" w:rsidRPr="00DB740D" w:rsidRDefault="00D8508C" w:rsidP="0001337C">
      <w:pPr>
        <w:pStyle w:val="ListParagraph"/>
        <w:numPr>
          <w:ilvl w:val="0"/>
          <w:numId w:val="25"/>
        </w:numPr>
        <w:spacing w:before="240" w:after="240"/>
        <w:rPr>
          <w:rFonts w:asciiTheme="majorHAnsi" w:hAnsiTheme="majorHAnsi" w:cstheme="majorHAnsi"/>
          <w:b/>
          <w:bCs/>
        </w:rPr>
      </w:pPr>
      <w:r w:rsidRPr="00DB740D">
        <w:rPr>
          <w:rFonts w:asciiTheme="majorHAnsi" w:hAnsiTheme="majorHAnsi" w:cstheme="majorHAnsi"/>
          <w:b/>
          <w:bCs/>
        </w:rPr>
        <w:t>Gender</w:t>
      </w:r>
      <w:r w:rsidR="00AE2878" w:rsidRPr="00DB740D">
        <w:rPr>
          <w:rFonts w:asciiTheme="majorHAnsi" w:hAnsiTheme="majorHAnsi" w:cstheme="majorHAnsi"/>
          <w:b/>
          <w:bCs/>
        </w:rPr>
        <w:t xml:space="preserve"> equality</w:t>
      </w:r>
    </w:p>
    <w:p w14:paraId="44353D9D" w14:textId="7E8D4BF2" w:rsidR="00D8508C" w:rsidRPr="00DB740D" w:rsidRDefault="0079231A" w:rsidP="00D8508C">
      <w:pPr>
        <w:rPr>
          <w:rFonts w:asciiTheme="majorHAnsi" w:hAnsiTheme="majorHAnsi" w:cstheme="majorHAnsi"/>
        </w:rPr>
      </w:pPr>
      <w:r w:rsidRPr="00DB740D">
        <w:rPr>
          <w:rFonts w:asciiTheme="majorHAnsi" w:hAnsiTheme="majorHAnsi" w:cstheme="majorHAnsi"/>
        </w:rPr>
        <w:t xml:space="preserve">Thanks to the positive effects on the care economy and – more broadly – the </w:t>
      </w:r>
      <w:proofErr w:type="spellStart"/>
      <w:r w:rsidRPr="00DB740D">
        <w:rPr>
          <w:rFonts w:asciiTheme="majorHAnsi" w:hAnsiTheme="majorHAnsi" w:cstheme="majorHAnsi"/>
        </w:rPr>
        <w:t>labor</w:t>
      </w:r>
      <w:proofErr w:type="spellEnd"/>
      <w:r w:rsidRPr="00DB740D">
        <w:rPr>
          <w:rFonts w:asciiTheme="majorHAnsi" w:hAnsiTheme="majorHAnsi" w:cstheme="majorHAnsi"/>
        </w:rPr>
        <w:t xml:space="preserve"> market, </w:t>
      </w:r>
      <w:r w:rsidR="00775F03" w:rsidRPr="00DB740D">
        <w:rPr>
          <w:rFonts w:asciiTheme="majorHAnsi" w:hAnsiTheme="majorHAnsi" w:cstheme="majorHAnsi"/>
        </w:rPr>
        <w:t xml:space="preserve">the </w:t>
      </w:r>
      <w:r w:rsidR="00D8508C" w:rsidRPr="00DB740D">
        <w:rPr>
          <w:rFonts w:asciiTheme="majorHAnsi" w:hAnsiTheme="majorHAnsi" w:cstheme="majorHAnsi"/>
        </w:rPr>
        <w:t xml:space="preserve">successful implementation of the development strategy envisioned in the policy option 1 </w:t>
      </w:r>
      <w:r w:rsidRPr="00DB740D">
        <w:rPr>
          <w:rFonts w:asciiTheme="majorHAnsi" w:hAnsiTheme="majorHAnsi" w:cstheme="majorHAnsi"/>
        </w:rPr>
        <w:t xml:space="preserve">can be expected to </w:t>
      </w:r>
      <w:r w:rsidR="00D8508C" w:rsidRPr="00DB740D">
        <w:rPr>
          <w:rFonts w:asciiTheme="majorHAnsi" w:hAnsiTheme="majorHAnsi" w:cstheme="majorHAnsi"/>
        </w:rPr>
        <w:t xml:space="preserve">have </w:t>
      </w:r>
      <w:r w:rsidR="00775F03" w:rsidRPr="00DB740D">
        <w:rPr>
          <w:rFonts w:asciiTheme="majorHAnsi" w:hAnsiTheme="majorHAnsi" w:cstheme="majorHAnsi"/>
        </w:rPr>
        <w:t xml:space="preserve">a </w:t>
      </w:r>
      <w:r w:rsidR="00D8508C" w:rsidRPr="00DB740D">
        <w:rPr>
          <w:rFonts w:asciiTheme="majorHAnsi" w:hAnsiTheme="majorHAnsi" w:cstheme="majorHAnsi"/>
        </w:rPr>
        <w:t>positive impact on gender equality</w:t>
      </w:r>
      <w:r w:rsidR="002251F7" w:rsidRPr="00DB740D">
        <w:rPr>
          <w:rFonts w:asciiTheme="majorHAnsi" w:hAnsiTheme="majorHAnsi" w:cstheme="majorHAnsi"/>
        </w:rPr>
        <w:t>, through the reduction in participa</w:t>
      </w:r>
      <w:r w:rsidR="001461C3" w:rsidRPr="00DB740D">
        <w:rPr>
          <w:rFonts w:asciiTheme="majorHAnsi" w:hAnsiTheme="majorHAnsi" w:cstheme="majorHAnsi"/>
        </w:rPr>
        <w:t>tion</w:t>
      </w:r>
      <w:r w:rsidR="002251F7" w:rsidRPr="00DB740D">
        <w:rPr>
          <w:rFonts w:asciiTheme="majorHAnsi" w:hAnsiTheme="majorHAnsi" w:cstheme="majorHAnsi"/>
        </w:rPr>
        <w:t xml:space="preserve"> and wage gaps, as well as in </w:t>
      </w:r>
      <w:r w:rsidR="001461C3" w:rsidRPr="00DB740D">
        <w:rPr>
          <w:rFonts w:asciiTheme="majorHAnsi" w:hAnsiTheme="majorHAnsi" w:cstheme="majorHAnsi"/>
        </w:rPr>
        <w:t xml:space="preserve">discriminatory </w:t>
      </w:r>
      <w:r w:rsidR="00B81469" w:rsidRPr="00DB740D">
        <w:rPr>
          <w:rFonts w:asciiTheme="majorHAnsi" w:hAnsiTheme="majorHAnsi" w:cstheme="majorHAnsi"/>
        </w:rPr>
        <w:t>behaviours</w:t>
      </w:r>
      <w:r w:rsidR="00D8508C" w:rsidRPr="00DB740D">
        <w:rPr>
          <w:rFonts w:asciiTheme="majorHAnsi" w:hAnsiTheme="majorHAnsi" w:cstheme="majorHAnsi"/>
        </w:rPr>
        <w:t xml:space="preserve">. </w:t>
      </w:r>
      <w:r w:rsidR="00284510" w:rsidRPr="00DB740D">
        <w:rPr>
          <w:rFonts w:asciiTheme="majorHAnsi" w:hAnsiTheme="majorHAnsi" w:cstheme="majorHAnsi"/>
        </w:rPr>
        <w:t xml:space="preserve">Over the long-run these changes can be expected to translate into </w:t>
      </w:r>
      <w:r w:rsidR="00AE2878" w:rsidRPr="00DB740D">
        <w:rPr>
          <w:rFonts w:asciiTheme="majorHAnsi" w:hAnsiTheme="majorHAnsi" w:cstheme="majorHAnsi"/>
        </w:rPr>
        <w:t>more progressive social norms and weaker gender stereotypes, and to a generalized increase in gender equality.</w:t>
      </w:r>
    </w:p>
    <w:p w14:paraId="3DD41887" w14:textId="77777777" w:rsidR="00D8508C" w:rsidRPr="00DB740D" w:rsidRDefault="00D8508C" w:rsidP="0001337C">
      <w:pPr>
        <w:pStyle w:val="ListParagraph"/>
        <w:numPr>
          <w:ilvl w:val="0"/>
          <w:numId w:val="25"/>
        </w:numPr>
        <w:spacing w:before="240" w:after="240"/>
        <w:rPr>
          <w:rFonts w:asciiTheme="majorHAnsi" w:hAnsiTheme="majorHAnsi" w:cstheme="majorHAnsi"/>
          <w:b/>
          <w:bCs/>
        </w:rPr>
      </w:pPr>
      <w:r w:rsidRPr="00DB740D">
        <w:rPr>
          <w:rFonts w:asciiTheme="majorHAnsi" w:hAnsiTheme="majorHAnsi" w:cstheme="majorHAnsi"/>
          <w:b/>
          <w:bCs/>
        </w:rPr>
        <w:t>Social</w:t>
      </w:r>
    </w:p>
    <w:p w14:paraId="0CBDD0A2" w14:textId="618B190D" w:rsidR="00D8508C" w:rsidRPr="00DB740D" w:rsidRDefault="00D8508C" w:rsidP="00D8508C">
      <w:pPr>
        <w:rPr>
          <w:rFonts w:asciiTheme="majorHAnsi" w:hAnsiTheme="majorHAnsi" w:cstheme="majorHAnsi"/>
        </w:rPr>
      </w:pPr>
      <w:r w:rsidRPr="00DB740D">
        <w:rPr>
          <w:rFonts w:asciiTheme="majorHAnsi" w:hAnsiTheme="majorHAnsi" w:cstheme="majorHAnsi"/>
        </w:rPr>
        <w:t xml:space="preserve">The implementation of the Policy Option 1 is expected to have multiple </w:t>
      </w:r>
      <w:r w:rsidR="005B2687" w:rsidRPr="00DB740D">
        <w:rPr>
          <w:rFonts w:asciiTheme="majorHAnsi" w:hAnsiTheme="majorHAnsi" w:cstheme="majorHAnsi"/>
        </w:rPr>
        <w:t xml:space="preserve">positive </w:t>
      </w:r>
      <w:r w:rsidRPr="00DB740D">
        <w:rPr>
          <w:rFonts w:asciiTheme="majorHAnsi" w:hAnsiTheme="majorHAnsi" w:cstheme="majorHAnsi"/>
        </w:rPr>
        <w:t>effects on the well-being of the society</w:t>
      </w:r>
      <w:r w:rsidR="005B2687" w:rsidRPr="00DB740D">
        <w:rPr>
          <w:rFonts w:asciiTheme="majorHAnsi" w:hAnsiTheme="majorHAnsi" w:cstheme="majorHAnsi"/>
        </w:rPr>
        <w:t>, particularly of the most vulnerable groups</w:t>
      </w:r>
      <w:r w:rsidRPr="00DB740D">
        <w:rPr>
          <w:rFonts w:asciiTheme="majorHAnsi" w:hAnsiTheme="majorHAnsi" w:cstheme="majorHAnsi"/>
        </w:rPr>
        <w:t>.</w:t>
      </w:r>
      <w:r w:rsidR="00704423" w:rsidRPr="00DB740D">
        <w:rPr>
          <w:rFonts w:asciiTheme="majorHAnsi" w:hAnsiTheme="majorHAnsi" w:cstheme="majorHAnsi"/>
        </w:rPr>
        <w:t xml:space="preserve"> </w:t>
      </w:r>
      <w:r w:rsidR="007E5F7C" w:rsidRPr="00DB740D">
        <w:rPr>
          <w:rFonts w:asciiTheme="majorHAnsi" w:hAnsiTheme="majorHAnsi" w:cstheme="majorHAnsi"/>
        </w:rPr>
        <w:t>As already mentioned, the</w:t>
      </w:r>
      <w:r w:rsidR="00704423" w:rsidRPr="00DB740D">
        <w:rPr>
          <w:rFonts w:asciiTheme="majorHAnsi" w:hAnsiTheme="majorHAnsi" w:cstheme="majorHAnsi"/>
        </w:rPr>
        <w:t xml:space="preserve"> </w:t>
      </w:r>
      <w:r w:rsidR="00CF2EB9" w:rsidRPr="00DB740D">
        <w:rPr>
          <w:rFonts w:asciiTheme="majorHAnsi" w:hAnsiTheme="majorHAnsi" w:cstheme="majorHAnsi"/>
        </w:rPr>
        <w:t>increased access to affordable and reliable services</w:t>
      </w:r>
      <w:r w:rsidR="007E5F7C" w:rsidRPr="00DB740D">
        <w:rPr>
          <w:rFonts w:asciiTheme="majorHAnsi" w:hAnsiTheme="majorHAnsi" w:cstheme="majorHAnsi"/>
        </w:rPr>
        <w:t xml:space="preserve"> will reduce the burden </w:t>
      </w:r>
      <w:r w:rsidR="00A66633" w:rsidRPr="00DB740D">
        <w:rPr>
          <w:rFonts w:asciiTheme="majorHAnsi" w:hAnsiTheme="majorHAnsi" w:cstheme="majorHAnsi"/>
        </w:rPr>
        <w:t>of workers with family responsibilities, resulting</w:t>
      </w:r>
      <w:r w:rsidR="00704423" w:rsidRPr="00DB740D">
        <w:rPr>
          <w:rFonts w:asciiTheme="majorHAnsi" w:hAnsiTheme="majorHAnsi" w:cstheme="majorHAnsi"/>
        </w:rPr>
        <w:t xml:space="preserve"> in</w:t>
      </w:r>
      <w:r w:rsidR="00A66633" w:rsidRPr="00DB740D">
        <w:rPr>
          <w:rFonts w:asciiTheme="majorHAnsi" w:hAnsiTheme="majorHAnsi" w:cstheme="majorHAnsi"/>
        </w:rPr>
        <w:t xml:space="preserve"> higher</w:t>
      </w:r>
      <w:r w:rsidR="00704423" w:rsidRPr="00DB740D">
        <w:rPr>
          <w:rFonts w:asciiTheme="majorHAnsi" w:hAnsiTheme="majorHAnsi" w:cstheme="majorHAnsi"/>
        </w:rPr>
        <w:t xml:space="preserve"> </w:t>
      </w:r>
      <w:proofErr w:type="spellStart"/>
      <w:r w:rsidR="00704423" w:rsidRPr="00DB740D">
        <w:rPr>
          <w:rFonts w:asciiTheme="majorHAnsi" w:hAnsiTheme="majorHAnsi" w:cstheme="majorHAnsi"/>
        </w:rPr>
        <w:t>labor</w:t>
      </w:r>
      <w:proofErr w:type="spellEnd"/>
      <w:r w:rsidR="00704423" w:rsidRPr="00DB740D">
        <w:rPr>
          <w:rFonts w:asciiTheme="majorHAnsi" w:hAnsiTheme="majorHAnsi" w:cstheme="majorHAnsi"/>
        </w:rPr>
        <w:t xml:space="preserve"> force participation, </w:t>
      </w:r>
      <w:r w:rsidR="00A66633" w:rsidRPr="00DB740D">
        <w:rPr>
          <w:rFonts w:asciiTheme="majorHAnsi" w:hAnsiTheme="majorHAnsi" w:cstheme="majorHAnsi"/>
        </w:rPr>
        <w:t>less</w:t>
      </w:r>
      <w:r w:rsidR="00704423" w:rsidRPr="00DB740D">
        <w:rPr>
          <w:rFonts w:asciiTheme="majorHAnsi" w:hAnsiTheme="majorHAnsi" w:cstheme="majorHAnsi"/>
        </w:rPr>
        <w:t xml:space="preserve"> discrimination and </w:t>
      </w:r>
      <w:r w:rsidR="00A66633" w:rsidRPr="00DB740D">
        <w:rPr>
          <w:rFonts w:asciiTheme="majorHAnsi" w:hAnsiTheme="majorHAnsi" w:cstheme="majorHAnsi"/>
        </w:rPr>
        <w:t xml:space="preserve">smaller </w:t>
      </w:r>
      <w:r w:rsidR="00CF2EB9" w:rsidRPr="00DB740D">
        <w:rPr>
          <w:rFonts w:asciiTheme="majorHAnsi" w:hAnsiTheme="majorHAnsi" w:cstheme="majorHAnsi"/>
        </w:rPr>
        <w:t>wage gaps</w:t>
      </w:r>
      <w:r w:rsidR="00A66633" w:rsidRPr="00DB740D">
        <w:rPr>
          <w:rFonts w:asciiTheme="majorHAnsi" w:hAnsiTheme="majorHAnsi" w:cstheme="majorHAnsi"/>
        </w:rPr>
        <w:t>.</w:t>
      </w:r>
      <w:r w:rsidR="00CF2EB9" w:rsidRPr="00DB740D">
        <w:rPr>
          <w:rFonts w:asciiTheme="majorHAnsi" w:hAnsiTheme="majorHAnsi" w:cstheme="majorHAnsi"/>
        </w:rPr>
        <w:t xml:space="preserve"> </w:t>
      </w:r>
      <w:r w:rsidR="00C941C5" w:rsidRPr="00DB740D">
        <w:rPr>
          <w:rFonts w:asciiTheme="majorHAnsi" w:hAnsiTheme="majorHAnsi" w:cstheme="majorHAnsi"/>
        </w:rPr>
        <w:t>This can be expected to contribute to poverty reduction</w:t>
      </w:r>
      <w:r w:rsidR="005C38D4" w:rsidRPr="00DB740D">
        <w:rPr>
          <w:rFonts w:asciiTheme="majorHAnsi" w:hAnsiTheme="majorHAnsi" w:cstheme="majorHAnsi"/>
        </w:rPr>
        <w:t xml:space="preserve"> and to the reduction in the number of vulnerable households and individuals</w:t>
      </w:r>
      <w:r w:rsidR="00BF7DCD" w:rsidRPr="00DB740D">
        <w:rPr>
          <w:rFonts w:asciiTheme="majorHAnsi" w:hAnsiTheme="majorHAnsi" w:cstheme="majorHAnsi"/>
        </w:rPr>
        <w:t>, with potentially long term (positive) effects also on public finances (see below)</w:t>
      </w:r>
      <w:r w:rsidR="005C38D4" w:rsidRPr="00DB740D">
        <w:rPr>
          <w:rFonts w:asciiTheme="majorHAnsi" w:hAnsiTheme="majorHAnsi" w:cstheme="majorHAnsi"/>
        </w:rPr>
        <w:t xml:space="preserve">. </w:t>
      </w:r>
      <w:r w:rsidRPr="00DB740D">
        <w:rPr>
          <w:rFonts w:asciiTheme="majorHAnsi" w:hAnsiTheme="majorHAnsi" w:cstheme="majorHAnsi"/>
        </w:rPr>
        <w:t xml:space="preserve">In addition to the </w:t>
      </w:r>
      <w:r w:rsidR="005C38D4" w:rsidRPr="00DB740D">
        <w:rPr>
          <w:rFonts w:asciiTheme="majorHAnsi" w:hAnsiTheme="majorHAnsi" w:cstheme="majorHAnsi"/>
        </w:rPr>
        <w:t xml:space="preserve">improved </w:t>
      </w:r>
      <w:r w:rsidRPr="00DB740D">
        <w:rPr>
          <w:rFonts w:asciiTheme="majorHAnsi" w:hAnsiTheme="majorHAnsi" w:cstheme="majorHAnsi"/>
        </w:rPr>
        <w:t>labour market outcomes</w:t>
      </w:r>
      <w:r w:rsidR="005C38D4" w:rsidRPr="00DB740D">
        <w:rPr>
          <w:rFonts w:asciiTheme="majorHAnsi" w:hAnsiTheme="majorHAnsi" w:cstheme="majorHAnsi"/>
        </w:rPr>
        <w:t xml:space="preserve">, and to the potential reduction in poverty and vulnerability, the </w:t>
      </w:r>
      <w:r w:rsidRPr="00DB740D">
        <w:rPr>
          <w:rFonts w:asciiTheme="majorHAnsi" w:hAnsiTheme="majorHAnsi" w:cstheme="majorHAnsi"/>
        </w:rPr>
        <w:t xml:space="preserve">development of care services and facilities </w:t>
      </w:r>
      <w:r w:rsidR="005C38D4" w:rsidRPr="00DB740D">
        <w:rPr>
          <w:rFonts w:asciiTheme="majorHAnsi" w:hAnsiTheme="majorHAnsi" w:cstheme="majorHAnsi"/>
        </w:rPr>
        <w:t xml:space="preserve">is also likely to contribute directly to the increase in </w:t>
      </w:r>
      <w:r w:rsidR="00A35E36" w:rsidRPr="00DB740D">
        <w:rPr>
          <w:rFonts w:asciiTheme="majorHAnsi" w:hAnsiTheme="majorHAnsi" w:cstheme="majorHAnsi"/>
        </w:rPr>
        <w:t>the well-being of those households and individuals that before could not satisfy their need for support either because it</w:t>
      </w:r>
      <w:r w:rsidRPr="00DB740D">
        <w:rPr>
          <w:rFonts w:asciiTheme="majorHAnsi" w:hAnsiTheme="majorHAnsi" w:cstheme="majorHAnsi"/>
        </w:rPr>
        <w:t xml:space="preserve"> was inaccessible either due to high cost, or because such services</w:t>
      </w:r>
      <w:r w:rsidR="00FA1899" w:rsidRPr="00DB740D">
        <w:rPr>
          <w:rFonts w:asciiTheme="majorHAnsi" w:hAnsiTheme="majorHAnsi" w:cstheme="majorHAnsi"/>
        </w:rPr>
        <w:t xml:space="preserve"> were not available</w:t>
      </w:r>
      <w:r w:rsidRPr="00DB740D">
        <w:rPr>
          <w:rFonts w:asciiTheme="majorHAnsi" w:hAnsiTheme="majorHAnsi" w:cstheme="majorHAnsi"/>
        </w:rPr>
        <w:t xml:space="preserve">. In this regard, </w:t>
      </w:r>
      <w:r w:rsidR="00FA1899" w:rsidRPr="00DB740D">
        <w:rPr>
          <w:rFonts w:asciiTheme="majorHAnsi" w:hAnsiTheme="majorHAnsi" w:cstheme="majorHAnsi"/>
        </w:rPr>
        <w:t xml:space="preserve">it would be advisable that the </w:t>
      </w:r>
      <w:r w:rsidRPr="00DB740D">
        <w:rPr>
          <w:rFonts w:asciiTheme="majorHAnsi" w:hAnsiTheme="majorHAnsi" w:cstheme="majorHAnsi"/>
        </w:rPr>
        <w:t xml:space="preserve">strategy and action plan </w:t>
      </w:r>
      <w:r w:rsidR="00FA1899" w:rsidRPr="00DB740D">
        <w:rPr>
          <w:rFonts w:asciiTheme="majorHAnsi" w:hAnsiTheme="majorHAnsi" w:cstheme="majorHAnsi"/>
        </w:rPr>
        <w:t>explored the expected</w:t>
      </w:r>
      <w:r w:rsidRPr="00DB740D">
        <w:rPr>
          <w:rFonts w:asciiTheme="majorHAnsi" w:hAnsiTheme="majorHAnsi" w:cstheme="majorHAnsi"/>
        </w:rPr>
        <w:t xml:space="preserve"> impacts on </w:t>
      </w:r>
      <w:r w:rsidR="00EB2DFC" w:rsidRPr="00DB740D">
        <w:rPr>
          <w:rFonts w:asciiTheme="majorHAnsi" w:hAnsiTheme="majorHAnsi" w:cstheme="majorHAnsi"/>
        </w:rPr>
        <w:t xml:space="preserve">all </w:t>
      </w:r>
      <w:r w:rsidRPr="00DB740D">
        <w:rPr>
          <w:rFonts w:asciiTheme="majorHAnsi" w:hAnsiTheme="majorHAnsi" w:cstheme="majorHAnsi"/>
        </w:rPr>
        <w:t xml:space="preserve">socially vulnerable groups, in addition to </w:t>
      </w:r>
      <w:r w:rsidR="00EB2DFC" w:rsidRPr="00DB740D">
        <w:rPr>
          <w:rFonts w:asciiTheme="majorHAnsi" w:hAnsiTheme="majorHAnsi" w:cstheme="majorHAnsi"/>
        </w:rPr>
        <w:t xml:space="preserve">those on </w:t>
      </w:r>
      <w:r w:rsidRPr="00DB740D">
        <w:rPr>
          <w:rFonts w:asciiTheme="majorHAnsi" w:hAnsiTheme="majorHAnsi" w:cstheme="majorHAnsi"/>
        </w:rPr>
        <w:t xml:space="preserve">workers with family responsibilities. Furthermore, </w:t>
      </w:r>
      <w:r w:rsidR="00EB2DFC" w:rsidRPr="00DB740D">
        <w:rPr>
          <w:rFonts w:asciiTheme="majorHAnsi" w:hAnsiTheme="majorHAnsi" w:cstheme="majorHAnsi"/>
        </w:rPr>
        <w:t>a better</w:t>
      </w:r>
      <w:r w:rsidRPr="00DB740D">
        <w:rPr>
          <w:rFonts w:asciiTheme="majorHAnsi" w:hAnsiTheme="majorHAnsi" w:cstheme="majorHAnsi"/>
        </w:rPr>
        <w:t xml:space="preserve">-developed care system implies higher quality </w:t>
      </w:r>
      <w:r w:rsidRPr="00DB740D">
        <w:rPr>
          <w:rFonts w:asciiTheme="majorHAnsi" w:hAnsiTheme="majorHAnsi" w:cstheme="majorHAnsi"/>
        </w:rPr>
        <w:lastRenderedPageBreak/>
        <w:t xml:space="preserve">service provision compared to the status quo. This </w:t>
      </w:r>
      <w:r w:rsidR="006336E6" w:rsidRPr="00DB740D">
        <w:rPr>
          <w:rFonts w:asciiTheme="majorHAnsi" w:hAnsiTheme="majorHAnsi" w:cstheme="majorHAnsi"/>
        </w:rPr>
        <w:t>implies even larger benefits to the beneficiaries</w:t>
      </w:r>
      <w:r w:rsidR="00B712D4" w:rsidRPr="00DB740D">
        <w:rPr>
          <w:rStyle w:val="FootnoteReference"/>
          <w:rFonts w:asciiTheme="majorHAnsi" w:hAnsiTheme="majorHAnsi" w:cstheme="majorHAnsi"/>
        </w:rPr>
        <w:footnoteReference w:id="42"/>
      </w:r>
      <w:r w:rsidR="006336E6" w:rsidRPr="00DB740D">
        <w:rPr>
          <w:rFonts w:asciiTheme="majorHAnsi" w:hAnsiTheme="majorHAnsi" w:cstheme="majorHAnsi"/>
        </w:rPr>
        <w:t>, as well as</w:t>
      </w:r>
      <w:r w:rsidRPr="00DB740D">
        <w:rPr>
          <w:rFonts w:asciiTheme="majorHAnsi" w:hAnsiTheme="majorHAnsi" w:cstheme="majorHAnsi"/>
        </w:rPr>
        <w:t xml:space="preserve"> better development opportunities for care takers and increased human capital in the country. </w:t>
      </w:r>
    </w:p>
    <w:p w14:paraId="68F9854E" w14:textId="4E5350F7" w:rsidR="00D8508C" w:rsidRPr="00DB740D" w:rsidRDefault="00D8508C" w:rsidP="0001337C">
      <w:pPr>
        <w:spacing w:before="240"/>
        <w:rPr>
          <w:rFonts w:asciiTheme="majorHAnsi" w:hAnsiTheme="majorHAnsi" w:cstheme="majorHAnsi"/>
          <w:bCs/>
        </w:rPr>
      </w:pPr>
      <w:r w:rsidRPr="00DB740D">
        <w:rPr>
          <w:rFonts w:asciiTheme="majorHAnsi" w:hAnsiTheme="majorHAnsi" w:cstheme="majorHAnsi"/>
          <w:bCs/>
        </w:rPr>
        <w:t xml:space="preserve">Lastly, </w:t>
      </w:r>
      <w:r w:rsidR="006336E6" w:rsidRPr="00DB740D">
        <w:rPr>
          <w:rFonts w:asciiTheme="majorHAnsi" w:hAnsiTheme="majorHAnsi" w:cstheme="majorHAnsi"/>
          <w:bCs/>
        </w:rPr>
        <w:t xml:space="preserve">the </w:t>
      </w:r>
      <w:r w:rsidRPr="00DB740D">
        <w:rPr>
          <w:rFonts w:asciiTheme="majorHAnsi" w:hAnsiTheme="majorHAnsi" w:cstheme="majorHAnsi"/>
          <w:bCs/>
        </w:rPr>
        <w:t xml:space="preserve">development of care services that should be facilitated </w:t>
      </w:r>
      <w:r w:rsidR="006336E6" w:rsidRPr="00DB740D">
        <w:rPr>
          <w:rFonts w:asciiTheme="majorHAnsi" w:hAnsiTheme="majorHAnsi" w:cstheme="majorHAnsi"/>
          <w:bCs/>
        </w:rPr>
        <w:t xml:space="preserve">by </w:t>
      </w:r>
      <w:r w:rsidRPr="00DB740D">
        <w:rPr>
          <w:rFonts w:asciiTheme="majorHAnsi" w:hAnsiTheme="majorHAnsi" w:cstheme="majorHAnsi"/>
          <w:bCs/>
        </w:rPr>
        <w:t xml:space="preserve">the strategy and action plan </w:t>
      </w:r>
      <w:r w:rsidR="006336E6" w:rsidRPr="00DB740D">
        <w:rPr>
          <w:rFonts w:asciiTheme="majorHAnsi" w:hAnsiTheme="majorHAnsi" w:cstheme="majorHAnsi"/>
          <w:bCs/>
        </w:rPr>
        <w:t xml:space="preserve">have the potential to </w:t>
      </w:r>
      <w:r w:rsidRPr="00DB740D">
        <w:rPr>
          <w:rFonts w:asciiTheme="majorHAnsi" w:hAnsiTheme="majorHAnsi" w:cstheme="majorHAnsi"/>
          <w:bCs/>
        </w:rPr>
        <w:t>positively influence social standing of families through creation of new</w:t>
      </w:r>
      <w:r w:rsidR="006336E6" w:rsidRPr="00DB740D">
        <w:rPr>
          <w:rFonts w:asciiTheme="majorHAnsi" w:hAnsiTheme="majorHAnsi" w:cstheme="majorHAnsi"/>
          <w:bCs/>
        </w:rPr>
        <w:t xml:space="preserve"> (and higher quality)</w:t>
      </w:r>
      <w:r w:rsidRPr="00DB740D">
        <w:rPr>
          <w:rFonts w:asciiTheme="majorHAnsi" w:hAnsiTheme="majorHAnsi" w:cstheme="majorHAnsi"/>
          <w:bCs/>
        </w:rPr>
        <w:t xml:space="preserve"> job opportunities described earlier. This improvement could be particularly relevant for those care workers whose households are socially vulnerable.  </w:t>
      </w:r>
    </w:p>
    <w:p w14:paraId="477BF2DA" w14:textId="77777777" w:rsidR="00D8508C" w:rsidRPr="00DB740D" w:rsidRDefault="00D8508C" w:rsidP="0001337C">
      <w:pPr>
        <w:pStyle w:val="ListParagraph"/>
        <w:numPr>
          <w:ilvl w:val="0"/>
          <w:numId w:val="25"/>
        </w:numPr>
        <w:spacing w:before="240" w:after="240"/>
        <w:rPr>
          <w:rFonts w:asciiTheme="majorHAnsi" w:hAnsiTheme="majorHAnsi" w:cstheme="majorHAnsi"/>
          <w:b/>
          <w:bCs/>
        </w:rPr>
      </w:pPr>
      <w:r w:rsidRPr="00DB740D">
        <w:rPr>
          <w:rFonts w:asciiTheme="majorHAnsi" w:hAnsiTheme="majorHAnsi" w:cstheme="majorHAnsi"/>
          <w:b/>
          <w:bCs/>
        </w:rPr>
        <w:t>Public Finance</w:t>
      </w:r>
    </w:p>
    <w:p w14:paraId="79207626" w14:textId="658202C8" w:rsidR="00D8508C" w:rsidRPr="00DB740D" w:rsidRDefault="00BF7DCD" w:rsidP="0001337C">
      <w:pPr>
        <w:spacing w:before="240"/>
        <w:rPr>
          <w:rFonts w:asciiTheme="majorHAnsi" w:hAnsiTheme="majorHAnsi" w:cstheme="majorHAnsi"/>
        </w:rPr>
      </w:pPr>
      <w:r w:rsidRPr="00DB740D">
        <w:rPr>
          <w:rFonts w:asciiTheme="majorHAnsi" w:hAnsiTheme="majorHAnsi" w:cstheme="majorHAnsi"/>
        </w:rPr>
        <w:t>The i</w:t>
      </w:r>
      <w:r w:rsidR="00D8508C" w:rsidRPr="00DB740D">
        <w:rPr>
          <w:rFonts w:asciiTheme="majorHAnsi" w:hAnsiTheme="majorHAnsi" w:cstheme="majorHAnsi"/>
        </w:rPr>
        <w:t xml:space="preserve">mplementation of the Policy Option 1 </w:t>
      </w:r>
      <w:r w:rsidR="000F2C4B" w:rsidRPr="00DB740D">
        <w:rPr>
          <w:rFonts w:asciiTheme="majorHAnsi" w:hAnsiTheme="majorHAnsi" w:cstheme="majorHAnsi"/>
        </w:rPr>
        <w:t>can be expected to have a negative impact on the public budget</w:t>
      </w:r>
      <w:r w:rsidR="00D8508C" w:rsidRPr="00DB740D">
        <w:rPr>
          <w:rFonts w:asciiTheme="majorHAnsi" w:hAnsiTheme="majorHAnsi" w:cstheme="majorHAnsi"/>
        </w:rPr>
        <w:t xml:space="preserve"> compared to the status quo</w:t>
      </w:r>
      <w:r w:rsidR="000F2C4B" w:rsidRPr="00DB740D">
        <w:rPr>
          <w:rFonts w:asciiTheme="majorHAnsi" w:hAnsiTheme="majorHAnsi" w:cstheme="majorHAnsi"/>
        </w:rPr>
        <w:t xml:space="preserve">, especially in the short </w:t>
      </w:r>
      <w:r w:rsidR="006C1289" w:rsidRPr="00DB740D">
        <w:rPr>
          <w:rFonts w:asciiTheme="majorHAnsi" w:hAnsiTheme="majorHAnsi" w:cstheme="majorHAnsi"/>
        </w:rPr>
        <w:t>term</w:t>
      </w:r>
      <w:r w:rsidR="00D8508C" w:rsidRPr="00DB740D">
        <w:rPr>
          <w:rFonts w:asciiTheme="majorHAnsi" w:hAnsiTheme="majorHAnsi" w:cstheme="majorHAnsi"/>
        </w:rPr>
        <w:t xml:space="preserve">. </w:t>
      </w:r>
    </w:p>
    <w:p w14:paraId="6D6191A7" w14:textId="3884E828" w:rsidR="00D8508C" w:rsidRPr="00DB740D" w:rsidRDefault="006C1289" w:rsidP="0001337C">
      <w:pPr>
        <w:spacing w:before="240"/>
        <w:rPr>
          <w:rFonts w:asciiTheme="majorHAnsi" w:hAnsiTheme="majorHAnsi" w:cstheme="majorHAnsi"/>
        </w:rPr>
      </w:pPr>
      <w:r w:rsidRPr="00DB740D">
        <w:rPr>
          <w:rFonts w:asciiTheme="majorHAnsi" w:hAnsiTheme="majorHAnsi" w:cstheme="majorHAnsi"/>
        </w:rPr>
        <w:t xml:space="preserve">Conducting </w:t>
      </w:r>
      <w:r w:rsidR="00D8508C" w:rsidRPr="00DB740D">
        <w:rPr>
          <w:rFonts w:asciiTheme="majorHAnsi" w:hAnsiTheme="majorHAnsi" w:cstheme="majorHAnsi"/>
        </w:rPr>
        <w:t xml:space="preserve">a survey which is a representative </w:t>
      </w:r>
      <w:r w:rsidRPr="00DB740D">
        <w:rPr>
          <w:rFonts w:asciiTheme="majorHAnsi" w:hAnsiTheme="majorHAnsi" w:cstheme="majorHAnsi"/>
        </w:rPr>
        <w:t xml:space="preserve">at </w:t>
      </w:r>
      <w:r w:rsidR="00D8508C" w:rsidRPr="00DB740D">
        <w:rPr>
          <w:rFonts w:asciiTheme="majorHAnsi" w:hAnsiTheme="majorHAnsi" w:cstheme="majorHAnsi"/>
        </w:rPr>
        <w:t xml:space="preserve">the municipal level will require </w:t>
      </w:r>
      <w:r w:rsidRPr="00DB740D">
        <w:rPr>
          <w:rFonts w:asciiTheme="majorHAnsi" w:hAnsiTheme="majorHAnsi" w:cstheme="majorHAnsi"/>
        </w:rPr>
        <w:t>setting aside additional resources</w:t>
      </w:r>
      <w:r w:rsidR="00D8508C" w:rsidRPr="00DB740D">
        <w:rPr>
          <w:rFonts w:asciiTheme="majorHAnsi" w:hAnsiTheme="majorHAnsi" w:cstheme="majorHAnsi"/>
        </w:rPr>
        <w:t xml:space="preserve"> for conducting such activity. </w:t>
      </w:r>
    </w:p>
    <w:p w14:paraId="531DABA1" w14:textId="44444E27" w:rsidR="00D8508C" w:rsidRPr="00DB740D" w:rsidRDefault="008E7983" w:rsidP="0001337C">
      <w:pPr>
        <w:spacing w:before="240"/>
        <w:rPr>
          <w:rFonts w:asciiTheme="majorHAnsi" w:hAnsiTheme="majorHAnsi" w:cstheme="majorHAnsi"/>
        </w:rPr>
      </w:pPr>
      <w:r w:rsidRPr="00DB740D">
        <w:rPr>
          <w:rFonts w:asciiTheme="majorHAnsi" w:hAnsiTheme="majorHAnsi" w:cstheme="majorHAnsi"/>
        </w:rPr>
        <w:t>The d</w:t>
      </w:r>
      <w:r w:rsidR="00D8508C" w:rsidRPr="00DB740D">
        <w:rPr>
          <w:rFonts w:asciiTheme="majorHAnsi" w:hAnsiTheme="majorHAnsi" w:cstheme="majorHAnsi"/>
        </w:rPr>
        <w:t xml:space="preserve">evelopment of the strategy and </w:t>
      </w:r>
      <w:r w:rsidRPr="00DB740D">
        <w:rPr>
          <w:rFonts w:asciiTheme="majorHAnsi" w:hAnsiTheme="majorHAnsi" w:cstheme="majorHAnsi"/>
        </w:rPr>
        <w:t xml:space="preserve">of </w:t>
      </w:r>
      <w:r w:rsidR="00D8508C" w:rsidRPr="00DB740D">
        <w:rPr>
          <w:rFonts w:asciiTheme="majorHAnsi" w:hAnsiTheme="majorHAnsi" w:cstheme="majorHAnsi"/>
        </w:rPr>
        <w:t xml:space="preserve">the </w:t>
      </w:r>
      <w:r w:rsidRPr="00DB740D">
        <w:rPr>
          <w:rFonts w:asciiTheme="majorHAnsi" w:hAnsiTheme="majorHAnsi" w:cstheme="majorHAnsi"/>
        </w:rPr>
        <w:t xml:space="preserve">related </w:t>
      </w:r>
      <w:r w:rsidR="00D8508C" w:rsidRPr="00DB740D">
        <w:rPr>
          <w:rFonts w:asciiTheme="majorHAnsi" w:hAnsiTheme="majorHAnsi" w:cstheme="majorHAnsi"/>
        </w:rPr>
        <w:t>action plan</w:t>
      </w:r>
      <w:r w:rsidR="009F5D39" w:rsidRPr="00DB740D">
        <w:rPr>
          <w:rFonts w:asciiTheme="majorHAnsi" w:hAnsiTheme="majorHAnsi" w:cstheme="majorHAnsi"/>
        </w:rPr>
        <w:t>, as well as the monitoring of the implementation of the process,</w:t>
      </w:r>
      <w:r w:rsidR="00D8508C" w:rsidRPr="00DB740D">
        <w:rPr>
          <w:rFonts w:asciiTheme="majorHAnsi" w:hAnsiTheme="majorHAnsi" w:cstheme="majorHAnsi"/>
        </w:rPr>
        <w:t xml:space="preserve"> is </w:t>
      </w:r>
      <w:r w:rsidRPr="00DB740D">
        <w:rPr>
          <w:rFonts w:asciiTheme="majorHAnsi" w:hAnsiTheme="majorHAnsi" w:cstheme="majorHAnsi"/>
        </w:rPr>
        <w:t>also going to require additional resources</w:t>
      </w:r>
      <w:r w:rsidR="009F5D39" w:rsidRPr="00DB740D">
        <w:rPr>
          <w:rFonts w:asciiTheme="majorHAnsi" w:hAnsiTheme="majorHAnsi" w:cstheme="majorHAnsi"/>
        </w:rPr>
        <w:t>.</w:t>
      </w:r>
    </w:p>
    <w:p w14:paraId="2CF46DFA" w14:textId="79A92321" w:rsidR="00433301" w:rsidRPr="00DB740D" w:rsidRDefault="00D8508C" w:rsidP="0001337C">
      <w:pPr>
        <w:spacing w:before="240"/>
        <w:rPr>
          <w:rFonts w:asciiTheme="majorHAnsi" w:hAnsiTheme="majorHAnsi" w:cstheme="majorHAnsi"/>
        </w:rPr>
      </w:pPr>
      <w:r w:rsidRPr="00DB740D">
        <w:rPr>
          <w:rFonts w:asciiTheme="majorHAnsi" w:hAnsiTheme="majorHAnsi" w:cstheme="majorHAnsi"/>
        </w:rPr>
        <w:t xml:space="preserve">Although, it is not </w:t>
      </w:r>
      <w:r w:rsidR="003F4C43" w:rsidRPr="00DB740D">
        <w:rPr>
          <w:rFonts w:asciiTheme="majorHAnsi" w:hAnsiTheme="majorHAnsi" w:cstheme="majorHAnsi"/>
        </w:rPr>
        <w:t xml:space="preserve">in </w:t>
      </w:r>
      <w:r w:rsidRPr="00DB740D">
        <w:rPr>
          <w:rFonts w:asciiTheme="majorHAnsi" w:hAnsiTheme="majorHAnsi" w:cstheme="majorHAnsi"/>
        </w:rPr>
        <w:t>the scope of this regulatory impact assessment</w:t>
      </w:r>
      <w:r w:rsidR="003F4C43" w:rsidRPr="00DB740D">
        <w:rPr>
          <w:rFonts w:asciiTheme="majorHAnsi" w:hAnsiTheme="majorHAnsi" w:cstheme="majorHAnsi"/>
        </w:rPr>
        <w:t>, the</w:t>
      </w:r>
      <w:r w:rsidRPr="00DB740D">
        <w:rPr>
          <w:rFonts w:asciiTheme="majorHAnsi" w:hAnsiTheme="majorHAnsi" w:cstheme="majorHAnsi"/>
        </w:rPr>
        <w:t xml:space="preserve"> implementation of the strategy and action plan </w:t>
      </w:r>
      <w:r w:rsidR="003F4C43" w:rsidRPr="00DB740D">
        <w:rPr>
          <w:rFonts w:asciiTheme="majorHAnsi" w:hAnsiTheme="majorHAnsi" w:cstheme="majorHAnsi"/>
        </w:rPr>
        <w:t>are also likely to lead to a</w:t>
      </w:r>
      <w:r w:rsidRPr="00DB740D">
        <w:rPr>
          <w:rFonts w:asciiTheme="majorHAnsi" w:hAnsiTheme="majorHAnsi" w:cstheme="majorHAnsi"/>
        </w:rPr>
        <w:t xml:space="preserve"> substantial increase in government’s social expenditures</w:t>
      </w:r>
      <w:r w:rsidR="003F4C43" w:rsidRPr="00DB740D">
        <w:rPr>
          <w:rFonts w:asciiTheme="majorHAnsi" w:hAnsiTheme="majorHAnsi" w:cstheme="majorHAnsi"/>
        </w:rPr>
        <w:t>, over the short term</w:t>
      </w:r>
      <w:r w:rsidR="006F1308" w:rsidRPr="00DB740D">
        <w:rPr>
          <w:rFonts w:asciiTheme="majorHAnsi" w:hAnsiTheme="majorHAnsi" w:cstheme="majorHAnsi"/>
        </w:rPr>
        <w:t>, as remedial measures are put in place</w:t>
      </w:r>
      <w:r w:rsidRPr="00DB740D">
        <w:rPr>
          <w:rFonts w:asciiTheme="majorHAnsi" w:hAnsiTheme="majorHAnsi" w:cstheme="majorHAnsi"/>
        </w:rPr>
        <w:t xml:space="preserve">. </w:t>
      </w:r>
      <w:r w:rsidR="00494DBB" w:rsidRPr="00DB740D">
        <w:rPr>
          <w:rFonts w:asciiTheme="majorHAnsi" w:hAnsiTheme="majorHAnsi" w:cstheme="majorHAnsi"/>
        </w:rPr>
        <w:t>Part of the costs might be rec</w:t>
      </w:r>
      <w:r w:rsidR="005F3F71" w:rsidRPr="00DB740D">
        <w:rPr>
          <w:rFonts w:asciiTheme="majorHAnsi" w:hAnsiTheme="majorHAnsi" w:cstheme="majorHAnsi"/>
        </w:rPr>
        <w:t xml:space="preserve">overed already in the short term, thanks to increases in </w:t>
      </w:r>
      <w:proofErr w:type="spellStart"/>
      <w:r w:rsidR="005F3F71" w:rsidRPr="00DB740D">
        <w:rPr>
          <w:rFonts w:asciiTheme="majorHAnsi" w:hAnsiTheme="majorHAnsi" w:cstheme="majorHAnsi"/>
        </w:rPr>
        <w:t>labor</w:t>
      </w:r>
      <w:proofErr w:type="spellEnd"/>
      <w:r w:rsidR="005F3F71" w:rsidRPr="00DB740D">
        <w:rPr>
          <w:rFonts w:asciiTheme="majorHAnsi" w:hAnsiTheme="majorHAnsi" w:cstheme="majorHAnsi"/>
        </w:rPr>
        <w:t xml:space="preserve"> force participation and economic activity</w:t>
      </w:r>
      <w:r w:rsidR="005E79E6" w:rsidRPr="00DB740D">
        <w:rPr>
          <w:rStyle w:val="FootnoteReference"/>
          <w:rFonts w:asciiTheme="majorHAnsi" w:hAnsiTheme="majorHAnsi" w:cstheme="majorHAnsi"/>
        </w:rPr>
        <w:footnoteReference w:id="43"/>
      </w:r>
      <w:r w:rsidR="005F3F71" w:rsidRPr="00DB740D">
        <w:rPr>
          <w:rFonts w:asciiTheme="majorHAnsi" w:hAnsiTheme="majorHAnsi" w:cstheme="majorHAnsi"/>
        </w:rPr>
        <w:t>. Moreover</w:t>
      </w:r>
      <w:r w:rsidRPr="00DB740D">
        <w:rPr>
          <w:rFonts w:asciiTheme="majorHAnsi" w:hAnsiTheme="majorHAnsi" w:cstheme="majorHAnsi"/>
        </w:rPr>
        <w:t xml:space="preserve">, </w:t>
      </w:r>
      <w:r w:rsidR="006F1308" w:rsidRPr="00DB740D">
        <w:rPr>
          <w:rFonts w:asciiTheme="majorHAnsi" w:hAnsiTheme="majorHAnsi" w:cstheme="majorHAnsi"/>
        </w:rPr>
        <w:t>over the long run, the positive effects on the economy</w:t>
      </w:r>
      <w:r w:rsidR="00433301" w:rsidRPr="00DB740D">
        <w:rPr>
          <w:rFonts w:asciiTheme="majorHAnsi" w:hAnsiTheme="majorHAnsi" w:cstheme="majorHAnsi"/>
        </w:rPr>
        <w:t xml:space="preserve"> and on the socially vulnerable groups within the population</w:t>
      </w:r>
      <w:r w:rsidR="0097349C" w:rsidRPr="00DB740D">
        <w:rPr>
          <w:rFonts w:asciiTheme="majorHAnsi" w:hAnsiTheme="majorHAnsi" w:cstheme="majorHAnsi"/>
        </w:rPr>
        <w:t xml:space="preserve">, coupled with the efficiency gains brought from the adoption of a better structured approach </w:t>
      </w:r>
      <w:r w:rsidR="00624E83" w:rsidRPr="00DB740D">
        <w:rPr>
          <w:rFonts w:asciiTheme="majorHAnsi" w:hAnsiTheme="majorHAnsi" w:cstheme="majorHAnsi"/>
        </w:rPr>
        <w:t>to care services provision,</w:t>
      </w:r>
      <w:r w:rsidR="00433301" w:rsidRPr="00DB740D">
        <w:rPr>
          <w:rFonts w:asciiTheme="majorHAnsi" w:hAnsiTheme="majorHAnsi" w:cstheme="majorHAnsi"/>
        </w:rPr>
        <w:t xml:space="preserve"> might reverse the impact, through a reduction in social expenditure and an increase </w:t>
      </w:r>
      <w:r w:rsidR="00624E83" w:rsidRPr="00DB740D">
        <w:rPr>
          <w:rFonts w:asciiTheme="majorHAnsi" w:hAnsiTheme="majorHAnsi" w:cstheme="majorHAnsi"/>
        </w:rPr>
        <w:t>in</w:t>
      </w:r>
      <w:r w:rsidR="00433301" w:rsidRPr="00DB740D">
        <w:rPr>
          <w:rFonts w:asciiTheme="majorHAnsi" w:hAnsiTheme="majorHAnsi" w:cstheme="majorHAnsi"/>
        </w:rPr>
        <w:t xml:space="preserve"> fiscal revenues. </w:t>
      </w:r>
    </w:p>
    <w:p w14:paraId="3214C9DD" w14:textId="77777777" w:rsidR="00D8508C" w:rsidRPr="00DB740D" w:rsidRDefault="00D8508C" w:rsidP="0001337C">
      <w:pPr>
        <w:pStyle w:val="ListParagraph"/>
        <w:numPr>
          <w:ilvl w:val="0"/>
          <w:numId w:val="25"/>
        </w:numPr>
        <w:spacing w:before="240" w:after="240"/>
        <w:rPr>
          <w:rFonts w:asciiTheme="majorHAnsi" w:hAnsiTheme="majorHAnsi" w:cstheme="majorHAnsi"/>
          <w:b/>
          <w:bCs/>
        </w:rPr>
      </w:pPr>
      <w:r w:rsidRPr="00DB740D">
        <w:rPr>
          <w:rFonts w:asciiTheme="majorHAnsi" w:hAnsiTheme="majorHAnsi" w:cstheme="majorHAnsi"/>
          <w:b/>
          <w:bCs/>
        </w:rPr>
        <w:t>Risks</w:t>
      </w:r>
    </w:p>
    <w:p w14:paraId="6290EA8A" w14:textId="019FB64D" w:rsidR="00D8508C" w:rsidRPr="00DB740D" w:rsidRDefault="00624E83" w:rsidP="0001337C">
      <w:pPr>
        <w:spacing w:before="240"/>
        <w:rPr>
          <w:rFonts w:asciiTheme="majorHAnsi" w:hAnsiTheme="majorHAnsi" w:cstheme="majorHAnsi"/>
        </w:rPr>
      </w:pPr>
      <w:r w:rsidRPr="00DB740D">
        <w:rPr>
          <w:rFonts w:asciiTheme="majorHAnsi" w:hAnsiTheme="majorHAnsi" w:cstheme="majorHAnsi"/>
        </w:rPr>
        <w:t>The e</w:t>
      </w:r>
      <w:r w:rsidR="00D8508C" w:rsidRPr="00DB740D">
        <w:rPr>
          <w:rFonts w:asciiTheme="majorHAnsi" w:hAnsiTheme="majorHAnsi" w:cstheme="majorHAnsi"/>
        </w:rPr>
        <w:t xml:space="preserve">laboration of </w:t>
      </w:r>
      <w:r w:rsidRPr="00DB740D">
        <w:rPr>
          <w:rFonts w:asciiTheme="majorHAnsi" w:hAnsiTheme="majorHAnsi" w:cstheme="majorHAnsi"/>
        </w:rPr>
        <w:t xml:space="preserve">a </w:t>
      </w:r>
      <w:r w:rsidR="00D8508C" w:rsidRPr="00DB740D">
        <w:rPr>
          <w:rFonts w:asciiTheme="majorHAnsi" w:hAnsiTheme="majorHAnsi" w:cstheme="majorHAnsi"/>
        </w:rPr>
        <w:t>centralized strategy and action plan</w:t>
      </w:r>
      <w:r w:rsidR="00D8508C" w:rsidRPr="00DB740D">
        <w:rPr>
          <w:rFonts w:asciiTheme="majorHAnsi" w:hAnsiTheme="majorHAnsi" w:cstheme="majorHAnsi"/>
          <w:lang w:val="ka-GE"/>
        </w:rPr>
        <w:t xml:space="preserve"> </w:t>
      </w:r>
      <w:r w:rsidR="00D8508C" w:rsidRPr="00DB740D">
        <w:rPr>
          <w:rFonts w:asciiTheme="majorHAnsi" w:hAnsiTheme="majorHAnsi" w:cstheme="majorHAnsi"/>
        </w:rPr>
        <w:t xml:space="preserve">includes risks as well. Firstly, since </w:t>
      </w:r>
      <w:r w:rsidRPr="00DB740D">
        <w:rPr>
          <w:rFonts w:asciiTheme="majorHAnsi" w:hAnsiTheme="majorHAnsi" w:cstheme="majorHAnsi"/>
        </w:rPr>
        <w:t xml:space="preserve">most of the activities </w:t>
      </w:r>
      <w:r w:rsidR="00D8508C" w:rsidRPr="00DB740D">
        <w:rPr>
          <w:rFonts w:asciiTheme="majorHAnsi" w:hAnsiTheme="majorHAnsi" w:cstheme="majorHAnsi"/>
        </w:rPr>
        <w:t xml:space="preserve">will be performed </w:t>
      </w:r>
      <w:r w:rsidRPr="00DB740D">
        <w:rPr>
          <w:rFonts w:asciiTheme="majorHAnsi" w:hAnsiTheme="majorHAnsi" w:cstheme="majorHAnsi"/>
        </w:rPr>
        <w:t xml:space="preserve">at </w:t>
      </w:r>
      <w:r w:rsidR="00D8508C" w:rsidRPr="00DB740D">
        <w:rPr>
          <w:rFonts w:asciiTheme="majorHAnsi" w:hAnsiTheme="majorHAnsi" w:cstheme="majorHAnsi"/>
        </w:rPr>
        <w:t xml:space="preserve">the centralized level, the government might not be able to capture all the </w:t>
      </w:r>
      <w:r w:rsidRPr="00DB740D">
        <w:rPr>
          <w:rFonts w:asciiTheme="majorHAnsi" w:hAnsiTheme="majorHAnsi" w:cstheme="majorHAnsi"/>
        </w:rPr>
        <w:t xml:space="preserve">specific </w:t>
      </w:r>
      <w:r w:rsidR="00D8508C" w:rsidRPr="00DB740D">
        <w:rPr>
          <w:rFonts w:asciiTheme="majorHAnsi" w:hAnsiTheme="majorHAnsi" w:cstheme="majorHAnsi"/>
        </w:rPr>
        <w:t xml:space="preserve">issues </w:t>
      </w:r>
      <w:r w:rsidRPr="00DB740D">
        <w:rPr>
          <w:rFonts w:asciiTheme="majorHAnsi" w:hAnsiTheme="majorHAnsi" w:cstheme="majorHAnsi"/>
        </w:rPr>
        <w:t xml:space="preserve">that are relevant at </w:t>
      </w:r>
      <w:r w:rsidR="00D8508C" w:rsidRPr="00DB740D">
        <w:rPr>
          <w:rFonts w:asciiTheme="majorHAnsi" w:hAnsiTheme="majorHAnsi" w:cstheme="majorHAnsi"/>
        </w:rPr>
        <w:t xml:space="preserve">the municipal level. </w:t>
      </w:r>
      <w:r w:rsidR="009179CB" w:rsidRPr="00DB740D">
        <w:rPr>
          <w:rFonts w:asciiTheme="majorHAnsi" w:hAnsiTheme="majorHAnsi" w:cstheme="majorHAnsi"/>
        </w:rPr>
        <w:t>Also, the</w:t>
      </w:r>
      <w:r w:rsidR="00D8508C" w:rsidRPr="00DB740D">
        <w:rPr>
          <w:rFonts w:asciiTheme="majorHAnsi" w:hAnsiTheme="majorHAnsi" w:cstheme="majorHAnsi"/>
        </w:rPr>
        <w:t xml:space="preserve"> implementation of the actions </w:t>
      </w:r>
      <w:r w:rsidR="009179CB" w:rsidRPr="00DB740D">
        <w:rPr>
          <w:rFonts w:asciiTheme="majorHAnsi" w:hAnsiTheme="majorHAnsi" w:cstheme="majorHAnsi"/>
        </w:rPr>
        <w:t xml:space="preserve">under the direction of </w:t>
      </w:r>
      <w:r w:rsidR="00D8508C" w:rsidRPr="00DB740D">
        <w:rPr>
          <w:rFonts w:asciiTheme="majorHAnsi" w:hAnsiTheme="majorHAnsi" w:cstheme="majorHAnsi"/>
        </w:rPr>
        <w:t xml:space="preserve">the central </w:t>
      </w:r>
      <w:r w:rsidR="009179CB" w:rsidRPr="00DB740D">
        <w:rPr>
          <w:rFonts w:asciiTheme="majorHAnsi" w:hAnsiTheme="majorHAnsi" w:cstheme="majorHAnsi"/>
        </w:rPr>
        <w:t>authorities</w:t>
      </w:r>
      <w:r w:rsidR="00D8508C" w:rsidRPr="00DB740D">
        <w:rPr>
          <w:rFonts w:asciiTheme="majorHAnsi" w:hAnsiTheme="majorHAnsi" w:cstheme="majorHAnsi"/>
        </w:rPr>
        <w:t>, with</w:t>
      </w:r>
      <w:r w:rsidR="009B09EE" w:rsidRPr="00DB740D">
        <w:rPr>
          <w:rFonts w:asciiTheme="majorHAnsi" w:hAnsiTheme="majorHAnsi" w:cstheme="majorHAnsi"/>
        </w:rPr>
        <w:t xml:space="preserve"> a limited scope for the tailoring of the measures to</w:t>
      </w:r>
      <w:r w:rsidR="00D8508C" w:rsidRPr="00DB740D">
        <w:rPr>
          <w:rFonts w:asciiTheme="majorHAnsi" w:hAnsiTheme="majorHAnsi" w:cstheme="majorHAnsi"/>
        </w:rPr>
        <w:t xml:space="preserve"> local characteristics</w:t>
      </w:r>
      <w:r w:rsidR="009B09EE" w:rsidRPr="00DB740D">
        <w:rPr>
          <w:rFonts w:asciiTheme="majorHAnsi" w:hAnsiTheme="majorHAnsi" w:cstheme="majorHAnsi"/>
        </w:rPr>
        <w:t>,</w:t>
      </w:r>
      <w:r w:rsidR="00D8508C" w:rsidRPr="00DB740D">
        <w:rPr>
          <w:rFonts w:asciiTheme="majorHAnsi" w:hAnsiTheme="majorHAnsi" w:cstheme="majorHAnsi"/>
        </w:rPr>
        <w:t xml:space="preserve"> might lead to the less efficient policy outcomes. Moreover, due to the fact, that some community services (i.e. kindergartens) are under the </w:t>
      </w:r>
      <w:r w:rsidR="00A8689B" w:rsidRPr="00DB740D">
        <w:rPr>
          <w:rFonts w:asciiTheme="majorHAnsi" w:hAnsiTheme="majorHAnsi" w:cstheme="majorHAnsi"/>
        </w:rPr>
        <w:t xml:space="preserve">direct responsibility of </w:t>
      </w:r>
      <w:r w:rsidR="00D8508C" w:rsidRPr="00DB740D">
        <w:rPr>
          <w:rFonts w:asciiTheme="majorHAnsi" w:hAnsiTheme="majorHAnsi" w:cstheme="majorHAnsi"/>
        </w:rPr>
        <w:t xml:space="preserve">local municipalities, there </w:t>
      </w:r>
      <w:r w:rsidR="00A8689B" w:rsidRPr="00DB740D">
        <w:rPr>
          <w:rFonts w:asciiTheme="majorHAnsi" w:hAnsiTheme="majorHAnsi" w:cstheme="majorHAnsi"/>
        </w:rPr>
        <w:t xml:space="preserve">is the </w:t>
      </w:r>
      <w:r w:rsidR="00D8508C" w:rsidRPr="00DB740D">
        <w:rPr>
          <w:rFonts w:asciiTheme="majorHAnsi" w:hAnsiTheme="majorHAnsi" w:cstheme="majorHAnsi"/>
        </w:rPr>
        <w:t xml:space="preserve">risk of miscommunication </w:t>
      </w:r>
      <w:r w:rsidR="00A8689B" w:rsidRPr="00DB740D">
        <w:rPr>
          <w:rFonts w:asciiTheme="majorHAnsi" w:hAnsiTheme="majorHAnsi" w:cstheme="majorHAnsi"/>
        </w:rPr>
        <w:t xml:space="preserve">and imperfect coordination </w:t>
      </w:r>
      <w:r w:rsidR="00D8508C" w:rsidRPr="00DB740D">
        <w:rPr>
          <w:rFonts w:asciiTheme="majorHAnsi" w:hAnsiTheme="majorHAnsi" w:cstheme="majorHAnsi"/>
        </w:rPr>
        <w:t>between the central and local government bodies</w:t>
      </w:r>
      <w:r w:rsidR="00A8689B" w:rsidRPr="00DB740D">
        <w:rPr>
          <w:rFonts w:asciiTheme="majorHAnsi" w:hAnsiTheme="majorHAnsi" w:cstheme="majorHAnsi"/>
        </w:rPr>
        <w:t>, giving rise to new sources of inefficiency</w:t>
      </w:r>
      <w:r w:rsidR="00D8508C" w:rsidRPr="00DB740D">
        <w:rPr>
          <w:rFonts w:asciiTheme="majorHAnsi" w:hAnsiTheme="majorHAnsi" w:cstheme="majorHAnsi"/>
        </w:rPr>
        <w:t xml:space="preserve">. </w:t>
      </w:r>
    </w:p>
    <w:p w14:paraId="6C82A65E" w14:textId="2297D025" w:rsidR="00D8508C" w:rsidRPr="00DB740D" w:rsidRDefault="00A727C8" w:rsidP="0001337C">
      <w:pPr>
        <w:spacing w:before="240"/>
        <w:rPr>
          <w:rFonts w:asciiTheme="majorHAnsi" w:hAnsiTheme="majorHAnsi" w:cstheme="majorHAnsi"/>
          <w:lang w:val="ka-GE"/>
        </w:rPr>
      </w:pPr>
      <w:r w:rsidRPr="00DB740D">
        <w:rPr>
          <w:rFonts w:asciiTheme="majorHAnsi" w:hAnsiTheme="majorHAnsi" w:cstheme="majorHAnsi"/>
        </w:rPr>
        <w:t>Finally</w:t>
      </w:r>
      <w:r w:rsidR="00D8508C" w:rsidRPr="00DB740D">
        <w:rPr>
          <w:rFonts w:asciiTheme="majorHAnsi" w:hAnsiTheme="majorHAnsi" w:cstheme="majorHAnsi"/>
        </w:rPr>
        <w:t xml:space="preserve">, there is </w:t>
      </w:r>
      <w:r w:rsidRPr="00DB740D">
        <w:rPr>
          <w:rFonts w:asciiTheme="majorHAnsi" w:hAnsiTheme="majorHAnsi" w:cstheme="majorHAnsi"/>
        </w:rPr>
        <w:t>the</w:t>
      </w:r>
      <w:r w:rsidR="00D8508C" w:rsidRPr="00DB740D">
        <w:rPr>
          <w:rFonts w:asciiTheme="majorHAnsi" w:hAnsiTheme="majorHAnsi" w:cstheme="majorHAnsi"/>
        </w:rPr>
        <w:t xml:space="preserve"> risk that </w:t>
      </w:r>
      <w:r w:rsidRPr="00DB740D">
        <w:rPr>
          <w:rFonts w:asciiTheme="majorHAnsi" w:hAnsiTheme="majorHAnsi" w:cstheme="majorHAnsi"/>
        </w:rPr>
        <w:t xml:space="preserve">- </w:t>
      </w:r>
      <w:r w:rsidR="00D8508C" w:rsidRPr="00DB740D">
        <w:rPr>
          <w:rFonts w:asciiTheme="majorHAnsi" w:hAnsiTheme="majorHAnsi" w:cstheme="majorHAnsi"/>
        </w:rPr>
        <w:t>due to limited financial resources</w:t>
      </w:r>
      <w:r w:rsidRPr="00DB740D">
        <w:rPr>
          <w:rFonts w:asciiTheme="majorHAnsi" w:hAnsiTheme="majorHAnsi" w:cstheme="majorHAnsi"/>
        </w:rPr>
        <w:t xml:space="preserve"> </w:t>
      </w:r>
      <w:r w:rsidR="00D7492D" w:rsidRPr="00DB740D">
        <w:rPr>
          <w:rFonts w:asciiTheme="majorHAnsi" w:hAnsiTheme="majorHAnsi" w:cstheme="majorHAnsi"/>
        </w:rPr>
        <w:t xml:space="preserve">and to a </w:t>
      </w:r>
      <w:r w:rsidR="00DE3AE3" w:rsidRPr="00DB740D">
        <w:rPr>
          <w:rFonts w:asciiTheme="majorHAnsi" w:hAnsiTheme="majorHAnsi" w:cstheme="majorHAnsi"/>
        </w:rPr>
        <w:t xml:space="preserve">low level of priority attributed to </w:t>
      </w:r>
      <w:r w:rsidR="00322FD9" w:rsidRPr="00DB740D">
        <w:rPr>
          <w:rFonts w:asciiTheme="majorHAnsi" w:hAnsiTheme="majorHAnsi" w:cstheme="majorHAnsi"/>
        </w:rPr>
        <w:t xml:space="preserve">the issue under analysis </w:t>
      </w:r>
      <w:r w:rsidRPr="00DB740D">
        <w:rPr>
          <w:rFonts w:asciiTheme="majorHAnsi" w:hAnsiTheme="majorHAnsi" w:cstheme="majorHAnsi"/>
        </w:rPr>
        <w:t xml:space="preserve">- </w:t>
      </w:r>
      <w:r w:rsidR="00D8508C" w:rsidRPr="00DB740D">
        <w:rPr>
          <w:rFonts w:asciiTheme="majorHAnsi" w:hAnsiTheme="majorHAnsi" w:cstheme="majorHAnsi"/>
        </w:rPr>
        <w:t>policy makers might decide not to take certain actions which would be efficient to take</w:t>
      </w:r>
      <w:r w:rsidR="003B4D58" w:rsidRPr="00DB740D">
        <w:rPr>
          <w:rFonts w:asciiTheme="majorHAnsi" w:hAnsiTheme="majorHAnsi" w:cstheme="majorHAnsi"/>
        </w:rPr>
        <w:t xml:space="preserve"> even when the successful implementation of the strategy would require them</w:t>
      </w:r>
      <w:r w:rsidR="00D8508C" w:rsidRPr="00DB740D">
        <w:rPr>
          <w:rFonts w:asciiTheme="majorHAnsi" w:hAnsiTheme="majorHAnsi" w:cstheme="majorHAnsi"/>
        </w:rPr>
        <w:t xml:space="preserve">. This is especially relevant in case there is a lack of financial resources for the implementation of the action plan. </w:t>
      </w:r>
    </w:p>
    <w:p w14:paraId="36BD1242" w14:textId="136117B1" w:rsidR="00D8508C" w:rsidRPr="0001337C" w:rsidRDefault="00D8508C" w:rsidP="0001337C">
      <w:pPr>
        <w:spacing w:before="240"/>
        <w:rPr>
          <w:rFonts w:asciiTheme="majorHAnsi" w:hAnsiTheme="majorHAnsi" w:cstheme="majorHAnsi"/>
          <w:b/>
        </w:rPr>
      </w:pPr>
      <w:r w:rsidRPr="00DB740D">
        <w:rPr>
          <w:rFonts w:asciiTheme="majorHAnsi" w:hAnsiTheme="majorHAnsi" w:cstheme="majorHAnsi"/>
          <w:b/>
        </w:rPr>
        <w:t>Policy Option 2 – Development of municipal strategies and Implementation plan of the childcare and family services with national guidelines</w:t>
      </w:r>
    </w:p>
    <w:p w14:paraId="0E7244AC" w14:textId="77777777" w:rsidR="00D8508C" w:rsidRPr="00DB740D" w:rsidRDefault="00D8508C" w:rsidP="0001337C">
      <w:pPr>
        <w:pStyle w:val="ListParagraph"/>
        <w:numPr>
          <w:ilvl w:val="0"/>
          <w:numId w:val="25"/>
        </w:numPr>
        <w:spacing w:before="240"/>
        <w:rPr>
          <w:rFonts w:asciiTheme="majorHAnsi" w:hAnsiTheme="majorHAnsi" w:cstheme="majorHAnsi"/>
          <w:b/>
        </w:rPr>
      </w:pPr>
      <w:r w:rsidRPr="00DB740D">
        <w:rPr>
          <w:rFonts w:asciiTheme="majorHAnsi" w:hAnsiTheme="majorHAnsi" w:cstheme="majorHAnsi"/>
          <w:b/>
        </w:rPr>
        <w:lastRenderedPageBreak/>
        <w:t>Administrative</w:t>
      </w:r>
    </w:p>
    <w:p w14:paraId="50C13407" w14:textId="03EFFBE6" w:rsidR="00D8508C" w:rsidRPr="00DB740D" w:rsidRDefault="00D8508C" w:rsidP="0001337C">
      <w:pPr>
        <w:spacing w:before="240" w:after="240"/>
        <w:rPr>
          <w:rFonts w:asciiTheme="majorHAnsi" w:hAnsiTheme="majorHAnsi" w:cstheme="majorHAnsi"/>
        </w:rPr>
      </w:pPr>
      <w:r w:rsidRPr="00DB740D">
        <w:rPr>
          <w:rFonts w:asciiTheme="majorHAnsi" w:hAnsiTheme="majorHAnsi" w:cstheme="majorHAnsi"/>
        </w:rPr>
        <w:t xml:space="preserve">The implementation of the Policy Option 2 will </w:t>
      </w:r>
      <w:r w:rsidR="0033253D" w:rsidRPr="00DB740D">
        <w:rPr>
          <w:rFonts w:asciiTheme="majorHAnsi" w:hAnsiTheme="majorHAnsi" w:cstheme="majorHAnsi"/>
        </w:rPr>
        <w:t xml:space="preserve">also </w:t>
      </w:r>
      <w:r w:rsidRPr="00DB740D">
        <w:rPr>
          <w:rFonts w:asciiTheme="majorHAnsi" w:hAnsiTheme="majorHAnsi" w:cstheme="majorHAnsi"/>
        </w:rPr>
        <w:t xml:space="preserve">cause changes in the administrative burden of the state </w:t>
      </w:r>
      <w:r w:rsidR="0033253D" w:rsidRPr="00DB740D">
        <w:rPr>
          <w:rFonts w:asciiTheme="majorHAnsi" w:hAnsiTheme="majorHAnsi" w:cstheme="majorHAnsi"/>
        </w:rPr>
        <w:t xml:space="preserve">and local </w:t>
      </w:r>
      <w:r w:rsidRPr="00DB740D">
        <w:rPr>
          <w:rFonts w:asciiTheme="majorHAnsi" w:hAnsiTheme="majorHAnsi" w:cstheme="majorHAnsi"/>
        </w:rPr>
        <w:t xml:space="preserve">agencies. </w:t>
      </w:r>
    </w:p>
    <w:p w14:paraId="574050BC" w14:textId="4E9A5131" w:rsidR="00945586" w:rsidRPr="00DB740D" w:rsidRDefault="00D8508C" w:rsidP="0001337C">
      <w:pPr>
        <w:spacing w:before="240" w:after="240"/>
        <w:rPr>
          <w:rFonts w:asciiTheme="majorHAnsi" w:hAnsiTheme="majorHAnsi" w:cstheme="majorHAnsi"/>
        </w:rPr>
      </w:pPr>
      <w:r w:rsidRPr="00DB740D">
        <w:rPr>
          <w:rFonts w:asciiTheme="majorHAnsi" w:hAnsiTheme="majorHAnsi" w:cstheme="majorHAnsi"/>
        </w:rPr>
        <w:t xml:space="preserve">Compared to the Policy Option 1, under this option the administrative burden on the existing </w:t>
      </w:r>
      <w:r w:rsidR="0001337C" w:rsidRPr="00DB740D">
        <w:rPr>
          <w:rFonts w:asciiTheme="majorHAnsi" w:hAnsiTheme="majorHAnsi" w:cstheme="majorHAnsi"/>
        </w:rPr>
        <w:t>GeoStat</w:t>
      </w:r>
      <w:r w:rsidR="00852550" w:rsidRPr="00DB740D">
        <w:rPr>
          <w:rFonts w:asciiTheme="majorHAnsi" w:hAnsiTheme="majorHAnsi" w:cstheme="majorHAnsi"/>
        </w:rPr>
        <w:t xml:space="preserve"> </w:t>
      </w:r>
      <w:r w:rsidRPr="00DB740D">
        <w:rPr>
          <w:rFonts w:asciiTheme="majorHAnsi" w:hAnsiTheme="majorHAnsi" w:cstheme="majorHAnsi"/>
        </w:rPr>
        <w:t>staff members for conducting the municipally representative survey will be much lower, because in this scenario the survey will be conducted by the externally hired workers</w:t>
      </w:r>
      <w:r w:rsidR="002214D0" w:rsidRPr="00DB740D">
        <w:rPr>
          <w:rFonts w:asciiTheme="majorHAnsi" w:hAnsiTheme="majorHAnsi" w:cstheme="majorHAnsi"/>
        </w:rPr>
        <w:t xml:space="preserve"> and </w:t>
      </w:r>
      <w:r w:rsidR="001D6892" w:rsidRPr="00DB740D">
        <w:rPr>
          <w:rFonts w:asciiTheme="majorHAnsi" w:hAnsiTheme="majorHAnsi" w:cstheme="majorHAnsi"/>
        </w:rPr>
        <w:t>specialists</w:t>
      </w:r>
      <w:r w:rsidRPr="00DB740D">
        <w:rPr>
          <w:rFonts w:asciiTheme="majorHAnsi" w:hAnsiTheme="majorHAnsi" w:cstheme="majorHAnsi"/>
        </w:rPr>
        <w:t xml:space="preserve">. </w:t>
      </w:r>
      <w:proofErr w:type="gramStart"/>
      <w:r w:rsidR="00002E01" w:rsidRPr="00DB740D">
        <w:rPr>
          <w:rFonts w:asciiTheme="majorHAnsi" w:hAnsiTheme="majorHAnsi" w:cstheme="majorHAnsi"/>
        </w:rPr>
        <w:t>Also</w:t>
      </w:r>
      <w:proofErr w:type="gramEnd"/>
      <w:r w:rsidR="00945586" w:rsidRPr="00DB740D">
        <w:rPr>
          <w:rFonts w:asciiTheme="majorHAnsi" w:hAnsiTheme="majorHAnsi" w:cstheme="majorHAnsi"/>
        </w:rPr>
        <w:t xml:space="preserve"> in this case</w:t>
      </w:r>
      <w:r w:rsidR="00002E01" w:rsidRPr="00DB740D">
        <w:rPr>
          <w:rFonts w:asciiTheme="majorHAnsi" w:hAnsiTheme="majorHAnsi" w:cstheme="majorHAnsi"/>
        </w:rPr>
        <w:t>, however,</w:t>
      </w:r>
      <w:r w:rsidR="00945586" w:rsidRPr="00DB740D">
        <w:rPr>
          <w:rFonts w:asciiTheme="majorHAnsi" w:hAnsiTheme="majorHAnsi" w:cstheme="majorHAnsi"/>
        </w:rPr>
        <w:t xml:space="preserve"> the questionnaire will have to be developed and tested</w:t>
      </w:r>
      <w:r w:rsidR="00002E01" w:rsidRPr="00DB740D">
        <w:rPr>
          <w:rFonts w:asciiTheme="majorHAnsi" w:hAnsiTheme="majorHAnsi" w:cstheme="majorHAnsi"/>
        </w:rPr>
        <w:t xml:space="preserve">, </w:t>
      </w:r>
      <w:r w:rsidR="001D6892" w:rsidRPr="00DB740D">
        <w:rPr>
          <w:rFonts w:asciiTheme="majorHAnsi" w:hAnsiTheme="majorHAnsi" w:cstheme="majorHAnsi"/>
        </w:rPr>
        <w:t xml:space="preserve">with the help of field experts, </w:t>
      </w:r>
      <w:r w:rsidR="00002E01" w:rsidRPr="00DB740D">
        <w:rPr>
          <w:rFonts w:asciiTheme="majorHAnsi" w:hAnsiTheme="majorHAnsi" w:cstheme="majorHAnsi"/>
        </w:rPr>
        <w:t>and to</w:t>
      </w:r>
      <w:r w:rsidR="00945586" w:rsidRPr="00DB740D">
        <w:rPr>
          <w:rFonts w:asciiTheme="majorHAnsi" w:hAnsiTheme="majorHAnsi" w:cstheme="majorHAnsi"/>
        </w:rPr>
        <w:t xml:space="preserve"> ensure quality and comparability of results, a certain degree of coordination </w:t>
      </w:r>
      <w:r w:rsidR="00002E01" w:rsidRPr="00DB740D">
        <w:rPr>
          <w:rFonts w:asciiTheme="majorHAnsi" w:hAnsiTheme="majorHAnsi" w:cstheme="majorHAnsi"/>
        </w:rPr>
        <w:t xml:space="preserve">(a function possibly </w:t>
      </w:r>
      <w:r w:rsidR="008E5970" w:rsidRPr="00DB740D">
        <w:rPr>
          <w:rFonts w:asciiTheme="majorHAnsi" w:hAnsiTheme="majorHAnsi" w:cstheme="majorHAnsi"/>
        </w:rPr>
        <w:t xml:space="preserve">assigned to </w:t>
      </w:r>
      <w:r w:rsidR="0001337C" w:rsidRPr="00DB740D">
        <w:rPr>
          <w:rFonts w:asciiTheme="majorHAnsi" w:hAnsiTheme="majorHAnsi" w:cstheme="majorHAnsi"/>
        </w:rPr>
        <w:t>GeoStat</w:t>
      </w:r>
      <w:r w:rsidR="008E5970" w:rsidRPr="00DB740D">
        <w:rPr>
          <w:rFonts w:asciiTheme="majorHAnsi" w:hAnsiTheme="majorHAnsi" w:cstheme="majorHAnsi"/>
        </w:rPr>
        <w:t xml:space="preserve">) </w:t>
      </w:r>
      <w:r w:rsidR="00945586" w:rsidRPr="00DB740D">
        <w:rPr>
          <w:rFonts w:asciiTheme="majorHAnsi" w:hAnsiTheme="majorHAnsi" w:cstheme="majorHAnsi"/>
        </w:rPr>
        <w:t xml:space="preserve">would still be advisable. </w:t>
      </w:r>
      <w:r w:rsidR="00721FE2" w:rsidRPr="00DB740D">
        <w:rPr>
          <w:rFonts w:asciiTheme="majorHAnsi" w:hAnsiTheme="majorHAnsi" w:cstheme="majorHAnsi"/>
        </w:rPr>
        <w:t xml:space="preserve">The </w:t>
      </w:r>
      <w:r w:rsidR="00223D61" w:rsidRPr="00DB740D">
        <w:rPr>
          <w:rFonts w:asciiTheme="majorHAnsi" w:hAnsiTheme="majorHAnsi" w:cstheme="majorHAnsi"/>
        </w:rPr>
        <w:t>saving in time and resources on Geo</w:t>
      </w:r>
      <w:r w:rsidR="0001337C">
        <w:rPr>
          <w:rFonts w:asciiTheme="majorHAnsi" w:hAnsiTheme="majorHAnsi" w:cstheme="majorHAnsi"/>
        </w:rPr>
        <w:t>S</w:t>
      </w:r>
      <w:r w:rsidR="00223D61" w:rsidRPr="00DB740D">
        <w:rPr>
          <w:rFonts w:asciiTheme="majorHAnsi" w:hAnsiTheme="majorHAnsi" w:cstheme="majorHAnsi"/>
        </w:rPr>
        <w:t>tat side will be more than offset by the increase in the workload of externally-hired workers and specialists and</w:t>
      </w:r>
      <w:r w:rsidR="003F1D4C" w:rsidRPr="00DB740D">
        <w:rPr>
          <w:rFonts w:asciiTheme="majorHAnsi" w:hAnsiTheme="majorHAnsi" w:cstheme="majorHAnsi"/>
        </w:rPr>
        <w:t xml:space="preserve"> of municipal workers.</w:t>
      </w:r>
      <w:r w:rsidR="00945586" w:rsidRPr="00DB740D">
        <w:rPr>
          <w:rFonts w:asciiTheme="majorHAnsi" w:hAnsiTheme="majorHAnsi" w:cstheme="majorHAnsi"/>
        </w:rPr>
        <w:t xml:space="preserve"> </w:t>
      </w:r>
    </w:p>
    <w:p w14:paraId="0043F3E5" w14:textId="0EF0A5A4" w:rsidR="00945586" w:rsidRPr="00DB740D" w:rsidRDefault="008E5970" w:rsidP="0001337C">
      <w:pPr>
        <w:spacing w:before="240" w:after="240"/>
        <w:rPr>
          <w:rFonts w:asciiTheme="majorHAnsi" w:hAnsiTheme="majorHAnsi" w:cstheme="majorHAnsi"/>
        </w:rPr>
      </w:pPr>
      <w:r w:rsidRPr="00DB740D">
        <w:rPr>
          <w:rFonts w:asciiTheme="majorHAnsi" w:hAnsiTheme="majorHAnsi" w:cstheme="majorHAnsi"/>
        </w:rPr>
        <w:t>C</w:t>
      </w:r>
      <w:r w:rsidR="00D8508C" w:rsidRPr="00DB740D">
        <w:rPr>
          <w:rFonts w:asciiTheme="majorHAnsi" w:hAnsiTheme="majorHAnsi" w:cstheme="majorHAnsi"/>
        </w:rPr>
        <w:t>hoosing the appropriate candidates</w:t>
      </w:r>
      <w:r w:rsidR="00911B1D" w:rsidRPr="00DB740D">
        <w:rPr>
          <w:rFonts w:asciiTheme="majorHAnsi" w:hAnsiTheme="majorHAnsi" w:cstheme="majorHAnsi"/>
        </w:rPr>
        <w:t xml:space="preserve">, </w:t>
      </w:r>
      <w:r w:rsidR="002214D0" w:rsidRPr="00DB740D">
        <w:rPr>
          <w:rFonts w:asciiTheme="majorHAnsi" w:hAnsiTheme="majorHAnsi" w:cstheme="majorHAnsi"/>
        </w:rPr>
        <w:t>making sure they are trained properly,</w:t>
      </w:r>
      <w:r w:rsidR="00D8508C" w:rsidRPr="00DB740D">
        <w:rPr>
          <w:rFonts w:asciiTheme="majorHAnsi" w:hAnsiTheme="majorHAnsi" w:cstheme="majorHAnsi"/>
        </w:rPr>
        <w:t xml:space="preserve"> and monitoring their work </w:t>
      </w:r>
      <w:r w:rsidR="00911B1D" w:rsidRPr="00DB740D">
        <w:rPr>
          <w:rFonts w:asciiTheme="majorHAnsi" w:hAnsiTheme="majorHAnsi" w:cstheme="majorHAnsi"/>
        </w:rPr>
        <w:t xml:space="preserve">will increase the workload </w:t>
      </w:r>
      <w:r w:rsidR="00D8508C" w:rsidRPr="00DB740D">
        <w:rPr>
          <w:rFonts w:asciiTheme="majorHAnsi" w:hAnsiTheme="majorHAnsi" w:cstheme="majorHAnsi"/>
        </w:rPr>
        <w:t>of the employees in local municipalities.</w:t>
      </w:r>
    </w:p>
    <w:p w14:paraId="5941C22A" w14:textId="0B99CA17" w:rsidR="00D8508C" w:rsidRPr="00DB740D" w:rsidRDefault="00DB2763" w:rsidP="0001337C">
      <w:pPr>
        <w:spacing w:before="240" w:after="240"/>
        <w:rPr>
          <w:rFonts w:asciiTheme="majorHAnsi" w:hAnsiTheme="majorHAnsi" w:cstheme="majorHAnsi"/>
        </w:rPr>
      </w:pPr>
      <w:r w:rsidRPr="00DB740D">
        <w:rPr>
          <w:rFonts w:asciiTheme="majorHAnsi" w:hAnsiTheme="majorHAnsi" w:cstheme="majorHAnsi"/>
        </w:rPr>
        <w:t>Like</w:t>
      </w:r>
      <w:r w:rsidR="00D8508C" w:rsidRPr="00DB740D">
        <w:rPr>
          <w:rFonts w:asciiTheme="majorHAnsi" w:hAnsiTheme="majorHAnsi" w:cstheme="majorHAnsi"/>
        </w:rPr>
        <w:t xml:space="preserve"> </w:t>
      </w:r>
      <w:r w:rsidRPr="00DB740D">
        <w:rPr>
          <w:rFonts w:asciiTheme="majorHAnsi" w:hAnsiTheme="majorHAnsi" w:cstheme="majorHAnsi"/>
        </w:rPr>
        <w:t xml:space="preserve">with </w:t>
      </w:r>
      <w:r w:rsidR="00D8508C" w:rsidRPr="00DB740D">
        <w:rPr>
          <w:rFonts w:asciiTheme="majorHAnsi" w:hAnsiTheme="majorHAnsi" w:cstheme="majorHAnsi"/>
        </w:rPr>
        <w:t xml:space="preserve">Option 1, the collected data and analysis of survey findings should be reviewed both on local and on the central level. However, in this case the process might be more time-consuming and require </w:t>
      </w:r>
      <w:r w:rsidR="001723F3" w:rsidRPr="00DB740D">
        <w:rPr>
          <w:rFonts w:asciiTheme="majorHAnsi" w:hAnsiTheme="majorHAnsi" w:cstheme="majorHAnsi"/>
        </w:rPr>
        <w:t xml:space="preserve">a </w:t>
      </w:r>
      <w:r w:rsidR="00D8508C" w:rsidRPr="00DB740D">
        <w:rPr>
          <w:rFonts w:asciiTheme="majorHAnsi" w:hAnsiTheme="majorHAnsi" w:cstheme="majorHAnsi"/>
        </w:rPr>
        <w:t xml:space="preserve">higher involvement from the central-government staff </w:t>
      </w:r>
      <w:r w:rsidR="006228B4" w:rsidRPr="00DB740D">
        <w:rPr>
          <w:rFonts w:asciiTheme="majorHAnsi" w:hAnsiTheme="majorHAnsi" w:cstheme="majorHAnsi"/>
        </w:rPr>
        <w:t>members because</w:t>
      </w:r>
      <w:r w:rsidR="00D8508C" w:rsidRPr="00DB740D">
        <w:rPr>
          <w:rFonts w:asciiTheme="majorHAnsi" w:hAnsiTheme="majorHAnsi" w:cstheme="majorHAnsi"/>
        </w:rPr>
        <w:t xml:space="preserve"> communication should happen with each municipality separately</w:t>
      </w:r>
      <w:r w:rsidR="006E43B3" w:rsidRPr="00DB740D">
        <w:rPr>
          <w:rFonts w:asciiTheme="majorHAnsi" w:hAnsiTheme="majorHAnsi" w:cstheme="majorHAnsi"/>
        </w:rPr>
        <w:t xml:space="preserve">, and the central government will have to ensure the coordination of the </w:t>
      </w:r>
      <w:r w:rsidR="00946C68" w:rsidRPr="00DB740D">
        <w:rPr>
          <w:rFonts w:asciiTheme="majorHAnsi" w:hAnsiTheme="majorHAnsi" w:cstheme="majorHAnsi"/>
        </w:rPr>
        <w:t>implementation efforts</w:t>
      </w:r>
      <w:r w:rsidR="00D8508C" w:rsidRPr="00DB740D">
        <w:rPr>
          <w:rFonts w:asciiTheme="majorHAnsi" w:hAnsiTheme="majorHAnsi" w:cstheme="majorHAnsi"/>
        </w:rPr>
        <w:t xml:space="preserve">. </w:t>
      </w:r>
    </w:p>
    <w:p w14:paraId="4AC2B1D4" w14:textId="77777777" w:rsidR="00D8508C" w:rsidRPr="00DB740D" w:rsidRDefault="00D8508C" w:rsidP="0001337C">
      <w:pPr>
        <w:spacing w:before="240" w:after="240"/>
        <w:rPr>
          <w:rFonts w:asciiTheme="majorHAnsi" w:hAnsiTheme="majorHAnsi" w:cstheme="majorHAnsi"/>
        </w:rPr>
      </w:pPr>
      <w:r w:rsidRPr="00DB740D">
        <w:rPr>
          <w:rFonts w:asciiTheme="majorHAnsi" w:hAnsiTheme="majorHAnsi" w:cstheme="majorHAnsi"/>
        </w:rPr>
        <w:t xml:space="preserve">To monitor the implementation process, administrative resources will be needed from the local municipalities as well as from the central government bodies. </w:t>
      </w:r>
    </w:p>
    <w:p w14:paraId="1983552C" w14:textId="598C42A9" w:rsidR="00D8508C" w:rsidRPr="0001337C" w:rsidRDefault="00D8508C" w:rsidP="0001337C">
      <w:pPr>
        <w:spacing w:before="240" w:after="240"/>
        <w:rPr>
          <w:rFonts w:asciiTheme="majorHAnsi" w:hAnsiTheme="majorHAnsi" w:cstheme="majorHAnsi"/>
        </w:rPr>
      </w:pPr>
      <w:r w:rsidRPr="00DB740D">
        <w:rPr>
          <w:rFonts w:asciiTheme="majorHAnsi" w:hAnsiTheme="majorHAnsi" w:cstheme="majorHAnsi"/>
        </w:rPr>
        <w:t>To elaborate the unified national strategy, similar to the Policy Option 1, the coordination of the various administrative bodies will be required.</w:t>
      </w:r>
    </w:p>
    <w:p w14:paraId="5E6731C7" w14:textId="77777777" w:rsidR="00D8508C" w:rsidRPr="00DB740D" w:rsidRDefault="00D8508C" w:rsidP="0001337C">
      <w:pPr>
        <w:pStyle w:val="ListParagraph"/>
        <w:numPr>
          <w:ilvl w:val="0"/>
          <w:numId w:val="25"/>
        </w:numPr>
        <w:spacing w:before="240" w:after="240"/>
        <w:rPr>
          <w:rFonts w:asciiTheme="majorHAnsi" w:hAnsiTheme="majorHAnsi" w:cstheme="majorHAnsi"/>
          <w:b/>
        </w:rPr>
      </w:pPr>
      <w:r w:rsidRPr="00DB740D">
        <w:rPr>
          <w:rFonts w:asciiTheme="majorHAnsi" w:hAnsiTheme="majorHAnsi" w:cstheme="majorHAnsi"/>
          <w:b/>
        </w:rPr>
        <w:t>Care Economy</w:t>
      </w:r>
    </w:p>
    <w:p w14:paraId="303AF1C3" w14:textId="74E63DA2" w:rsidR="00D8508C" w:rsidRPr="0001337C" w:rsidRDefault="00D8508C" w:rsidP="0001337C">
      <w:pPr>
        <w:spacing w:before="240" w:after="240"/>
        <w:rPr>
          <w:rFonts w:asciiTheme="majorHAnsi" w:hAnsiTheme="majorHAnsi" w:cstheme="majorHAnsi"/>
          <w:lang w:val="ka-GE"/>
        </w:rPr>
      </w:pPr>
      <w:r w:rsidRPr="00DB740D">
        <w:rPr>
          <w:rFonts w:asciiTheme="majorHAnsi" w:hAnsiTheme="majorHAnsi" w:cstheme="majorHAnsi"/>
        </w:rPr>
        <w:t xml:space="preserve">The impact of the Policy Option 2 on the development of the care economy will be similar as under option 1. However, </w:t>
      </w:r>
      <w:r w:rsidR="00496D3F" w:rsidRPr="00DB740D">
        <w:rPr>
          <w:rFonts w:asciiTheme="majorHAnsi" w:hAnsiTheme="majorHAnsi" w:cstheme="majorHAnsi"/>
        </w:rPr>
        <w:t xml:space="preserve">the </w:t>
      </w:r>
      <w:r w:rsidRPr="00DB740D">
        <w:rPr>
          <w:rFonts w:asciiTheme="majorHAnsi" w:hAnsiTheme="majorHAnsi" w:cstheme="majorHAnsi"/>
        </w:rPr>
        <w:t xml:space="preserve">decentralized creation of the </w:t>
      </w:r>
      <w:r w:rsidR="00283EF8" w:rsidRPr="00DB740D">
        <w:rPr>
          <w:rFonts w:asciiTheme="majorHAnsi" w:hAnsiTheme="majorHAnsi" w:cstheme="majorHAnsi"/>
        </w:rPr>
        <w:t xml:space="preserve">local </w:t>
      </w:r>
      <w:r w:rsidRPr="00DB740D">
        <w:rPr>
          <w:rFonts w:asciiTheme="majorHAnsi" w:hAnsiTheme="majorHAnsi" w:cstheme="majorHAnsi"/>
        </w:rPr>
        <w:t xml:space="preserve">strategies and action plans could </w:t>
      </w:r>
      <w:r w:rsidR="00283EF8" w:rsidRPr="00DB740D">
        <w:rPr>
          <w:rFonts w:asciiTheme="majorHAnsi" w:hAnsiTheme="majorHAnsi" w:cstheme="majorHAnsi"/>
        </w:rPr>
        <w:t>potentially lead to a</w:t>
      </w:r>
      <w:r w:rsidRPr="00DB740D">
        <w:rPr>
          <w:rFonts w:asciiTheme="majorHAnsi" w:hAnsiTheme="majorHAnsi" w:cstheme="majorHAnsi"/>
        </w:rPr>
        <w:t xml:space="preserve"> better identification of needs of local workers</w:t>
      </w:r>
      <w:r w:rsidR="00283EF8" w:rsidRPr="00DB740D">
        <w:rPr>
          <w:rFonts w:asciiTheme="majorHAnsi" w:hAnsiTheme="majorHAnsi" w:cstheme="majorHAnsi"/>
        </w:rPr>
        <w:t xml:space="preserve"> with family responsibilities</w:t>
      </w:r>
      <w:r w:rsidRPr="00DB740D">
        <w:rPr>
          <w:rFonts w:asciiTheme="majorHAnsi" w:hAnsiTheme="majorHAnsi" w:cstheme="majorHAnsi"/>
        </w:rPr>
        <w:t xml:space="preserve">. In this case, the positive impact of the development of care services </w:t>
      </w:r>
      <w:r w:rsidR="00454EE3" w:rsidRPr="00DB740D">
        <w:rPr>
          <w:rFonts w:asciiTheme="majorHAnsi" w:hAnsiTheme="majorHAnsi" w:cstheme="majorHAnsi"/>
        </w:rPr>
        <w:t xml:space="preserve">might </w:t>
      </w:r>
      <w:r w:rsidRPr="00DB740D">
        <w:rPr>
          <w:rFonts w:asciiTheme="majorHAnsi" w:hAnsiTheme="majorHAnsi" w:cstheme="majorHAnsi"/>
        </w:rPr>
        <w:t>be more conspicuous.</w:t>
      </w:r>
    </w:p>
    <w:p w14:paraId="1BDEA914" w14:textId="77777777" w:rsidR="00B71AD3" w:rsidRPr="00DB740D" w:rsidRDefault="00B71AD3" w:rsidP="0001337C">
      <w:pPr>
        <w:pStyle w:val="ListParagraph"/>
        <w:numPr>
          <w:ilvl w:val="0"/>
          <w:numId w:val="25"/>
        </w:numPr>
        <w:spacing w:before="240" w:after="240"/>
        <w:rPr>
          <w:rFonts w:asciiTheme="majorHAnsi" w:hAnsiTheme="majorHAnsi" w:cstheme="majorHAnsi"/>
        </w:rPr>
      </w:pPr>
      <w:r w:rsidRPr="00DB740D">
        <w:rPr>
          <w:rFonts w:asciiTheme="majorHAnsi" w:hAnsiTheme="majorHAnsi" w:cstheme="majorHAnsi"/>
          <w:b/>
        </w:rPr>
        <w:t>Labour Market</w:t>
      </w:r>
      <w:r w:rsidRPr="00DB740D">
        <w:rPr>
          <w:rFonts w:asciiTheme="majorHAnsi" w:hAnsiTheme="majorHAnsi" w:cstheme="majorHAnsi"/>
        </w:rPr>
        <w:t xml:space="preserve"> </w:t>
      </w:r>
    </w:p>
    <w:p w14:paraId="4D02B136" w14:textId="4782545E" w:rsidR="00B71AD3" w:rsidRPr="00DB740D" w:rsidRDefault="00B71AD3" w:rsidP="0001337C">
      <w:pPr>
        <w:spacing w:before="240" w:after="240"/>
        <w:rPr>
          <w:rFonts w:asciiTheme="majorHAnsi" w:hAnsiTheme="majorHAnsi" w:cstheme="majorHAnsi"/>
        </w:rPr>
      </w:pPr>
      <w:r w:rsidRPr="00DB740D">
        <w:rPr>
          <w:rFonts w:asciiTheme="majorHAnsi" w:hAnsiTheme="majorHAnsi" w:cstheme="majorHAnsi"/>
        </w:rPr>
        <w:t xml:space="preserve">Policy Option 2 will have the similar impact on the labour market outcomes, as Policy Option 1. However, proposed interventions will be better tailored to the needs on the local populations, thus women labour market participation rates might increase more within the municipalities, than under Option 1. Having the </w:t>
      </w:r>
      <w:r w:rsidR="00946C68" w:rsidRPr="00DB740D">
        <w:rPr>
          <w:rFonts w:asciiTheme="majorHAnsi" w:hAnsiTheme="majorHAnsi" w:cstheme="majorHAnsi"/>
        </w:rPr>
        <w:t xml:space="preserve">tailored </w:t>
      </w:r>
      <w:r w:rsidR="00002C25" w:rsidRPr="00DB740D">
        <w:rPr>
          <w:rFonts w:asciiTheme="majorHAnsi" w:hAnsiTheme="majorHAnsi" w:cstheme="majorHAnsi"/>
        </w:rPr>
        <w:t xml:space="preserve">municipal </w:t>
      </w:r>
      <w:r w:rsidRPr="00DB740D">
        <w:rPr>
          <w:rFonts w:asciiTheme="majorHAnsi" w:hAnsiTheme="majorHAnsi" w:cstheme="majorHAnsi"/>
        </w:rPr>
        <w:t xml:space="preserve">strategies </w:t>
      </w:r>
      <w:r w:rsidR="00002C25" w:rsidRPr="00DB740D">
        <w:rPr>
          <w:rFonts w:asciiTheme="majorHAnsi" w:hAnsiTheme="majorHAnsi" w:cstheme="majorHAnsi"/>
        </w:rPr>
        <w:t xml:space="preserve">can be expected to </w:t>
      </w:r>
      <w:r w:rsidRPr="00DB740D">
        <w:rPr>
          <w:rFonts w:asciiTheme="majorHAnsi" w:hAnsiTheme="majorHAnsi" w:cstheme="majorHAnsi"/>
        </w:rPr>
        <w:t>provide greater ownership for results and</w:t>
      </w:r>
      <w:r w:rsidR="00002C25" w:rsidRPr="00DB740D">
        <w:rPr>
          <w:rFonts w:asciiTheme="majorHAnsi" w:hAnsiTheme="majorHAnsi" w:cstheme="majorHAnsi"/>
        </w:rPr>
        <w:t xml:space="preserve"> better</w:t>
      </w:r>
      <w:r w:rsidRPr="00DB740D">
        <w:rPr>
          <w:rFonts w:asciiTheme="majorHAnsi" w:hAnsiTheme="majorHAnsi" w:cstheme="majorHAnsi"/>
        </w:rPr>
        <w:t xml:space="preserve"> implementation </w:t>
      </w:r>
      <w:r w:rsidR="00002C25" w:rsidRPr="00DB740D">
        <w:rPr>
          <w:rFonts w:asciiTheme="majorHAnsi" w:hAnsiTheme="majorHAnsi" w:cstheme="majorHAnsi"/>
        </w:rPr>
        <w:t>at the municipal level</w:t>
      </w:r>
      <w:r w:rsidRPr="00DB740D">
        <w:rPr>
          <w:rFonts w:asciiTheme="majorHAnsi" w:hAnsiTheme="majorHAnsi" w:cstheme="majorHAnsi"/>
        </w:rPr>
        <w:t>.</w:t>
      </w:r>
    </w:p>
    <w:p w14:paraId="6059884D" w14:textId="3FAA78EF" w:rsidR="00D8508C" w:rsidRPr="00DB740D" w:rsidRDefault="00D8508C" w:rsidP="0001337C">
      <w:pPr>
        <w:pStyle w:val="ListParagraph"/>
        <w:numPr>
          <w:ilvl w:val="0"/>
          <w:numId w:val="25"/>
        </w:numPr>
        <w:spacing w:before="240" w:after="240"/>
        <w:rPr>
          <w:rFonts w:asciiTheme="majorHAnsi" w:hAnsiTheme="majorHAnsi" w:cstheme="majorHAnsi"/>
        </w:rPr>
      </w:pPr>
      <w:r w:rsidRPr="00DB740D">
        <w:rPr>
          <w:rFonts w:asciiTheme="majorHAnsi" w:hAnsiTheme="majorHAnsi" w:cstheme="majorHAnsi"/>
          <w:b/>
          <w:bCs/>
        </w:rPr>
        <w:t>Gender</w:t>
      </w:r>
      <w:r w:rsidR="00BC560E" w:rsidRPr="00DB740D">
        <w:rPr>
          <w:rFonts w:asciiTheme="majorHAnsi" w:hAnsiTheme="majorHAnsi" w:cstheme="majorHAnsi"/>
          <w:b/>
          <w:bCs/>
        </w:rPr>
        <w:t xml:space="preserve"> </w:t>
      </w:r>
      <w:r w:rsidR="001D6A5C" w:rsidRPr="00DB740D">
        <w:rPr>
          <w:rFonts w:asciiTheme="majorHAnsi" w:hAnsiTheme="majorHAnsi" w:cstheme="majorHAnsi"/>
          <w:b/>
          <w:bCs/>
        </w:rPr>
        <w:t>E</w:t>
      </w:r>
      <w:r w:rsidR="00BC560E" w:rsidRPr="00DB740D">
        <w:rPr>
          <w:rFonts w:asciiTheme="majorHAnsi" w:hAnsiTheme="majorHAnsi" w:cstheme="majorHAnsi"/>
          <w:b/>
          <w:bCs/>
        </w:rPr>
        <w:t>quality</w:t>
      </w:r>
    </w:p>
    <w:p w14:paraId="2F5C5E91" w14:textId="6DEB6C44" w:rsidR="001D6A5C" w:rsidRPr="00DB740D" w:rsidRDefault="00D8508C" w:rsidP="0001337C">
      <w:pPr>
        <w:spacing w:before="240" w:after="240"/>
        <w:rPr>
          <w:rFonts w:asciiTheme="majorHAnsi" w:hAnsiTheme="majorHAnsi" w:cstheme="majorHAnsi"/>
        </w:rPr>
      </w:pPr>
      <w:r w:rsidRPr="00DB740D">
        <w:rPr>
          <w:rFonts w:asciiTheme="majorHAnsi" w:hAnsiTheme="majorHAnsi" w:cstheme="majorHAnsi"/>
        </w:rPr>
        <w:t xml:space="preserve">Development of the municipal strategies and implementation plans </w:t>
      </w:r>
      <w:r w:rsidR="00BC560E" w:rsidRPr="00DB740D">
        <w:rPr>
          <w:rFonts w:asciiTheme="majorHAnsi" w:hAnsiTheme="majorHAnsi" w:cstheme="majorHAnsi"/>
        </w:rPr>
        <w:t xml:space="preserve">can be expected to </w:t>
      </w:r>
      <w:r w:rsidRPr="00DB740D">
        <w:rPr>
          <w:rFonts w:asciiTheme="majorHAnsi" w:hAnsiTheme="majorHAnsi" w:cstheme="majorHAnsi"/>
        </w:rPr>
        <w:t xml:space="preserve">affect gender </w:t>
      </w:r>
      <w:r w:rsidR="00BC560E" w:rsidRPr="00DB740D">
        <w:rPr>
          <w:rFonts w:asciiTheme="majorHAnsi" w:hAnsiTheme="majorHAnsi" w:cstheme="majorHAnsi"/>
        </w:rPr>
        <w:t xml:space="preserve">equality at least as well </w:t>
      </w:r>
      <w:r w:rsidRPr="00DB740D">
        <w:rPr>
          <w:rFonts w:asciiTheme="majorHAnsi" w:hAnsiTheme="majorHAnsi" w:cstheme="majorHAnsi"/>
        </w:rPr>
        <w:t>as the development of centralized strategies</w:t>
      </w:r>
      <w:r w:rsidR="00BC560E" w:rsidRPr="00DB740D">
        <w:rPr>
          <w:rFonts w:asciiTheme="majorHAnsi" w:hAnsiTheme="majorHAnsi" w:cstheme="majorHAnsi"/>
        </w:rPr>
        <w:t xml:space="preserve">, thanks to the tailoring of the </w:t>
      </w:r>
      <w:r w:rsidR="005D2299" w:rsidRPr="00DB740D">
        <w:rPr>
          <w:rFonts w:asciiTheme="majorHAnsi" w:hAnsiTheme="majorHAnsi" w:cstheme="majorHAnsi"/>
        </w:rPr>
        <w:t>municipal strategies to the local needs and peculiarities, within the broader framework of the national strategy</w:t>
      </w:r>
      <w:r w:rsidRPr="00DB740D">
        <w:rPr>
          <w:rFonts w:asciiTheme="majorHAnsi" w:hAnsiTheme="majorHAnsi" w:cstheme="majorHAnsi"/>
        </w:rPr>
        <w:t xml:space="preserve">. </w:t>
      </w:r>
    </w:p>
    <w:p w14:paraId="5B3B065B" w14:textId="77777777" w:rsidR="00D8508C" w:rsidRPr="00DB740D" w:rsidRDefault="00D8508C" w:rsidP="0001337C">
      <w:pPr>
        <w:pStyle w:val="ListParagraph"/>
        <w:numPr>
          <w:ilvl w:val="0"/>
          <w:numId w:val="25"/>
        </w:numPr>
        <w:spacing w:before="240" w:after="240"/>
        <w:rPr>
          <w:rFonts w:asciiTheme="majorHAnsi" w:hAnsiTheme="majorHAnsi" w:cstheme="majorHAnsi"/>
          <w:b/>
        </w:rPr>
      </w:pPr>
      <w:r w:rsidRPr="00DB740D">
        <w:rPr>
          <w:rFonts w:asciiTheme="majorHAnsi" w:hAnsiTheme="majorHAnsi" w:cstheme="majorHAnsi"/>
          <w:b/>
        </w:rPr>
        <w:t xml:space="preserve">Social </w:t>
      </w:r>
    </w:p>
    <w:p w14:paraId="0CB54024" w14:textId="7BA56FE6" w:rsidR="00D8508C" w:rsidRPr="00DB740D" w:rsidRDefault="001B7F72" w:rsidP="0001337C">
      <w:pPr>
        <w:spacing w:before="240" w:after="240"/>
        <w:rPr>
          <w:rFonts w:asciiTheme="majorHAnsi" w:hAnsiTheme="majorHAnsi" w:cstheme="majorHAnsi"/>
        </w:rPr>
      </w:pPr>
      <w:r w:rsidRPr="00DB740D">
        <w:rPr>
          <w:rFonts w:asciiTheme="majorHAnsi" w:hAnsiTheme="majorHAnsi" w:cstheme="majorHAnsi"/>
        </w:rPr>
        <w:lastRenderedPageBreak/>
        <w:t>The i</w:t>
      </w:r>
      <w:r w:rsidR="00D8508C" w:rsidRPr="00DB740D">
        <w:rPr>
          <w:rFonts w:asciiTheme="majorHAnsi" w:hAnsiTheme="majorHAnsi" w:cstheme="majorHAnsi"/>
        </w:rPr>
        <w:t>mplementation of Policy Option 2 is expected to have impact</w:t>
      </w:r>
      <w:r w:rsidR="00EF0E21" w:rsidRPr="00DB740D">
        <w:rPr>
          <w:rFonts w:asciiTheme="majorHAnsi" w:hAnsiTheme="majorHAnsi" w:cstheme="majorHAnsi"/>
        </w:rPr>
        <w:t>s</w:t>
      </w:r>
      <w:r w:rsidR="00D8508C" w:rsidRPr="00DB740D">
        <w:rPr>
          <w:rFonts w:asciiTheme="majorHAnsi" w:hAnsiTheme="majorHAnsi" w:cstheme="majorHAnsi"/>
        </w:rPr>
        <w:t xml:space="preserve"> on society </w:t>
      </w:r>
      <w:r w:rsidR="009931C7" w:rsidRPr="00DB740D">
        <w:rPr>
          <w:rFonts w:asciiTheme="majorHAnsi" w:hAnsiTheme="majorHAnsi" w:cstheme="majorHAnsi"/>
        </w:rPr>
        <w:t xml:space="preserve">qualitatively </w:t>
      </w:r>
      <w:r w:rsidR="00EF0E21" w:rsidRPr="00DB740D">
        <w:rPr>
          <w:rFonts w:asciiTheme="majorHAnsi" w:hAnsiTheme="majorHAnsi" w:cstheme="majorHAnsi"/>
        </w:rPr>
        <w:t xml:space="preserve">similar to those of </w:t>
      </w:r>
      <w:r w:rsidR="00D8508C" w:rsidRPr="00DB740D">
        <w:rPr>
          <w:rFonts w:asciiTheme="majorHAnsi" w:hAnsiTheme="majorHAnsi" w:cstheme="majorHAnsi"/>
        </w:rPr>
        <w:t>Policy Option 1</w:t>
      </w:r>
      <w:r w:rsidR="00136938" w:rsidRPr="00DB740D">
        <w:rPr>
          <w:rFonts w:asciiTheme="majorHAnsi" w:hAnsiTheme="majorHAnsi" w:cstheme="majorHAnsi"/>
        </w:rPr>
        <w:t>, with a greater potential to satisfy local needs and to stimulate</w:t>
      </w:r>
      <w:r w:rsidR="00793BD8" w:rsidRPr="00DB740D">
        <w:rPr>
          <w:rFonts w:asciiTheme="majorHAnsi" w:hAnsiTheme="majorHAnsi" w:cstheme="majorHAnsi"/>
        </w:rPr>
        <w:t xml:space="preserve"> the adoption of </w:t>
      </w:r>
      <w:r w:rsidR="00D8508C" w:rsidRPr="00DB740D">
        <w:rPr>
          <w:rFonts w:asciiTheme="majorHAnsi" w:hAnsiTheme="majorHAnsi" w:cstheme="majorHAnsi"/>
        </w:rPr>
        <w:t>better targeted policy alternatives</w:t>
      </w:r>
      <w:r w:rsidR="00DE3335" w:rsidRPr="00DB740D">
        <w:rPr>
          <w:rFonts w:asciiTheme="majorHAnsi" w:hAnsiTheme="majorHAnsi" w:cstheme="majorHAnsi"/>
        </w:rPr>
        <w:t xml:space="preserve">, addressing </w:t>
      </w:r>
      <w:r w:rsidR="0036101B" w:rsidRPr="00DB740D">
        <w:rPr>
          <w:rFonts w:asciiTheme="majorHAnsi" w:hAnsiTheme="majorHAnsi" w:cstheme="majorHAnsi"/>
        </w:rPr>
        <w:t xml:space="preserve">more precisely </w:t>
      </w:r>
      <w:r w:rsidR="00DE3335" w:rsidRPr="00DB740D">
        <w:rPr>
          <w:rFonts w:asciiTheme="majorHAnsi" w:hAnsiTheme="majorHAnsi" w:cstheme="majorHAnsi"/>
        </w:rPr>
        <w:t>the municipality-specific causes of vulnerability</w:t>
      </w:r>
      <w:r w:rsidR="00D8508C" w:rsidRPr="00DB740D">
        <w:rPr>
          <w:rFonts w:asciiTheme="majorHAnsi" w:hAnsiTheme="majorHAnsi" w:cstheme="majorHAnsi"/>
        </w:rPr>
        <w:t xml:space="preserve">. </w:t>
      </w:r>
      <w:r w:rsidR="00CC299A" w:rsidRPr="00DB740D">
        <w:rPr>
          <w:rFonts w:asciiTheme="majorHAnsi" w:hAnsiTheme="majorHAnsi" w:cstheme="majorHAnsi"/>
        </w:rPr>
        <w:t xml:space="preserve">Greater positive impacts can be expected also on the </w:t>
      </w:r>
      <w:r w:rsidR="0079650B" w:rsidRPr="00DB740D">
        <w:rPr>
          <w:rFonts w:asciiTheme="majorHAnsi" w:hAnsiTheme="majorHAnsi" w:cstheme="majorHAnsi"/>
        </w:rPr>
        <w:t xml:space="preserve">well-being of the </w:t>
      </w:r>
      <w:r w:rsidR="00CC299A" w:rsidRPr="00DB740D">
        <w:rPr>
          <w:rFonts w:asciiTheme="majorHAnsi" w:hAnsiTheme="majorHAnsi" w:cstheme="majorHAnsi"/>
        </w:rPr>
        <w:t xml:space="preserve">most vulnerable individuals and </w:t>
      </w:r>
      <w:r w:rsidR="0079650B" w:rsidRPr="00DB740D">
        <w:rPr>
          <w:rFonts w:asciiTheme="majorHAnsi" w:hAnsiTheme="majorHAnsi" w:cstheme="majorHAnsi"/>
        </w:rPr>
        <w:t>households.</w:t>
      </w:r>
    </w:p>
    <w:p w14:paraId="206A56AF" w14:textId="77777777" w:rsidR="00D8508C" w:rsidRPr="00DB740D" w:rsidRDefault="00D8508C" w:rsidP="0001337C">
      <w:pPr>
        <w:pStyle w:val="ListParagraph"/>
        <w:numPr>
          <w:ilvl w:val="0"/>
          <w:numId w:val="25"/>
        </w:numPr>
        <w:spacing w:before="240" w:after="240"/>
        <w:rPr>
          <w:rFonts w:asciiTheme="majorHAnsi" w:hAnsiTheme="majorHAnsi" w:cstheme="majorHAnsi"/>
          <w:b/>
        </w:rPr>
      </w:pPr>
      <w:r w:rsidRPr="00DB740D">
        <w:rPr>
          <w:rFonts w:asciiTheme="majorHAnsi" w:hAnsiTheme="majorHAnsi" w:cstheme="majorHAnsi"/>
          <w:b/>
        </w:rPr>
        <w:t>Public Finance</w:t>
      </w:r>
    </w:p>
    <w:p w14:paraId="2A8C347E" w14:textId="1EAF7874" w:rsidR="00D8508C" w:rsidRPr="00DB740D" w:rsidRDefault="0036101B" w:rsidP="0001337C">
      <w:pPr>
        <w:spacing w:before="240" w:after="240"/>
        <w:rPr>
          <w:rFonts w:asciiTheme="majorHAnsi" w:hAnsiTheme="majorHAnsi" w:cstheme="majorHAnsi"/>
        </w:rPr>
      </w:pPr>
      <w:r w:rsidRPr="00DB740D">
        <w:rPr>
          <w:rFonts w:asciiTheme="majorHAnsi" w:hAnsiTheme="majorHAnsi" w:cstheme="majorHAnsi"/>
        </w:rPr>
        <w:t>The i</w:t>
      </w:r>
      <w:r w:rsidR="00D8508C" w:rsidRPr="00DB740D">
        <w:rPr>
          <w:rFonts w:asciiTheme="majorHAnsi" w:hAnsiTheme="majorHAnsi" w:cstheme="majorHAnsi"/>
        </w:rPr>
        <w:t xml:space="preserve">mplementation of the policy </w:t>
      </w:r>
      <w:r w:rsidR="002128AB" w:rsidRPr="00DB740D">
        <w:rPr>
          <w:rFonts w:asciiTheme="majorHAnsi" w:hAnsiTheme="majorHAnsi" w:cstheme="majorHAnsi"/>
        </w:rPr>
        <w:t xml:space="preserve">Option 2 </w:t>
      </w:r>
      <w:r w:rsidR="00D8508C" w:rsidRPr="00DB740D">
        <w:rPr>
          <w:rFonts w:asciiTheme="majorHAnsi" w:hAnsiTheme="majorHAnsi" w:cstheme="majorHAnsi"/>
        </w:rPr>
        <w:t xml:space="preserve">will </w:t>
      </w:r>
      <w:r w:rsidR="002128AB" w:rsidRPr="00DB740D">
        <w:rPr>
          <w:rFonts w:asciiTheme="majorHAnsi" w:hAnsiTheme="majorHAnsi" w:cstheme="majorHAnsi"/>
        </w:rPr>
        <w:t xml:space="preserve">also </w:t>
      </w:r>
      <w:r w:rsidR="00D8508C" w:rsidRPr="00DB740D">
        <w:rPr>
          <w:rFonts w:asciiTheme="majorHAnsi" w:hAnsiTheme="majorHAnsi" w:cstheme="majorHAnsi"/>
        </w:rPr>
        <w:t>be associated with additional expenditures</w:t>
      </w:r>
      <w:r w:rsidR="002128AB" w:rsidRPr="00DB740D">
        <w:rPr>
          <w:rFonts w:asciiTheme="majorHAnsi" w:hAnsiTheme="majorHAnsi" w:cstheme="majorHAnsi"/>
        </w:rPr>
        <w:t>, including:</w:t>
      </w:r>
      <w:r w:rsidR="00D8508C" w:rsidRPr="00DB740D">
        <w:rPr>
          <w:rFonts w:asciiTheme="majorHAnsi" w:hAnsiTheme="majorHAnsi" w:cstheme="majorHAnsi"/>
        </w:rPr>
        <w:t xml:space="preserve"> </w:t>
      </w:r>
    </w:p>
    <w:p w14:paraId="5FC69319" w14:textId="7D4072E7" w:rsidR="00D8508C" w:rsidRPr="00DB740D" w:rsidRDefault="00D8508C" w:rsidP="0001337C">
      <w:pPr>
        <w:spacing w:before="240" w:after="240"/>
        <w:rPr>
          <w:rFonts w:asciiTheme="majorHAnsi" w:hAnsiTheme="majorHAnsi" w:cstheme="majorHAnsi"/>
        </w:rPr>
      </w:pPr>
      <w:r w:rsidRPr="00DB740D">
        <w:rPr>
          <w:rFonts w:asciiTheme="majorHAnsi" w:hAnsiTheme="majorHAnsi" w:cstheme="majorHAnsi"/>
        </w:rPr>
        <w:t xml:space="preserve">payments for </w:t>
      </w:r>
      <w:r w:rsidR="002128AB" w:rsidRPr="00DB740D">
        <w:rPr>
          <w:rFonts w:asciiTheme="majorHAnsi" w:hAnsiTheme="majorHAnsi" w:cstheme="majorHAnsi"/>
        </w:rPr>
        <w:t>designing</w:t>
      </w:r>
      <w:r w:rsidR="00801396" w:rsidRPr="00DB740D">
        <w:rPr>
          <w:rFonts w:asciiTheme="majorHAnsi" w:hAnsiTheme="majorHAnsi" w:cstheme="majorHAnsi"/>
        </w:rPr>
        <w:t xml:space="preserve"> and administering the baseline </w:t>
      </w:r>
      <w:r w:rsidRPr="00DB740D">
        <w:rPr>
          <w:rFonts w:asciiTheme="majorHAnsi" w:hAnsiTheme="majorHAnsi" w:cstheme="majorHAnsi"/>
        </w:rPr>
        <w:t xml:space="preserve">survey </w:t>
      </w:r>
      <w:r w:rsidR="00801396" w:rsidRPr="00DB740D">
        <w:rPr>
          <w:rFonts w:asciiTheme="majorHAnsi" w:hAnsiTheme="majorHAnsi" w:cstheme="majorHAnsi"/>
        </w:rPr>
        <w:t>and the follow up surveys</w:t>
      </w:r>
      <w:r w:rsidRPr="00DB740D">
        <w:rPr>
          <w:rFonts w:asciiTheme="majorHAnsi" w:hAnsiTheme="majorHAnsi" w:cstheme="majorHAnsi"/>
        </w:rPr>
        <w:t xml:space="preserve">. However, unlike to the Option 1, </w:t>
      </w:r>
      <w:r w:rsidR="000C7533" w:rsidRPr="00DB740D">
        <w:rPr>
          <w:rFonts w:asciiTheme="majorHAnsi" w:hAnsiTheme="majorHAnsi" w:cstheme="majorHAnsi"/>
        </w:rPr>
        <w:t>cost will be shared between the central government and the local municipalities, who will manage the process locally</w:t>
      </w:r>
      <w:r w:rsidRPr="00DB740D">
        <w:rPr>
          <w:rFonts w:asciiTheme="majorHAnsi" w:hAnsiTheme="majorHAnsi" w:cstheme="majorHAnsi"/>
        </w:rPr>
        <w:t xml:space="preserve">. Furthermore, higher costs are expected compared to option 1 in terms of data analysis and reporting on the survey results, due to the fact </w:t>
      </w:r>
      <w:r w:rsidR="008C2A50" w:rsidRPr="00DB740D">
        <w:rPr>
          <w:rFonts w:asciiTheme="majorHAnsi" w:hAnsiTheme="majorHAnsi" w:cstheme="majorHAnsi"/>
        </w:rPr>
        <w:t xml:space="preserve">that </w:t>
      </w:r>
      <w:r w:rsidR="003E7354" w:rsidRPr="00DB740D">
        <w:rPr>
          <w:rFonts w:asciiTheme="majorHAnsi" w:hAnsiTheme="majorHAnsi" w:cstheme="majorHAnsi"/>
        </w:rPr>
        <w:t xml:space="preserve">the data collection exercise will be performed in a decentralized manner </w:t>
      </w:r>
      <w:r w:rsidRPr="00DB740D">
        <w:rPr>
          <w:rFonts w:asciiTheme="majorHAnsi" w:hAnsiTheme="majorHAnsi" w:cstheme="majorHAnsi"/>
        </w:rPr>
        <w:t xml:space="preserve">around the country. </w:t>
      </w:r>
    </w:p>
    <w:p w14:paraId="7EE5F3C6" w14:textId="14C2CCDC" w:rsidR="00D8508C" w:rsidRPr="00DB740D" w:rsidRDefault="00D8508C" w:rsidP="0001337C">
      <w:pPr>
        <w:spacing w:before="240" w:after="240"/>
        <w:rPr>
          <w:rFonts w:asciiTheme="majorHAnsi" w:hAnsiTheme="majorHAnsi" w:cstheme="majorHAnsi"/>
        </w:rPr>
      </w:pPr>
      <w:r w:rsidRPr="00DB740D">
        <w:rPr>
          <w:rFonts w:asciiTheme="majorHAnsi" w:hAnsiTheme="majorHAnsi" w:cstheme="majorHAnsi"/>
        </w:rPr>
        <w:t>The costs of the elaboration of the strategy and action plan will be higher than in case of Policy Option 1. Under this scenario local self-governments will face higher expenditures to remunerate to those who work on the strategy than in the first scenario.</w:t>
      </w:r>
      <w:r w:rsidR="00C12DA0" w:rsidRPr="00DB740D">
        <w:rPr>
          <w:rFonts w:asciiTheme="majorHAnsi" w:hAnsiTheme="majorHAnsi" w:cstheme="majorHAnsi"/>
        </w:rPr>
        <w:t xml:space="preserve"> This will not be offset by the reduction in costs</w:t>
      </w:r>
      <w:r w:rsidRPr="00DB740D">
        <w:rPr>
          <w:rFonts w:asciiTheme="majorHAnsi" w:hAnsiTheme="majorHAnsi" w:cstheme="majorHAnsi"/>
        </w:rPr>
        <w:t xml:space="preserve"> </w:t>
      </w:r>
      <w:r w:rsidR="00E6787F" w:rsidRPr="00DB740D">
        <w:rPr>
          <w:rFonts w:asciiTheme="majorHAnsi" w:hAnsiTheme="majorHAnsi" w:cstheme="majorHAnsi"/>
        </w:rPr>
        <w:t xml:space="preserve">incurred at the central level, as some degree of </w:t>
      </w:r>
      <w:r w:rsidR="000E0224" w:rsidRPr="00DB740D">
        <w:rPr>
          <w:rFonts w:asciiTheme="majorHAnsi" w:hAnsiTheme="majorHAnsi" w:cstheme="majorHAnsi"/>
        </w:rPr>
        <w:t xml:space="preserve">centralized </w:t>
      </w:r>
      <w:r w:rsidR="00E6787F" w:rsidRPr="00DB740D">
        <w:rPr>
          <w:rFonts w:asciiTheme="majorHAnsi" w:hAnsiTheme="majorHAnsi" w:cstheme="majorHAnsi"/>
        </w:rPr>
        <w:t>planning and coordination will remain.</w:t>
      </w:r>
      <w:r w:rsidRPr="00DB740D">
        <w:rPr>
          <w:rFonts w:asciiTheme="majorHAnsi" w:hAnsiTheme="majorHAnsi" w:cstheme="majorHAnsi"/>
        </w:rPr>
        <w:t xml:space="preserve"> </w:t>
      </w:r>
      <w:r w:rsidR="000E0224" w:rsidRPr="00DB740D">
        <w:rPr>
          <w:rFonts w:asciiTheme="majorHAnsi" w:hAnsiTheme="majorHAnsi" w:cstheme="majorHAnsi"/>
        </w:rPr>
        <w:t xml:space="preserve">Expenditures associated with this option should also include </w:t>
      </w:r>
      <w:r w:rsidRPr="00DB740D">
        <w:rPr>
          <w:rFonts w:asciiTheme="majorHAnsi" w:hAnsiTheme="majorHAnsi" w:cstheme="majorHAnsi"/>
        </w:rPr>
        <w:t xml:space="preserve">the </w:t>
      </w:r>
      <w:r w:rsidR="000E0224" w:rsidRPr="00DB740D">
        <w:rPr>
          <w:rFonts w:asciiTheme="majorHAnsi" w:hAnsiTheme="majorHAnsi" w:cstheme="majorHAnsi"/>
        </w:rPr>
        <w:t xml:space="preserve">local government and central government </w:t>
      </w:r>
      <w:r w:rsidRPr="00DB740D">
        <w:rPr>
          <w:rFonts w:asciiTheme="majorHAnsi" w:hAnsiTheme="majorHAnsi" w:cstheme="majorHAnsi"/>
        </w:rPr>
        <w:t>salary costs of the staff members who are responsible to monitor</w:t>
      </w:r>
      <w:r w:rsidR="000E0224" w:rsidRPr="00DB740D">
        <w:rPr>
          <w:rFonts w:asciiTheme="majorHAnsi" w:hAnsiTheme="majorHAnsi" w:cstheme="majorHAnsi"/>
        </w:rPr>
        <w:t xml:space="preserve"> and evaluate</w:t>
      </w:r>
      <w:r w:rsidRPr="00DB740D">
        <w:rPr>
          <w:rFonts w:asciiTheme="majorHAnsi" w:hAnsiTheme="majorHAnsi" w:cstheme="majorHAnsi"/>
        </w:rPr>
        <w:t xml:space="preserve"> the action implementation process. </w:t>
      </w:r>
      <w:proofErr w:type="gramStart"/>
      <w:r w:rsidR="00B26AE7" w:rsidRPr="00DB740D">
        <w:rPr>
          <w:rFonts w:asciiTheme="majorHAnsi" w:hAnsiTheme="majorHAnsi" w:cstheme="majorHAnsi"/>
        </w:rPr>
        <w:t>Also</w:t>
      </w:r>
      <w:proofErr w:type="gramEnd"/>
      <w:r w:rsidR="00B26AE7" w:rsidRPr="00DB740D">
        <w:rPr>
          <w:rFonts w:asciiTheme="majorHAnsi" w:hAnsiTheme="majorHAnsi" w:cstheme="majorHAnsi"/>
        </w:rPr>
        <w:t xml:space="preserve"> in this case, </w:t>
      </w:r>
      <w:r w:rsidR="00925B10" w:rsidRPr="00DB740D">
        <w:rPr>
          <w:rFonts w:asciiTheme="majorHAnsi" w:hAnsiTheme="majorHAnsi" w:cstheme="majorHAnsi"/>
        </w:rPr>
        <w:t>the implementation of the plan</w:t>
      </w:r>
      <w:r w:rsidR="003E5367" w:rsidRPr="00DB740D">
        <w:rPr>
          <w:rFonts w:asciiTheme="majorHAnsi" w:hAnsiTheme="majorHAnsi" w:cstheme="majorHAnsi"/>
        </w:rPr>
        <w:t xml:space="preserve"> (</w:t>
      </w:r>
      <w:r w:rsidR="005E79E6" w:rsidRPr="00DB740D">
        <w:rPr>
          <w:rFonts w:asciiTheme="majorHAnsi" w:hAnsiTheme="majorHAnsi" w:cstheme="majorHAnsi"/>
        </w:rPr>
        <w:t>outside the scope of this analysis)</w:t>
      </w:r>
      <w:r w:rsidR="00925B10" w:rsidRPr="00DB740D">
        <w:rPr>
          <w:rFonts w:asciiTheme="majorHAnsi" w:hAnsiTheme="majorHAnsi" w:cstheme="majorHAnsi"/>
        </w:rPr>
        <w:t xml:space="preserve"> </w:t>
      </w:r>
      <w:r w:rsidR="00BD742B" w:rsidRPr="00DB740D">
        <w:rPr>
          <w:rFonts w:asciiTheme="majorHAnsi" w:hAnsiTheme="majorHAnsi" w:cstheme="majorHAnsi"/>
        </w:rPr>
        <w:t>will require even additional resources, that we expect to be partially offset in the short-term by desirable socio-economic changes</w:t>
      </w:r>
      <w:r w:rsidR="003E5367" w:rsidRPr="00DB740D">
        <w:rPr>
          <w:rFonts w:asciiTheme="majorHAnsi" w:hAnsiTheme="majorHAnsi" w:cstheme="majorHAnsi"/>
        </w:rPr>
        <w:t xml:space="preserve"> (and the associate increase in public revenues).</w:t>
      </w:r>
    </w:p>
    <w:p w14:paraId="63D2B467" w14:textId="77777777" w:rsidR="00D8508C" w:rsidRPr="00DB740D" w:rsidRDefault="00D8508C" w:rsidP="0001337C">
      <w:pPr>
        <w:pStyle w:val="ListParagraph"/>
        <w:numPr>
          <w:ilvl w:val="0"/>
          <w:numId w:val="25"/>
        </w:numPr>
        <w:spacing w:before="240" w:after="240"/>
        <w:rPr>
          <w:rFonts w:asciiTheme="majorHAnsi" w:hAnsiTheme="majorHAnsi" w:cstheme="majorHAnsi"/>
          <w:b/>
        </w:rPr>
      </w:pPr>
      <w:r w:rsidRPr="00DB740D">
        <w:rPr>
          <w:rFonts w:asciiTheme="majorHAnsi" w:hAnsiTheme="majorHAnsi" w:cstheme="majorHAnsi"/>
          <w:b/>
        </w:rPr>
        <w:t>Risk</w:t>
      </w:r>
    </w:p>
    <w:p w14:paraId="255FAFCE" w14:textId="3C45CBF7" w:rsidR="00D8508C" w:rsidRPr="00DB740D" w:rsidRDefault="00D8508C" w:rsidP="0001337C">
      <w:pPr>
        <w:spacing w:before="240" w:after="240"/>
        <w:rPr>
          <w:rFonts w:asciiTheme="majorHAnsi" w:hAnsiTheme="majorHAnsi" w:cstheme="majorHAnsi"/>
        </w:rPr>
      </w:pPr>
      <w:r w:rsidRPr="00DB740D">
        <w:rPr>
          <w:rFonts w:asciiTheme="majorHAnsi" w:hAnsiTheme="majorHAnsi" w:cstheme="majorHAnsi"/>
        </w:rPr>
        <w:t xml:space="preserve">The development of the municipal strategies </w:t>
      </w:r>
      <w:r w:rsidR="003F119D" w:rsidRPr="00DB740D">
        <w:rPr>
          <w:rFonts w:asciiTheme="majorHAnsi" w:hAnsiTheme="majorHAnsi" w:cstheme="majorHAnsi"/>
        </w:rPr>
        <w:t xml:space="preserve">increases </w:t>
      </w:r>
      <w:r w:rsidRPr="00DB740D">
        <w:rPr>
          <w:rFonts w:asciiTheme="majorHAnsi" w:hAnsiTheme="majorHAnsi" w:cstheme="majorHAnsi"/>
        </w:rPr>
        <w:t>the risk of poor coordination among the municipalities and with the central government.</w:t>
      </w:r>
    </w:p>
    <w:p w14:paraId="34CD70C5" w14:textId="77777777" w:rsidR="00113655" w:rsidRPr="00DB740D" w:rsidRDefault="00D8508C" w:rsidP="0001337C">
      <w:pPr>
        <w:spacing w:before="240" w:after="240"/>
        <w:rPr>
          <w:rFonts w:asciiTheme="majorHAnsi" w:hAnsiTheme="majorHAnsi" w:cstheme="majorHAnsi"/>
        </w:rPr>
      </w:pPr>
      <w:r w:rsidRPr="00DB740D">
        <w:rPr>
          <w:rFonts w:asciiTheme="majorHAnsi" w:hAnsiTheme="majorHAnsi" w:cstheme="majorHAnsi"/>
        </w:rPr>
        <w:t>Moreover, considering that the budget of local municipalities is relatively limited, the risk of neglecting efficient actions, or insufficient financial resources will be more sever</w:t>
      </w:r>
      <w:r w:rsidR="00BC7498" w:rsidRPr="00DB740D">
        <w:rPr>
          <w:rFonts w:asciiTheme="majorHAnsi" w:hAnsiTheme="majorHAnsi" w:cstheme="majorHAnsi"/>
        </w:rPr>
        <w:t>e</w:t>
      </w:r>
      <w:r w:rsidRPr="00DB740D">
        <w:rPr>
          <w:rFonts w:asciiTheme="majorHAnsi" w:hAnsiTheme="majorHAnsi" w:cstheme="majorHAnsi"/>
        </w:rPr>
        <w:t xml:space="preserve">, than under Policy option1. </w:t>
      </w:r>
      <w:r w:rsidR="00BC7498" w:rsidRPr="00DB740D">
        <w:rPr>
          <w:rFonts w:asciiTheme="majorHAnsi" w:hAnsiTheme="majorHAnsi" w:cstheme="majorHAnsi"/>
        </w:rPr>
        <w:t xml:space="preserve">This risk is further compounded by the higher risk of </w:t>
      </w:r>
      <w:r w:rsidR="006F55E4" w:rsidRPr="00DB740D">
        <w:rPr>
          <w:rFonts w:asciiTheme="majorHAnsi" w:hAnsiTheme="majorHAnsi" w:cstheme="majorHAnsi"/>
        </w:rPr>
        <w:t xml:space="preserve">the local strategy being captured by influential local interest groups, which might reduce its positive impact on the most vulnerable </w:t>
      </w:r>
      <w:r w:rsidR="00113655" w:rsidRPr="00DB740D">
        <w:rPr>
          <w:rFonts w:asciiTheme="majorHAnsi" w:hAnsiTheme="majorHAnsi" w:cstheme="majorHAnsi"/>
        </w:rPr>
        <w:t>segments of the population.</w:t>
      </w:r>
    </w:p>
    <w:p w14:paraId="628C62BA" w14:textId="548FBD3F" w:rsidR="003F119D" w:rsidRPr="00DB740D" w:rsidRDefault="00D8508C" w:rsidP="0001337C">
      <w:pPr>
        <w:spacing w:before="240" w:after="240"/>
        <w:rPr>
          <w:rFonts w:asciiTheme="majorHAnsi" w:hAnsiTheme="majorHAnsi" w:cstheme="majorHAnsi"/>
        </w:rPr>
      </w:pPr>
      <w:r w:rsidRPr="00DB740D">
        <w:rPr>
          <w:rFonts w:asciiTheme="majorHAnsi" w:hAnsiTheme="majorHAnsi" w:cstheme="majorHAnsi"/>
        </w:rPr>
        <w:t>Consequently, it is important that central government ensures provision of needed resources (especially financial) to form proper strategies and monitor their quality</w:t>
      </w:r>
      <w:r w:rsidR="0047778D" w:rsidRPr="00DB740D">
        <w:rPr>
          <w:rFonts w:asciiTheme="majorHAnsi" w:hAnsiTheme="majorHAnsi" w:cstheme="majorHAnsi"/>
        </w:rPr>
        <w:t>, their effectiveness and inclusiveness</w:t>
      </w:r>
      <w:r w:rsidRPr="00DB740D">
        <w:rPr>
          <w:rFonts w:asciiTheme="majorHAnsi" w:hAnsiTheme="majorHAnsi" w:cstheme="majorHAnsi"/>
        </w:rPr>
        <w:t xml:space="preserve">. </w:t>
      </w:r>
    </w:p>
    <w:p w14:paraId="10755B34" w14:textId="12EB6E02" w:rsidR="0047778D" w:rsidRPr="0001337C" w:rsidRDefault="00D8508C" w:rsidP="0001337C">
      <w:pPr>
        <w:spacing w:before="240" w:after="240"/>
        <w:rPr>
          <w:rFonts w:asciiTheme="majorHAnsi" w:hAnsiTheme="majorHAnsi" w:cstheme="majorHAnsi"/>
        </w:rPr>
      </w:pPr>
      <w:r w:rsidRPr="00DB740D">
        <w:rPr>
          <w:rFonts w:asciiTheme="majorHAnsi" w:hAnsiTheme="majorHAnsi" w:cstheme="majorHAnsi"/>
        </w:rPr>
        <w:t>Compared to the Policy Option 1, the risk that local needs will not be fully reflected in the national strategy is significantly mitigated under this scenario</w:t>
      </w:r>
      <w:r w:rsidR="0047778D" w:rsidRPr="00DB740D">
        <w:rPr>
          <w:rFonts w:asciiTheme="majorHAnsi" w:hAnsiTheme="majorHAnsi" w:cstheme="majorHAnsi"/>
        </w:rPr>
        <w:t xml:space="preserve"> (as long as the “capture” by influential local interest groups is avoided)</w:t>
      </w:r>
      <w:r w:rsidRPr="00DB740D">
        <w:rPr>
          <w:rFonts w:asciiTheme="majorHAnsi" w:hAnsiTheme="majorHAnsi" w:cstheme="majorHAnsi"/>
        </w:rPr>
        <w:t>.</w:t>
      </w:r>
    </w:p>
    <w:p w14:paraId="25EFD4C9" w14:textId="145DA7EC" w:rsidR="00D8508C" w:rsidRPr="00DB740D" w:rsidRDefault="00D8508C" w:rsidP="005225BE">
      <w:pPr>
        <w:spacing w:after="240"/>
        <w:jc w:val="center"/>
        <w:rPr>
          <w:rFonts w:asciiTheme="majorHAnsi" w:hAnsiTheme="majorHAnsi" w:cstheme="majorHAnsi"/>
          <w:b/>
          <w:u w:val="single"/>
        </w:rPr>
      </w:pPr>
      <w:r w:rsidRPr="00DB740D">
        <w:rPr>
          <w:rFonts w:asciiTheme="majorHAnsi" w:hAnsiTheme="majorHAnsi" w:cstheme="majorHAnsi"/>
          <w:b/>
        </w:rPr>
        <w:t xml:space="preserve">Table </w:t>
      </w:r>
      <w:r w:rsidR="00DB740D" w:rsidRPr="00DB740D">
        <w:rPr>
          <w:rFonts w:asciiTheme="majorHAnsi" w:hAnsiTheme="majorHAnsi" w:cstheme="majorHAnsi"/>
          <w:b/>
        </w:rPr>
        <w:t>5</w:t>
      </w:r>
      <w:r w:rsidRPr="00DB740D">
        <w:rPr>
          <w:rFonts w:asciiTheme="majorHAnsi" w:hAnsiTheme="majorHAnsi" w:cstheme="majorHAnsi"/>
          <w:b/>
        </w:rPr>
        <w:t>.  Summary Impact of Selected Options</w:t>
      </w:r>
    </w:p>
    <w:tbl>
      <w:tblPr>
        <w:tblStyle w:val="TableGrid"/>
        <w:tblW w:w="9419" w:type="dxa"/>
        <w:tblLook w:val="04A0" w:firstRow="1" w:lastRow="0" w:firstColumn="1" w:lastColumn="0" w:noHBand="0" w:noVBand="1"/>
      </w:tblPr>
      <w:tblGrid>
        <w:gridCol w:w="2636"/>
        <w:gridCol w:w="1568"/>
        <w:gridCol w:w="1842"/>
        <w:gridCol w:w="1958"/>
        <w:gridCol w:w="1415"/>
      </w:tblGrid>
      <w:tr w:rsidR="00D8508C" w:rsidRPr="002E4CC7" w14:paraId="5D18ED1C" w14:textId="77777777" w:rsidTr="002E4CC7">
        <w:trPr>
          <w:trHeight w:val="696"/>
        </w:trPr>
        <w:tc>
          <w:tcPr>
            <w:tcW w:w="2636" w:type="dxa"/>
            <w:tcBorders>
              <w:top w:val="single" w:sz="12" w:space="0" w:color="auto"/>
              <w:left w:val="single" w:sz="12" w:space="0" w:color="auto"/>
              <w:bottom w:val="single" w:sz="12" w:space="0" w:color="auto"/>
              <w:right w:val="single" w:sz="12" w:space="0" w:color="auto"/>
            </w:tcBorders>
            <w:shd w:val="clear" w:color="auto" w:fill="990000"/>
            <w:vAlign w:val="center"/>
          </w:tcPr>
          <w:p w14:paraId="7CC2EA20" w14:textId="77777777" w:rsidR="00D8508C" w:rsidRPr="002E4CC7" w:rsidRDefault="00D8508C" w:rsidP="00D8508C">
            <w:pPr>
              <w:jc w:val="center"/>
              <w:rPr>
                <w:rFonts w:asciiTheme="majorHAnsi" w:hAnsiTheme="majorHAnsi" w:cstheme="majorHAnsi"/>
                <w:b/>
                <w:sz w:val="20"/>
                <w:szCs w:val="20"/>
              </w:rPr>
            </w:pPr>
            <w:r w:rsidRPr="002E4CC7">
              <w:rPr>
                <w:rFonts w:asciiTheme="majorHAnsi" w:hAnsiTheme="majorHAnsi" w:cstheme="majorHAnsi"/>
                <w:b/>
                <w:sz w:val="20"/>
                <w:szCs w:val="20"/>
              </w:rPr>
              <w:t>Impact</w:t>
            </w:r>
          </w:p>
        </w:tc>
        <w:tc>
          <w:tcPr>
            <w:tcW w:w="1568" w:type="dxa"/>
            <w:tcBorders>
              <w:top w:val="single" w:sz="12" w:space="0" w:color="auto"/>
              <w:left w:val="single" w:sz="12" w:space="0" w:color="auto"/>
              <w:bottom w:val="single" w:sz="12" w:space="0" w:color="auto"/>
              <w:right w:val="single" w:sz="12" w:space="0" w:color="auto"/>
            </w:tcBorders>
            <w:shd w:val="clear" w:color="auto" w:fill="990000"/>
            <w:vAlign w:val="center"/>
          </w:tcPr>
          <w:p w14:paraId="5C9CB5EC" w14:textId="77777777" w:rsidR="00D8508C" w:rsidRPr="002E4CC7" w:rsidRDefault="00D8508C" w:rsidP="00D8508C">
            <w:pPr>
              <w:pStyle w:val="ListParagraph"/>
              <w:ind w:hanging="406"/>
              <w:rPr>
                <w:rFonts w:asciiTheme="majorHAnsi" w:hAnsiTheme="majorHAnsi" w:cstheme="majorHAnsi"/>
                <w:b/>
                <w:sz w:val="20"/>
                <w:szCs w:val="20"/>
              </w:rPr>
            </w:pPr>
            <w:r w:rsidRPr="002E4CC7">
              <w:rPr>
                <w:rFonts w:asciiTheme="majorHAnsi" w:hAnsiTheme="majorHAnsi" w:cstheme="majorHAnsi"/>
                <w:b/>
                <w:sz w:val="20"/>
                <w:szCs w:val="20"/>
              </w:rPr>
              <w:t>Type:</w:t>
            </w:r>
          </w:p>
          <w:p w14:paraId="02FC18F2" w14:textId="77777777" w:rsidR="00D8508C" w:rsidRPr="002E4CC7" w:rsidRDefault="00D8508C" w:rsidP="00D8508C">
            <w:pPr>
              <w:pStyle w:val="ListParagraph"/>
              <w:ind w:hanging="406"/>
              <w:rPr>
                <w:rFonts w:asciiTheme="majorHAnsi" w:hAnsiTheme="majorHAnsi" w:cstheme="majorHAnsi"/>
                <w:b/>
                <w:sz w:val="20"/>
                <w:szCs w:val="20"/>
              </w:rPr>
            </w:pPr>
            <w:r w:rsidRPr="002E4CC7">
              <w:rPr>
                <w:rFonts w:asciiTheme="majorHAnsi" w:hAnsiTheme="majorHAnsi" w:cstheme="majorHAnsi"/>
                <w:b/>
                <w:sz w:val="20"/>
                <w:szCs w:val="20"/>
              </w:rPr>
              <w:t>Direct</w:t>
            </w:r>
          </w:p>
          <w:p w14:paraId="1C55B935" w14:textId="77777777" w:rsidR="00D8508C" w:rsidRPr="002E4CC7" w:rsidRDefault="00D8508C" w:rsidP="00D8508C">
            <w:pPr>
              <w:pStyle w:val="ListParagraph"/>
              <w:ind w:hanging="406"/>
              <w:rPr>
                <w:rFonts w:asciiTheme="majorHAnsi" w:hAnsiTheme="majorHAnsi" w:cstheme="majorHAnsi"/>
                <w:b/>
                <w:sz w:val="20"/>
                <w:szCs w:val="20"/>
              </w:rPr>
            </w:pPr>
            <w:r w:rsidRPr="002E4CC7">
              <w:rPr>
                <w:rFonts w:asciiTheme="majorHAnsi" w:hAnsiTheme="majorHAnsi" w:cstheme="majorHAnsi"/>
                <w:b/>
                <w:sz w:val="20"/>
                <w:szCs w:val="20"/>
              </w:rPr>
              <w:t>Indirect</w:t>
            </w:r>
          </w:p>
        </w:tc>
        <w:tc>
          <w:tcPr>
            <w:tcW w:w="1842" w:type="dxa"/>
            <w:tcBorders>
              <w:top w:val="single" w:sz="12" w:space="0" w:color="auto"/>
              <w:left w:val="single" w:sz="12" w:space="0" w:color="auto"/>
              <w:bottom w:val="single" w:sz="12" w:space="0" w:color="auto"/>
              <w:right w:val="single" w:sz="12" w:space="0" w:color="auto"/>
            </w:tcBorders>
            <w:shd w:val="clear" w:color="auto" w:fill="990000"/>
            <w:vAlign w:val="center"/>
          </w:tcPr>
          <w:p w14:paraId="1FAEF010" w14:textId="77777777" w:rsidR="00D8508C" w:rsidRPr="002E4CC7" w:rsidRDefault="00D8508C" w:rsidP="00D8508C">
            <w:pPr>
              <w:jc w:val="center"/>
              <w:rPr>
                <w:rFonts w:asciiTheme="majorHAnsi" w:hAnsiTheme="majorHAnsi" w:cstheme="majorHAnsi"/>
                <w:b/>
                <w:sz w:val="20"/>
                <w:szCs w:val="20"/>
              </w:rPr>
            </w:pPr>
            <w:r w:rsidRPr="002E4CC7">
              <w:rPr>
                <w:rFonts w:asciiTheme="majorHAnsi" w:hAnsiTheme="majorHAnsi" w:cstheme="majorHAnsi"/>
                <w:b/>
                <w:sz w:val="20"/>
                <w:szCs w:val="20"/>
              </w:rPr>
              <w:t xml:space="preserve">Group(s) affected and/or </w:t>
            </w:r>
            <w:proofErr w:type="gramStart"/>
            <w:r w:rsidRPr="002E4CC7">
              <w:rPr>
                <w:rFonts w:asciiTheme="majorHAnsi" w:hAnsiTheme="majorHAnsi" w:cstheme="majorHAnsi"/>
                <w:b/>
                <w:sz w:val="20"/>
                <w:szCs w:val="20"/>
              </w:rPr>
              <w:t>other</w:t>
            </w:r>
            <w:proofErr w:type="gramEnd"/>
            <w:r w:rsidRPr="002E4CC7">
              <w:rPr>
                <w:rFonts w:asciiTheme="majorHAnsi" w:hAnsiTheme="majorHAnsi" w:cstheme="majorHAnsi"/>
                <w:b/>
                <w:sz w:val="20"/>
                <w:szCs w:val="20"/>
              </w:rPr>
              <w:t xml:space="preserve"> relevant indicator affected</w:t>
            </w:r>
          </w:p>
        </w:tc>
        <w:tc>
          <w:tcPr>
            <w:tcW w:w="1958" w:type="dxa"/>
            <w:tcBorders>
              <w:top w:val="single" w:sz="12" w:space="0" w:color="auto"/>
              <w:left w:val="single" w:sz="12" w:space="0" w:color="auto"/>
              <w:bottom w:val="single" w:sz="12" w:space="0" w:color="auto"/>
              <w:right w:val="single" w:sz="12" w:space="0" w:color="auto"/>
            </w:tcBorders>
            <w:shd w:val="clear" w:color="auto" w:fill="990000"/>
            <w:vAlign w:val="center"/>
          </w:tcPr>
          <w:p w14:paraId="153C5D12" w14:textId="77777777" w:rsidR="00D8508C" w:rsidRPr="002E4CC7" w:rsidRDefault="00D8508C" w:rsidP="00D8508C">
            <w:pPr>
              <w:jc w:val="center"/>
              <w:rPr>
                <w:rFonts w:asciiTheme="majorHAnsi" w:hAnsiTheme="majorHAnsi" w:cstheme="majorHAnsi"/>
                <w:b/>
                <w:sz w:val="20"/>
                <w:szCs w:val="20"/>
              </w:rPr>
            </w:pPr>
            <w:r w:rsidRPr="002E4CC7">
              <w:rPr>
                <w:rFonts w:asciiTheme="majorHAnsi" w:hAnsiTheme="majorHAnsi" w:cstheme="majorHAnsi"/>
                <w:b/>
                <w:sz w:val="20"/>
                <w:szCs w:val="20"/>
              </w:rPr>
              <w:t>Expected direction (positive/negative)</w:t>
            </w:r>
          </w:p>
        </w:tc>
        <w:tc>
          <w:tcPr>
            <w:tcW w:w="1415" w:type="dxa"/>
            <w:tcBorders>
              <w:top w:val="single" w:sz="12" w:space="0" w:color="auto"/>
              <w:left w:val="single" w:sz="12" w:space="0" w:color="auto"/>
              <w:bottom w:val="single" w:sz="12" w:space="0" w:color="auto"/>
              <w:right w:val="single" w:sz="12" w:space="0" w:color="auto"/>
            </w:tcBorders>
            <w:shd w:val="clear" w:color="auto" w:fill="990000"/>
            <w:vAlign w:val="center"/>
          </w:tcPr>
          <w:p w14:paraId="47CB4B6A" w14:textId="77777777" w:rsidR="00D8508C" w:rsidRPr="002E4CC7" w:rsidRDefault="00D8508C" w:rsidP="00D8508C">
            <w:pPr>
              <w:jc w:val="center"/>
              <w:rPr>
                <w:rFonts w:asciiTheme="majorHAnsi" w:hAnsiTheme="majorHAnsi" w:cstheme="majorHAnsi"/>
                <w:b/>
                <w:sz w:val="20"/>
                <w:szCs w:val="20"/>
              </w:rPr>
            </w:pPr>
            <w:r w:rsidRPr="002E4CC7">
              <w:rPr>
                <w:rFonts w:asciiTheme="majorHAnsi" w:hAnsiTheme="majorHAnsi" w:cstheme="majorHAnsi"/>
                <w:b/>
                <w:sz w:val="20"/>
                <w:szCs w:val="20"/>
              </w:rPr>
              <w:t>Expected Alternatives Influenced</w:t>
            </w:r>
          </w:p>
        </w:tc>
      </w:tr>
      <w:tr w:rsidR="00D8508C" w:rsidRPr="002E4CC7" w14:paraId="331A7940" w14:textId="77777777" w:rsidTr="002E4CC7">
        <w:trPr>
          <w:trHeight w:val="425"/>
        </w:trPr>
        <w:tc>
          <w:tcPr>
            <w:tcW w:w="9419" w:type="dxa"/>
            <w:gridSpan w:val="5"/>
            <w:tcBorders>
              <w:top w:val="single" w:sz="12" w:space="0" w:color="auto"/>
            </w:tcBorders>
            <w:shd w:val="clear" w:color="auto" w:fill="D0CECE" w:themeFill="background2" w:themeFillShade="E6"/>
            <w:vAlign w:val="center"/>
          </w:tcPr>
          <w:p w14:paraId="204D2F94" w14:textId="77777777" w:rsidR="00D8508C" w:rsidRPr="002E4CC7" w:rsidRDefault="00D8508C" w:rsidP="00D8508C">
            <w:pPr>
              <w:rPr>
                <w:rFonts w:asciiTheme="majorHAnsi" w:hAnsiTheme="majorHAnsi" w:cstheme="majorHAnsi"/>
                <w:b/>
                <w:sz w:val="20"/>
                <w:szCs w:val="20"/>
              </w:rPr>
            </w:pPr>
          </w:p>
          <w:p w14:paraId="4C270387" w14:textId="77777777" w:rsidR="00D8508C" w:rsidRPr="002E4CC7" w:rsidRDefault="00D8508C" w:rsidP="00D8508C">
            <w:pPr>
              <w:rPr>
                <w:rFonts w:asciiTheme="majorHAnsi" w:hAnsiTheme="majorHAnsi" w:cstheme="majorHAnsi"/>
                <w:b/>
                <w:sz w:val="20"/>
                <w:szCs w:val="20"/>
              </w:rPr>
            </w:pPr>
            <w:r w:rsidRPr="002E4CC7">
              <w:rPr>
                <w:rFonts w:asciiTheme="majorHAnsi" w:hAnsiTheme="majorHAnsi" w:cstheme="majorHAnsi"/>
                <w:b/>
                <w:sz w:val="20"/>
                <w:szCs w:val="20"/>
              </w:rPr>
              <w:t>Administrative</w:t>
            </w:r>
          </w:p>
          <w:p w14:paraId="0FBF25D1" w14:textId="77777777" w:rsidR="00D8508C" w:rsidRPr="002E4CC7" w:rsidRDefault="00D8508C" w:rsidP="00D8508C">
            <w:pPr>
              <w:rPr>
                <w:rFonts w:asciiTheme="majorHAnsi" w:hAnsiTheme="majorHAnsi" w:cstheme="majorHAnsi"/>
                <w:b/>
                <w:sz w:val="20"/>
                <w:szCs w:val="20"/>
              </w:rPr>
            </w:pPr>
          </w:p>
        </w:tc>
      </w:tr>
      <w:tr w:rsidR="00D8508C" w:rsidRPr="002E4CC7" w14:paraId="26321F64" w14:textId="77777777" w:rsidTr="002E4CC7">
        <w:trPr>
          <w:trHeight w:val="567"/>
        </w:trPr>
        <w:tc>
          <w:tcPr>
            <w:tcW w:w="2636" w:type="dxa"/>
            <w:tcBorders>
              <w:top w:val="single" w:sz="12" w:space="0" w:color="auto"/>
            </w:tcBorders>
            <w:vAlign w:val="center"/>
          </w:tcPr>
          <w:p w14:paraId="19AA5A2E" w14:textId="6A04530C" w:rsidR="00D8508C" w:rsidRPr="002E4CC7" w:rsidRDefault="00D8508C" w:rsidP="002E4CC7">
            <w:pPr>
              <w:jc w:val="left"/>
              <w:rPr>
                <w:rFonts w:asciiTheme="majorHAnsi" w:hAnsiTheme="majorHAnsi" w:cstheme="majorHAnsi"/>
                <w:sz w:val="20"/>
                <w:szCs w:val="20"/>
              </w:rPr>
            </w:pPr>
            <w:r w:rsidRPr="002E4CC7">
              <w:rPr>
                <w:rFonts w:asciiTheme="majorHAnsi" w:hAnsiTheme="majorHAnsi" w:cstheme="majorHAnsi"/>
                <w:sz w:val="20"/>
                <w:szCs w:val="20"/>
              </w:rPr>
              <w:lastRenderedPageBreak/>
              <w:t>Increased Workload of Geo</w:t>
            </w:r>
            <w:r w:rsidR="002E4CC7">
              <w:rPr>
                <w:rFonts w:asciiTheme="majorHAnsi" w:hAnsiTheme="majorHAnsi" w:cstheme="majorHAnsi"/>
                <w:sz w:val="20"/>
                <w:szCs w:val="20"/>
              </w:rPr>
              <w:t>S</w:t>
            </w:r>
            <w:r w:rsidRPr="002E4CC7">
              <w:rPr>
                <w:rFonts w:asciiTheme="majorHAnsi" w:hAnsiTheme="majorHAnsi" w:cstheme="majorHAnsi"/>
                <w:sz w:val="20"/>
                <w:szCs w:val="20"/>
              </w:rPr>
              <w:t>tat staff to conduct survey</w:t>
            </w:r>
          </w:p>
        </w:tc>
        <w:tc>
          <w:tcPr>
            <w:tcW w:w="1568" w:type="dxa"/>
            <w:tcBorders>
              <w:top w:val="single" w:sz="12" w:space="0" w:color="auto"/>
            </w:tcBorders>
            <w:vAlign w:val="center"/>
          </w:tcPr>
          <w:p w14:paraId="37524697"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12" w:space="0" w:color="auto"/>
            </w:tcBorders>
            <w:vAlign w:val="center"/>
          </w:tcPr>
          <w:p w14:paraId="6A6AEB51" w14:textId="77777777" w:rsidR="00D8508C" w:rsidRPr="002E4CC7" w:rsidRDefault="00D8508C" w:rsidP="00CC2BFB">
            <w:pPr>
              <w:jc w:val="left"/>
              <w:rPr>
                <w:rFonts w:asciiTheme="majorHAnsi" w:hAnsiTheme="majorHAnsi" w:cstheme="majorHAnsi"/>
                <w:sz w:val="20"/>
                <w:szCs w:val="20"/>
              </w:rPr>
            </w:pPr>
            <w:proofErr w:type="spellStart"/>
            <w:r w:rsidRPr="002E4CC7">
              <w:rPr>
                <w:rFonts w:asciiTheme="majorHAnsi" w:hAnsiTheme="majorHAnsi" w:cstheme="majorHAnsi"/>
                <w:sz w:val="20"/>
                <w:szCs w:val="20"/>
              </w:rPr>
              <w:t>Geostat</w:t>
            </w:r>
            <w:proofErr w:type="spellEnd"/>
            <w:r w:rsidRPr="002E4CC7">
              <w:rPr>
                <w:rFonts w:asciiTheme="majorHAnsi" w:hAnsiTheme="majorHAnsi" w:cstheme="majorHAnsi"/>
                <w:sz w:val="20"/>
                <w:szCs w:val="20"/>
              </w:rPr>
              <w:t>;</w:t>
            </w:r>
          </w:p>
          <w:p w14:paraId="22D261D0"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GoG</w:t>
            </w:r>
          </w:p>
          <w:p w14:paraId="7BFF24CD" w14:textId="77777777" w:rsidR="00D8508C" w:rsidRPr="002E4CC7" w:rsidRDefault="00D8508C" w:rsidP="00CC2BFB">
            <w:pPr>
              <w:jc w:val="left"/>
              <w:rPr>
                <w:rFonts w:asciiTheme="majorHAnsi" w:hAnsiTheme="majorHAnsi" w:cstheme="majorHAnsi"/>
                <w:sz w:val="20"/>
                <w:szCs w:val="20"/>
              </w:rPr>
            </w:pPr>
          </w:p>
        </w:tc>
        <w:tc>
          <w:tcPr>
            <w:tcW w:w="1958" w:type="dxa"/>
            <w:tcBorders>
              <w:top w:val="single" w:sz="12" w:space="0" w:color="auto"/>
            </w:tcBorders>
            <w:vAlign w:val="center"/>
          </w:tcPr>
          <w:p w14:paraId="0633CE2D"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tcBorders>
              <w:top w:val="single" w:sz="12" w:space="0" w:color="auto"/>
            </w:tcBorders>
            <w:vAlign w:val="center"/>
          </w:tcPr>
          <w:p w14:paraId="23386BD7"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0C795803" w14:textId="0110E6D5" w:rsidR="003F1D4C" w:rsidRPr="002E4CC7" w:rsidRDefault="003F1D4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67079F48" w14:textId="77777777" w:rsidTr="002E4CC7">
        <w:trPr>
          <w:trHeight w:val="578"/>
        </w:trPr>
        <w:tc>
          <w:tcPr>
            <w:tcW w:w="2636" w:type="dxa"/>
            <w:vAlign w:val="center"/>
          </w:tcPr>
          <w:p w14:paraId="6BEB10EC" w14:textId="77777777" w:rsidR="00D8508C" w:rsidRPr="002E4CC7" w:rsidRDefault="00D8508C" w:rsidP="002E4CC7">
            <w:pPr>
              <w:jc w:val="left"/>
              <w:rPr>
                <w:rFonts w:asciiTheme="majorHAnsi" w:hAnsiTheme="majorHAnsi" w:cstheme="majorHAnsi"/>
                <w:sz w:val="20"/>
                <w:szCs w:val="20"/>
              </w:rPr>
            </w:pPr>
            <w:r w:rsidRPr="002E4CC7">
              <w:rPr>
                <w:rFonts w:asciiTheme="majorHAnsi" w:hAnsiTheme="majorHAnsi" w:cstheme="majorHAnsi"/>
                <w:sz w:val="20"/>
                <w:szCs w:val="20"/>
              </w:rPr>
              <w:t>Increased administrative burden on existing staff</w:t>
            </w:r>
          </w:p>
        </w:tc>
        <w:tc>
          <w:tcPr>
            <w:tcW w:w="1568" w:type="dxa"/>
            <w:vAlign w:val="center"/>
          </w:tcPr>
          <w:p w14:paraId="33F52685"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vAlign w:val="center"/>
          </w:tcPr>
          <w:p w14:paraId="5ED38EA9"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Local municipalities;</w:t>
            </w:r>
          </w:p>
          <w:p w14:paraId="7514DB22"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GoG</w:t>
            </w:r>
          </w:p>
        </w:tc>
        <w:tc>
          <w:tcPr>
            <w:tcW w:w="1958" w:type="dxa"/>
            <w:vAlign w:val="center"/>
          </w:tcPr>
          <w:p w14:paraId="3C279D37"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56C7162E"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2EAABC54"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2D709FB5" w14:textId="77777777" w:rsidTr="002E4CC7">
        <w:trPr>
          <w:trHeight w:val="567"/>
        </w:trPr>
        <w:tc>
          <w:tcPr>
            <w:tcW w:w="2636" w:type="dxa"/>
            <w:vAlign w:val="center"/>
          </w:tcPr>
          <w:p w14:paraId="2A7672E9" w14:textId="77777777" w:rsidR="00D8508C" w:rsidRPr="002E4CC7" w:rsidRDefault="00D8508C" w:rsidP="002E4CC7">
            <w:pPr>
              <w:jc w:val="left"/>
              <w:rPr>
                <w:rFonts w:asciiTheme="majorHAnsi" w:hAnsiTheme="majorHAnsi" w:cstheme="majorHAnsi"/>
                <w:sz w:val="20"/>
                <w:szCs w:val="20"/>
              </w:rPr>
            </w:pPr>
            <w:r w:rsidRPr="002E4CC7">
              <w:rPr>
                <w:rFonts w:asciiTheme="majorHAnsi" w:hAnsiTheme="majorHAnsi" w:cstheme="majorHAnsi"/>
                <w:sz w:val="20"/>
                <w:szCs w:val="20"/>
              </w:rPr>
              <w:t>Need for monitoring of the implementation plan</w:t>
            </w:r>
          </w:p>
        </w:tc>
        <w:tc>
          <w:tcPr>
            <w:tcW w:w="1568" w:type="dxa"/>
            <w:vAlign w:val="center"/>
          </w:tcPr>
          <w:p w14:paraId="1D2321C0"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vAlign w:val="center"/>
          </w:tcPr>
          <w:p w14:paraId="67D272B4"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GoG;</w:t>
            </w:r>
          </w:p>
          <w:p w14:paraId="0F8746D3"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Local Municipalities</w:t>
            </w:r>
          </w:p>
        </w:tc>
        <w:tc>
          <w:tcPr>
            <w:tcW w:w="1958" w:type="dxa"/>
            <w:vAlign w:val="center"/>
          </w:tcPr>
          <w:p w14:paraId="53B4C18D"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58722134"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45D37061" w14:textId="77777777" w:rsidTr="002E4CC7">
        <w:trPr>
          <w:trHeight w:val="375"/>
        </w:trPr>
        <w:tc>
          <w:tcPr>
            <w:tcW w:w="2636" w:type="dxa"/>
            <w:tcBorders>
              <w:bottom w:val="single" w:sz="12" w:space="0" w:color="auto"/>
            </w:tcBorders>
            <w:vAlign w:val="center"/>
          </w:tcPr>
          <w:p w14:paraId="54ABB819" w14:textId="77777777" w:rsidR="00D8508C" w:rsidRPr="002E4CC7" w:rsidRDefault="00D8508C" w:rsidP="002E4CC7">
            <w:pPr>
              <w:jc w:val="left"/>
              <w:rPr>
                <w:rFonts w:asciiTheme="majorHAnsi" w:hAnsiTheme="majorHAnsi" w:cstheme="majorHAnsi"/>
                <w:b/>
                <w:sz w:val="20"/>
                <w:szCs w:val="20"/>
                <w:u w:val="single"/>
              </w:rPr>
            </w:pPr>
            <w:r w:rsidRPr="002E4CC7">
              <w:rPr>
                <w:rFonts w:asciiTheme="majorHAnsi" w:hAnsiTheme="majorHAnsi" w:cstheme="majorHAnsi"/>
                <w:sz w:val="20"/>
                <w:szCs w:val="20"/>
              </w:rPr>
              <w:t>Need for monitoring of the implementation plan</w:t>
            </w:r>
          </w:p>
        </w:tc>
        <w:tc>
          <w:tcPr>
            <w:tcW w:w="1568" w:type="dxa"/>
            <w:tcBorders>
              <w:bottom w:val="single" w:sz="12" w:space="0" w:color="auto"/>
            </w:tcBorders>
            <w:vAlign w:val="center"/>
          </w:tcPr>
          <w:p w14:paraId="5AC26CA6" w14:textId="77777777" w:rsidR="00D8508C" w:rsidRPr="002E4CC7" w:rsidRDefault="00D8508C" w:rsidP="00D8508C">
            <w:pPr>
              <w:jc w:val="center"/>
              <w:rPr>
                <w:rFonts w:asciiTheme="majorHAnsi" w:hAnsiTheme="majorHAnsi" w:cstheme="majorHAnsi"/>
                <w:b/>
                <w:sz w:val="20"/>
                <w:szCs w:val="20"/>
                <w:u w:val="single"/>
              </w:rPr>
            </w:pPr>
            <w:r w:rsidRPr="002E4CC7">
              <w:rPr>
                <w:rFonts w:asciiTheme="majorHAnsi" w:hAnsiTheme="majorHAnsi" w:cstheme="majorHAnsi"/>
                <w:sz w:val="20"/>
                <w:szCs w:val="20"/>
              </w:rPr>
              <w:t>Direct</w:t>
            </w:r>
          </w:p>
        </w:tc>
        <w:tc>
          <w:tcPr>
            <w:tcW w:w="1842" w:type="dxa"/>
            <w:tcBorders>
              <w:bottom w:val="single" w:sz="12" w:space="0" w:color="auto"/>
            </w:tcBorders>
            <w:vAlign w:val="center"/>
          </w:tcPr>
          <w:p w14:paraId="6FCF06C6"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GoG;</w:t>
            </w:r>
          </w:p>
          <w:p w14:paraId="7443DE66" w14:textId="77777777" w:rsidR="00D8508C" w:rsidRPr="002E4CC7" w:rsidRDefault="00D8508C" w:rsidP="00CC2BFB">
            <w:pPr>
              <w:jc w:val="left"/>
              <w:rPr>
                <w:rFonts w:asciiTheme="majorHAnsi" w:hAnsiTheme="majorHAnsi" w:cstheme="majorHAnsi"/>
                <w:b/>
                <w:sz w:val="20"/>
                <w:szCs w:val="20"/>
                <w:u w:val="single"/>
              </w:rPr>
            </w:pPr>
          </w:p>
        </w:tc>
        <w:tc>
          <w:tcPr>
            <w:tcW w:w="1958" w:type="dxa"/>
            <w:tcBorders>
              <w:bottom w:val="single" w:sz="12" w:space="0" w:color="auto"/>
            </w:tcBorders>
            <w:vAlign w:val="center"/>
          </w:tcPr>
          <w:p w14:paraId="6AB7F4A6" w14:textId="77777777" w:rsidR="00D8508C" w:rsidRPr="002E4CC7" w:rsidRDefault="00D8508C" w:rsidP="00CE471F">
            <w:pPr>
              <w:jc w:val="center"/>
              <w:rPr>
                <w:rFonts w:asciiTheme="majorHAnsi" w:hAnsiTheme="majorHAnsi" w:cstheme="majorHAnsi"/>
                <w:b/>
                <w:sz w:val="20"/>
                <w:szCs w:val="20"/>
                <w:u w:val="single"/>
              </w:rPr>
            </w:pPr>
            <w:r w:rsidRPr="002E4CC7">
              <w:rPr>
                <w:rFonts w:asciiTheme="majorHAnsi" w:hAnsiTheme="majorHAnsi" w:cstheme="majorHAnsi"/>
                <w:sz w:val="20"/>
                <w:szCs w:val="20"/>
              </w:rPr>
              <w:t>Negative</w:t>
            </w:r>
          </w:p>
        </w:tc>
        <w:tc>
          <w:tcPr>
            <w:tcW w:w="1415" w:type="dxa"/>
            <w:tcBorders>
              <w:bottom w:val="single" w:sz="12" w:space="0" w:color="auto"/>
            </w:tcBorders>
            <w:vAlign w:val="center"/>
          </w:tcPr>
          <w:p w14:paraId="2E317F6A"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3BF1C9B1" w14:textId="77777777" w:rsidR="00D8508C" w:rsidRPr="002E4CC7" w:rsidRDefault="00D8508C" w:rsidP="00D8508C">
            <w:pPr>
              <w:jc w:val="center"/>
              <w:rPr>
                <w:rFonts w:asciiTheme="majorHAnsi" w:hAnsiTheme="majorHAnsi" w:cstheme="majorHAnsi"/>
                <w:b/>
                <w:sz w:val="20"/>
                <w:szCs w:val="20"/>
                <w:u w:val="single"/>
              </w:rPr>
            </w:pPr>
          </w:p>
        </w:tc>
      </w:tr>
      <w:tr w:rsidR="00D8508C" w:rsidRPr="002E4CC7" w14:paraId="28598E71" w14:textId="77777777" w:rsidTr="002E4CC7">
        <w:trPr>
          <w:trHeight w:val="578"/>
        </w:trPr>
        <w:tc>
          <w:tcPr>
            <w:tcW w:w="9419" w:type="dxa"/>
            <w:gridSpan w:val="5"/>
            <w:shd w:val="clear" w:color="auto" w:fill="D0CECE" w:themeFill="background2" w:themeFillShade="E6"/>
            <w:vAlign w:val="center"/>
          </w:tcPr>
          <w:p w14:paraId="5B8B145A" w14:textId="77777777" w:rsidR="00D8508C" w:rsidRPr="002E4CC7" w:rsidRDefault="00D8508C" w:rsidP="00CC2BFB">
            <w:pPr>
              <w:jc w:val="left"/>
              <w:rPr>
                <w:rFonts w:asciiTheme="majorHAnsi" w:hAnsiTheme="majorHAnsi" w:cstheme="majorHAnsi"/>
                <w:b/>
                <w:sz w:val="20"/>
                <w:szCs w:val="20"/>
              </w:rPr>
            </w:pPr>
          </w:p>
          <w:p w14:paraId="019895BE" w14:textId="77777777" w:rsidR="00D8508C" w:rsidRPr="002E4CC7" w:rsidRDefault="00D8508C" w:rsidP="00CC2BFB">
            <w:pPr>
              <w:jc w:val="left"/>
              <w:rPr>
                <w:rFonts w:asciiTheme="majorHAnsi" w:hAnsiTheme="majorHAnsi" w:cstheme="majorHAnsi"/>
                <w:b/>
                <w:sz w:val="20"/>
                <w:szCs w:val="20"/>
              </w:rPr>
            </w:pPr>
            <w:r w:rsidRPr="002E4CC7">
              <w:rPr>
                <w:rFonts w:asciiTheme="majorHAnsi" w:hAnsiTheme="majorHAnsi" w:cstheme="majorHAnsi"/>
                <w:b/>
                <w:sz w:val="20"/>
                <w:szCs w:val="20"/>
              </w:rPr>
              <w:t>Care Economy</w:t>
            </w:r>
          </w:p>
          <w:p w14:paraId="55B553B8" w14:textId="77777777" w:rsidR="00D8508C" w:rsidRPr="002E4CC7" w:rsidRDefault="00D8508C" w:rsidP="00CC2BFB">
            <w:pPr>
              <w:jc w:val="left"/>
              <w:rPr>
                <w:rFonts w:asciiTheme="majorHAnsi" w:hAnsiTheme="majorHAnsi" w:cstheme="majorHAnsi"/>
                <w:sz w:val="20"/>
                <w:szCs w:val="20"/>
              </w:rPr>
            </w:pPr>
          </w:p>
        </w:tc>
      </w:tr>
      <w:tr w:rsidR="0005206E" w:rsidRPr="002E4CC7" w14:paraId="2536F240" w14:textId="77777777" w:rsidTr="002E4CC7">
        <w:trPr>
          <w:trHeight w:val="1146"/>
        </w:trPr>
        <w:tc>
          <w:tcPr>
            <w:tcW w:w="2636" w:type="dxa"/>
            <w:tcBorders>
              <w:top w:val="single" w:sz="12" w:space="0" w:color="auto"/>
            </w:tcBorders>
            <w:vAlign w:val="center"/>
          </w:tcPr>
          <w:p w14:paraId="62D3424C" w14:textId="5236ACD9" w:rsidR="0005206E" w:rsidRPr="002E4CC7" w:rsidRDefault="0005206E" w:rsidP="00D8508C">
            <w:pPr>
              <w:rPr>
                <w:rFonts w:asciiTheme="majorHAnsi" w:hAnsiTheme="majorHAnsi" w:cstheme="majorHAnsi"/>
                <w:sz w:val="20"/>
                <w:szCs w:val="20"/>
              </w:rPr>
            </w:pPr>
            <w:r w:rsidRPr="002E4CC7">
              <w:rPr>
                <w:rFonts w:asciiTheme="majorHAnsi" w:hAnsiTheme="majorHAnsi" w:cstheme="majorHAnsi"/>
                <w:sz w:val="20"/>
                <w:szCs w:val="20"/>
              </w:rPr>
              <w:t>Accelerated development of care economy</w:t>
            </w:r>
          </w:p>
        </w:tc>
        <w:tc>
          <w:tcPr>
            <w:tcW w:w="1568" w:type="dxa"/>
            <w:tcBorders>
              <w:top w:val="single" w:sz="12" w:space="0" w:color="auto"/>
            </w:tcBorders>
            <w:vAlign w:val="center"/>
          </w:tcPr>
          <w:p w14:paraId="5DA34FF3" w14:textId="28CD23CB"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12" w:space="0" w:color="auto"/>
            </w:tcBorders>
          </w:tcPr>
          <w:p w14:paraId="45BF35A8" w14:textId="77777777"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537A3F07" w14:textId="77777777"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Care takers;</w:t>
            </w:r>
          </w:p>
          <w:p w14:paraId="5D3EFE28" w14:textId="42F2D8D0" w:rsidR="0005206E" w:rsidRPr="002E4CC7" w:rsidRDefault="0005206E" w:rsidP="00CC2BFB">
            <w:pPr>
              <w:jc w:val="left"/>
              <w:rPr>
                <w:rFonts w:asciiTheme="majorHAnsi" w:hAnsiTheme="majorHAnsi" w:cstheme="majorHAnsi"/>
                <w:sz w:val="20"/>
                <w:szCs w:val="20"/>
              </w:rPr>
            </w:pPr>
            <w:r w:rsidRPr="002E4CC7">
              <w:rPr>
                <w:rFonts w:asciiTheme="majorHAnsi" w:hAnsiTheme="majorHAnsi" w:cstheme="majorHAnsi"/>
                <w:sz w:val="20"/>
                <w:szCs w:val="20"/>
              </w:rPr>
              <w:t>Care-givers</w:t>
            </w:r>
          </w:p>
        </w:tc>
        <w:tc>
          <w:tcPr>
            <w:tcW w:w="1958" w:type="dxa"/>
            <w:tcBorders>
              <w:top w:val="single" w:sz="12" w:space="0" w:color="auto"/>
            </w:tcBorders>
            <w:vAlign w:val="center"/>
          </w:tcPr>
          <w:p w14:paraId="54A93F6A" w14:textId="290A5448"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top w:val="single" w:sz="12" w:space="0" w:color="auto"/>
            </w:tcBorders>
            <w:vAlign w:val="center"/>
          </w:tcPr>
          <w:p w14:paraId="42554371" w14:textId="77777777"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7BF29B26" w14:textId="0C20A4D7" w:rsidR="00CE471F" w:rsidRPr="002E4CC7" w:rsidRDefault="00CE471F"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79B8007E" w14:textId="77777777" w:rsidTr="002E4CC7">
        <w:trPr>
          <w:trHeight w:val="1146"/>
        </w:trPr>
        <w:tc>
          <w:tcPr>
            <w:tcW w:w="2636" w:type="dxa"/>
            <w:tcBorders>
              <w:top w:val="single" w:sz="4" w:space="0" w:color="auto"/>
            </w:tcBorders>
            <w:vAlign w:val="center"/>
          </w:tcPr>
          <w:p w14:paraId="0EBA46C4"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Provision of better-quality care services</w:t>
            </w:r>
          </w:p>
        </w:tc>
        <w:tc>
          <w:tcPr>
            <w:tcW w:w="1568" w:type="dxa"/>
            <w:tcBorders>
              <w:top w:val="single" w:sz="4" w:space="0" w:color="auto"/>
            </w:tcBorders>
            <w:vAlign w:val="center"/>
          </w:tcPr>
          <w:p w14:paraId="1B398C25"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4" w:space="0" w:color="auto"/>
            </w:tcBorders>
          </w:tcPr>
          <w:p w14:paraId="09C23119"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79E254C2"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Care takers;</w:t>
            </w:r>
          </w:p>
          <w:p w14:paraId="7ADA9E05"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Care-givers;</w:t>
            </w:r>
          </w:p>
          <w:p w14:paraId="2FED1649"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Other sectors</w:t>
            </w:r>
          </w:p>
        </w:tc>
        <w:tc>
          <w:tcPr>
            <w:tcW w:w="1958" w:type="dxa"/>
            <w:tcBorders>
              <w:top w:val="single" w:sz="4" w:space="0" w:color="auto"/>
            </w:tcBorders>
            <w:vAlign w:val="center"/>
          </w:tcPr>
          <w:p w14:paraId="357CBAB9"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top w:val="single" w:sz="4" w:space="0" w:color="auto"/>
            </w:tcBorders>
            <w:vAlign w:val="center"/>
          </w:tcPr>
          <w:p w14:paraId="0D141AA2"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574E8102"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0ABB08DC" w14:textId="77777777" w:rsidTr="002E4CC7">
        <w:trPr>
          <w:trHeight w:val="1146"/>
        </w:trPr>
        <w:tc>
          <w:tcPr>
            <w:tcW w:w="2636" w:type="dxa"/>
            <w:vAlign w:val="center"/>
          </w:tcPr>
          <w:p w14:paraId="22F7C8A7" w14:textId="2B369D3C" w:rsidR="00D8508C" w:rsidRPr="002E4CC7" w:rsidRDefault="0005206E" w:rsidP="00D8508C">
            <w:pPr>
              <w:rPr>
                <w:rFonts w:asciiTheme="majorHAnsi" w:hAnsiTheme="majorHAnsi" w:cstheme="majorHAnsi"/>
                <w:sz w:val="20"/>
                <w:szCs w:val="20"/>
              </w:rPr>
            </w:pPr>
            <w:r w:rsidRPr="002E4CC7">
              <w:rPr>
                <w:rFonts w:asciiTheme="majorHAnsi" w:hAnsiTheme="majorHAnsi" w:cstheme="majorHAnsi"/>
                <w:sz w:val="20"/>
                <w:szCs w:val="20"/>
              </w:rPr>
              <w:t>New working opportunities of care-giver workers</w:t>
            </w:r>
          </w:p>
        </w:tc>
        <w:tc>
          <w:tcPr>
            <w:tcW w:w="1568" w:type="dxa"/>
            <w:vAlign w:val="center"/>
          </w:tcPr>
          <w:p w14:paraId="16D97148"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2EDB9CFE"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3A227AD7"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Care takers;</w:t>
            </w:r>
          </w:p>
          <w:p w14:paraId="57CF5748"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Care-givers;</w:t>
            </w:r>
          </w:p>
          <w:p w14:paraId="48544271"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Other sectors</w:t>
            </w:r>
          </w:p>
        </w:tc>
        <w:tc>
          <w:tcPr>
            <w:tcW w:w="1958" w:type="dxa"/>
            <w:vAlign w:val="center"/>
          </w:tcPr>
          <w:p w14:paraId="6385C85C"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vAlign w:val="center"/>
          </w:tcPr>
          <w:p w14:paraId="1E644D10"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08ED17E9"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4C371CA6" w14:textId="77777777" w:rsidTr="002E4CC7">
        <w:trPr>
          <w:trHeight w:val="953"/>
        </w:trPr>
        <w:tc>
          <w:tcPr>
            <w:tcW w:w="2636" w:type="dxa"/>
            <w:tcBorders>
              <w:bottom w:val="single" w:sz="12" w:space="0" w:color="auto"/>
            </w:tcBorders>
            <w:vAlign w:val="center"/>
          </w:tcPr>
          <w:p w14:paraId="444F90C6"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Increased labour market participation of women</w:t>
            </w:r>
          </w:p>
        </w:tc>
        <w:tc>
          <w:tcPr>
            <w:tcW w:w="1568" w:type="dxa"/>
            <w:tcBorders>
              <w:bottom w:val="single" w:sz="12" w:space="0" w:color="auto"/>
            </w:tcBorders>
            <w:vAlign w:val="center"/>
          </w:tcPr>
          <w:p w14:paraId="3B71E641"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12" w:space="0" w:color="auto"/>
            </w:tcBorders>
          </w:tcPr>
          <w:p w14:paraId="1B9B1BCA"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2885D57F"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Care takers;</w:t>
            </w:r>
          </w:p>
          <w:p w14:paraId="315C3D0F"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Other sectors</w:t>
            </w:r>
          </w:p>
        </w:tc>
        <w:tc>
          <w:tcPr>
            <w:tcW w:w="1958" w:type="dxa"/>
            <w:tcBorders>
              <w:bottom w:val="single" w:sz="12" w:space="0" w:color="auto"/>
            </w:tcBorders>
            <w:vAlign w:val="center"/>
          </w:tcPr>
          <w:p w14:paraId="3A9F2CB6"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12" w:space="0" w:color="auto"/>
            </w:tcBorders>
            <w:vAlign w:val="center"/>
          </w:tcPr>
          <w:p w14:paraId="078307CE"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48CF1A77"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5BD8A970" w14:textId="77777777" w:rsidTr="002E4CC7">
        <w:trPr>
          <w:trHeight w:val="578"/>
        </w:trPr>
        <w:tc>
          <w:tcPr>
            <w:tcW w:w="9419" w:type="dxa"/>
            <w:gridSpan w:val="5"/>
            <w:tcBorders>
              <w:top w:val="single" w:sz="12" w:space="0" w:color="auto"/>
              <w:bottom w:val="single" w:sz="12" w:space="0" w:color="auto"/>
            </w:tcBorders>
            <w:shd w:val="clear" w:color="auto" w:fill="D0CECE" w:themeFill="background2" w:themeFillShade="E6"/>
            <w:vAlign w:val="center"/>
          </w:tcPr>
          <w:p w14:paraId="7952E8D7" w14:textId="77777777" w:rsidR="00D8508C" w:rsidRPr="002E4CC7" w:rsidRDefault="00D8508C" w:rsidP="00D8508C">
            <w:pPr>
              <w:rPr>
                <w:rFonts w:asciiTheme="majorHAnsi" w:hAnsiTheme="majorHAnsi" w:cstheme="majorHAnsi"/>
                <w:b/>
                <w:sz w:val="20"/>
                <w:szCs w:val="20"/>
              </w:rPr>
            </w:pPr>
          </w:p>
          <w:p w14:paraId="7CBB6674" w14:textId="77777777" w:rsidR="00D8508C" w:rsidRPr="002E4CC7" w:rsidRDefault="00D8508C" w:rsidP="00D8508C">
            <w:pPr>
              <w:rPr>
                <w:rFonts w:asciiTheme="majorHAnsi" w:hAnsiTheme="majorHAnsi" w:cstheme="majorHAnsi"/>
                <w:b/>
                <w:sz w:val="20"/>
                <w:szCs w:val="20"/>
              </w:rPr>
            </w:pPr>
            <w:r w:rsidRPr="002E4CC7">
              <w:rPr>
                <w:rFonts w:asciiTheme="majorHAnsi" w:hAnsiTheme="majorHAnsi" w:cstheme="majorHAnsi"/>
                <w:b/>
                <w:sz w:val="20"/>
                <w:szCs w:val="20"/>
              </w:rPr>
              <w:t>Labour Market</w:t>
            </w:r>
          </w:p>
          <w:p w14:paraId="3C567524" w14:textId="77777777" w:rsidR="00D8508C" w:rsidRPr="002E4CC7" w:rsidRDefault="00D8508C" w:rsidP="00D8508C">
            <w:pPr>
              <w:rPr>
                <w:rFonts w:asciiTheme="majorHAnsi" w:hAnsiTheme="majorHAnsi" w:cstheme="majorHAnsi"/>
                <w:sz w:val="20"/>
                <w:szCs w:val="20"/>
              </w:rPr>
            </w:pPr>
          </w:p>
        </w:tc>
      </w:tr>
      <w:tr w:rsidR="00D8508C" w:rsidRPr="002E4CC7" w14:paraId="4711C561" w14:textId="77777777" w:rsidTr="002E4CC7">
        <w:trPr>
          <w:trHeight w:val="943"/>
        </w:trPr>
        <w:tc>
          <w:tcPr>
            <w:tcW w:w="2636" w:type="dxa"/>
            <w:tcBorders>
              <w:top w:val="single" w:sz="12" w:space="0" w:color="auto"/>
            </w:tcBorders>
            <w:vAlign w:val="center"/>
          </w:tcPr>
          <w:p w14:paraId="21E912D8"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Increased employment opportunities for women with family responsibilities and care-givers</w:t>
            </w:r>
          </w:p>
        </w:tc>
        <w:tc>
          <w:tcPr>
            <w:tcW w:w="1568" w:type="dxa"/>
            <w:tcBorders>
              <w:top w:val="single" w:sz="12" w:space="0" w:color="auto"/>
            </w:tcBorders>
            <w:vAlign w:val="center"/>
          </w:tcPr>
          <w:p w14:paraId="0584A431"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12" w:space="0" w:color="auto"/>
            </w:tcBorders>
          </w:tcPr>
          <w:p w14:paraId="4C9B965C"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07E427DC"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Care takers;</w:t>
            </w:r>
          </w:p>
          <w:p w14:paraId="56D9CDA1"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Care givers;</w:t>
            </w:r>
          </w:p>
          <w:p w14:paraId="7CB287DB"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top w:val="single" w:sz="12" w:space="0" w:color="auto"/>
            </w:tcBorders>
            <w:vAlign w:val="center"/>
          </w:tcPr>
          <w:p w14:paraId="6812CBC0"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top w:val="single" w:sz="12" w:space="0" w:color="auto"/>
            </w:tcBorders>
            <w:vAlign w:val="center"/>
          </w:tcPr>
          <w:p w14:paraId="341F73DF"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35ACF3CD"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6BB70017" w14:textId="77777777" w:rsidTr="002E4CC7">
        <w:trPr>
          <w:trHeight w:val="953"/>
        </w:trPr>
        <w:tc>
          <w:tcPr>
            <w:tcW w:w="2636" w:type="dxa"/>
            <w:vAlign w:val="center"/>
          </w:tcPr>
          <w:p w14:paraId="0FCE0623"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Increase in paid working hours of women</w:t>
            </w:r>
          </w:p>
        </w:tc>
        <w:tc>
          <w:tcPr>
            <w:tcW w:w="1568" w:type="dxa"/>
            <w:vAlign w:val="center"/>
          </w:tcPr>
          <w:p w14:paraId="6DCE35C4"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1AF1A43B"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43362102"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Care takers;</w:t>
            </w:r>
          </w:p>
          <w:p w14:paraId="0E9D1EB3"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vAlign w:val="center"/>
          </w:tcPr>
          <w:p w14:paraId="3CAF6BC1"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vAlign w:val="center"/>
          </w:tcPr>
          <w:p w14:paraId="30C5A3D4"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292AD841"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05206E" w:rsidRPr="002E4CC7" w14:paraId="7AE22CFE" w14:textId="77777777" w:rsidTr="002E4CC7">
        <w:trPr>
          <w:trHeight w:val="953"/>
        </w:trPr>
        <w:tc>
          <w:tcPr>
            <w:tcW w:w="2636" w:type="dxa"/>
            <w:vAlign w:val="center"/>
          </w:tcPr>
          <w:p w14:paraId="019EEE71" w14:textId="34A67CC7"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Decreased participation gap between workers with and without family responsibilities</w:t>
            </w:r>
          </w:p>
        </w:tc>
        <w:tc>
          <w:tcPr>
            <w:tcW w:w="1568" w:type="dxa"/>
            <w:vAlign w:val="center"/>
          </w:tcPr>
          <w:p w14:paraId="492E28F0" w14:textId="53007157"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2C99A530" w14:textId="77777777" w:rsidR="0005206E" w:rsidRPr="002E4CC7" w:rsidRDefault="0005206E" w:rsidP="00D8508C">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1FBC2FEA" w14:textId="77777777" w:rsidR="0005206E" w:rsidRPr="002E4CC7" w:rsidRDefault="0005206E" w:rsidP="00D8508C">
            <w:pPr>
              <w:rPr>
                <w:rFonts w:asciiTheme="majorHAnsi" w:hAnsiTheme="majorHAnsi" w:cstheme="majorHAnsi"/>
                <w:sz w:val="20"/>
                <w:szCs w:val="20"/>
              </w:rPr>
            </w:pPr>
            <w:r w:rsidRPr="002E4CC7">
              <w:rPr>
                <w:rFonts w:asciiTheme="majorHAnsi" w:hAnsiTheme="majorHAnsi" w:cstheme="majorHAnsi"/>
                <w:sz w:val="20"/>
                <w:szCs w:val="20"/>
              </w:rPr>
              <w:t>Other workers;</w:t>
            </w:r>
          </w:p>
          <w:p w14:paraId="0AE54866" w14:textId="53B9BB62" w:rsidR="0005206E" w:rsidRPr="002E4CC7" w:rsidRDefault="0005206E" w:rsidP="00D8508C">
            <w:pPr>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vAlign w:val="center"/>
          </w:tcPr>
          <w:p w14:paraId="19171B64" w14:textId="7A3DCBCC"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vAlign w:val="center"/>
          </w:tcPr>
          <w:p w14:paraId="0897A29B" w14:textId="77777777"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268296DC" w14:textId="37395EE9"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27578727" w14:textId="77777777" w:rsidTr="002E4CC7">
        <w:trPr>
          <w:trHeight w:val="953"/>
        </w:trPr>
        <w:tc>
          <w:tcPr>
            <w:tcW w:w="2636" w:type="dxa"/>
            <w:tcBorders>
              <w:bottom w:val="single" w:sz="4" w:space="0" w:color="auto"/>
            </w:tcBorders>
          </w:tcPr>
          <w:p w14:paraId="668B6152" w14:textId="4099C395" w:rsidR="00D8508C"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Decreased discrimination on the labour market of workers with family responsibilities</w:t>
            </w:r>
          </w:p>
        </w:tc>
        <w:tc>
          <w:tcPr>
            <w:tcW w:w="1568" w:type="dxa"/>
            <w:tcBorders>
              <w:bottom w:val="single" w:sz="4" w:space="0" w:color="auto"/>
            </w:tcBorders>
            <w:vAlign w:val="center"/>
          </w:tcPr>
          <w:p w14:paraId="0C218772"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4" w:space="0" w:color="auto"/>
            </w:tcBorders>
          </w:tcPr>
          <w:p w14:paraId="7D55CF2A"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036F2FDB" w14:textId="77777777"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bottom w:val="single" w:sz="4" w:space="0" w:color="auto"/>
            </w:tcBorders>
            <w:vAlign w:val="center"/>
          </w:tcPr>
          <w:p w14:paraId="5B8BA226"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4" w:space="0" w:color="auto"/>
            </w:tcBorders>
            <w:vAlign w:val="center"/>
          </w:tcPr>
          <w:p w14:paraId="16D8717C"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0886682F"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05206E" w:rsidRPr="002E4CC7" w14:paraId="013E4348" w14:textId="77777777" w:rsidTr="002E4CC7">
        <w:trPr>
          <w:trHeight w:val="953"/>
        </w:trPr>
        <w:tc>
          <w:tcPr>
            <w:tcW w:w="2636" w:type="dxa"/>
            <w:tcBorders>
              <w:bottom w:val="single" w:sz="4" w:space="0" w:color="auto"/>
            </w:tcBorders>
          </w:tcPr>
          <w:p w14:paraId="330648D9" w14:textId="27A07BC7"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lastRenderedPageBreak/>
              <w:t>Decreased gender wage gap</w:t>
            </w:r>
          </w:p>
        </w:tc>
        <w:tc>
          <w:tcPr>
            <w:tcW w:w="1568" w:type="dxa"/>
            <w:tcBorders>
              <w:bottom w:val="single" w:sz="4" w:space="0" w:color="auto"/>
            </w:tcBorders>
            <w:vAlign w:val="center"/>
          </w:tcPr>
          <w:p w14:paraId="132571FE" w14:textId="6A48A61A"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4" w:space="0" w:color="auto"/>
            </w:tcBorders>
            <w:vAlign w:val="center"/>
          </w:tcPr>
          <w:p w14:paraId="1E92E9DA" w14:textId="211DDC39"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Employees</w:t>
            </w:r>
          </w:p>
        </w:tc>
        <w:tc>
          <w:tcPr>
            <w:tcW w:w="1958" w:type="dxa"/>
            <w:tcBorders>
              <w:bottom w:val="single" w:sz="4" w:space="0" w:color="auto"/>
            </w:tcBorders>
            <w:vAlign w:val="center"/>
          </w:tcPr>
          <w:p w14:paraId="05221C1A" w14:textId="6E006B36"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4" w:space="0" w:color="auto"/>
            </w:tcBorders>
            <w:vAlign w:val="center"/>
          </w:tcPr>
          <w:p w14:paraId="38534729" w14:textId="77777777"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089CC500" w14:textId="5F73BC67"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05206E" w:rsidRPr="002E4CC7" w14:paraId="66F240A4" w14:textId="77777777" w:rsidTr="002E4CC7">
        <w:trPr>
          <w:trHeight w:val="953"/>
        </w:trPr>
        <w:tc>
          <w:tcPr>
            <w:tcW w:w="2636" w:type="dxa"/>
            <w:tcBorders>
              <w:bottom w:val="single" w:sz="12" w:space="0" w:color="auto"/>
            </w:tcBorders>
          </w:tcPr>
          <w:p w14:paraId="18ABE7FF" w14:textId="7CAA08EB" w:rsidR="0005206E" w:rsidRPr="002E4CC7" w:rsidRDefault="005762F5" w:rsidP="0005206E">
            <w:pPr>
              <w:jc w:val="left"/>
              <w:rPr>
                <w:rFonts w:asciiTheme="majorHAnsi" w:hAnsiTheme="majorHAnsi" w:cstheme="majorHAnsi"/>
                <w:sz w:val="20"/>
                <w:szCs w:val="20"/>
              </w:rPr>
            </w:pPr>
            <w:r w:rsidRPr="002E4CC7">
              <w:rPr>
                <w:rFonts w:asciiTheme="majorHAnsi" w:hAnsiTheme="majorHAnsi" w:cstheme="majorHAnsi"/>
                <w:sz w:val="20"/>
                <w:szCs w:val="20"/>
              </w:rPr>
              <w:t>Increased</w:t>
            </w:r>
            <w:r w:rsidR="00B7313C" w:rsidRPr="002E4CC7">
              <w:rPr>
                <w:rFonts w:asciiTheme="majorHAnsi" w:hAnsiTheme="majorHAnsi" w:cstheme="majorHAnsi"/>
                <w:sz w:val="20"/>
                <w:szCs w:val="20"/>
              </w:rPr>
              <w:t xml:space="preserve"> availability of formal employment relationships</w:t>
            </w:r>
          </w:p>
        </w:tc>
        <w:tc>
          <w:tcPr>
            <w:tcW w:w="1568" w:type="dxa"/>
            <w:tcBorders>
              <w:bottom w:val="single" w:sz="12" w:space="0" w:color="auto"/>
            </w:tcBorders>
            <w:vAlign w:val="center"/>
          </w:tcPr>
          <w:p w14:paraId="15EFEAB2" w14:textId="041587EB"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12" w:space="0" w:color="auto"/>
            </w:tcBorders>
            <w:vAlign w:val="center"/>
          </w:tcPr>
          <w:p w14:paraId="7A74DA59" w14:textId="54E5AFE2" w:rsidR="0005206E" w:rsidRPr="002E4CC7" w:rsidRDefault="00B7313C" w:rsidP="0005206E">
            <w:pPr>
              <w:jc w:val="left"/>
              <w:rPr>
                <w:rFonts w:asciiTheme="majorHAnsi" w:hAnsiTheme="majorHAnsi" w:cstheme="majorHAnsi"/>
                <w:sz w:val="20"/>
                <w:szCs w:val="20"/>
              </w:rPr>
            </w:pPr>
            <w:r w:rsidRPr="002E4CC7">
              <w:rPr>
                <w:rFonts w:asciiTheme="majorHAnsi" w:hAnsiTheme="majorHAnsi" w:cstheme="majorHAnsi"/>
                <w:sz w:val="20"/>
                <w:szCs w:val="20"/>
              </w:rPr>
              <w:t xml:space="preserve">Unemployed women; </w:t>
            </w:r>
            <w:r w:rsidR="0005206E" w:rsidRPr="002E4CC7">
              <w:rPr>
                <w:rFonts w:asciiTheme="majorHAnsi" w:hAnsiTheme="majorHAnsi" w:cstheme="majorHAnsi"/>
                <w:sz w:val="20"/>
                <w:szCs w:val="20"/>
              </w:rPr>
              <w:t>Domestic workers</w:t>
            </w:r>
            <w:r w:rsidRPr="002E4CC7">
              <w:rPr>
                <w:rFonts w:asciiTheme="majorHAnsi" w:hAnsiTheme="majorHAnsi" w:cstheme="majorHAnsi"/>
                <w:sz w:val="20"/>
                <w:szCs w:val="20"/>
              </w:rPr>
              <w:t xml:space="preserve"> in informal employment relationships</w:t>
            </w:r>
            <w:r w:rsidR="0005206E" w:rsidRPr="002E4CC7">
              <w:rPr>
                <w:rFonts w:asciiTheme="majorHAnsi" w:hAnsiTheme="majorHAnsi" w:cstheme="majorHAnsi"/>
                <w:sz w:val="20"/>
                <w:szCs w:val="20"/>
              </w:rPr>
              <w:t>;</w:t>
            </w:r>
          </w:p>
          <w:p w14:paraId="08742C3F" w14:textId="77777777"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300B65F6" w14:textId="3C112472" w:rsidR="0005206E" w:rsidRPr="002E4CC7" w:rsidRDefault="0005206E" w:rsidP="0005206E">
            <w:pPr>
              <w:jc w:val="left"/>
              <w:rPr>
                <w:rFonts w:asciiTheme="majorHAnsi" w:hAnsiTheme="majorHAnsi" w:cstheme="majorHAnsi"/>
                <w:sz w:val="20"/>
                <w:szCs w:val="20"/>
              </w:rPr>
            </w:pPr>
            <w:r w:rsidRPr="002E4CC7">
              <w:rPr>
                <w:rFonts w:asciiTheme="majorHAnsi" w:hAnsiTheme="majorHAnsi" w:cstheme="majorHAnsi"/>
                <w:sz w:val="20"/>
                <w:szCs w:val="20"/>
              </w:rPr>
              <w:t>Care takers</w:t>
            </w:r>
          </w:p>
        </w:tc>
        <w:tc>
          <w:tcPr>
            <w:tcW w:w="1958" w:type="dxa"/>
            <w:tcBorders>
              <w:bottom w:val="single" w:sz="12" w:space="0" w:color="auto"/>
            </w:tcBorders>
            <w:vAlign w:val="center"/>
          </w:tcPr>
          <w:p w14:paraId="40536A28" w14:textId="31A51FC0"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12" w:space="0" w:color="auto"/>
            </w:tcBorders>
            <w:vAlign w:val="center"/>
          </w:tcPr>
          <w:p w14:paraId="31DEB735" w14:textId="77777777"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5B1C4790" w14:textId="5C711423" w:rsidR="0005206E" w:rsidRPr="002E4CC7" w:rsidRDefault="0005206E"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7B129DC3" w14:textId="77777777" w:rsidTr="002E4CC7">
        <w:trPr>
          <w:trHeight w:val="567"/>
        </w:trPr>
        <w:tc>
          <w:tcPr>
            <w:tcW w:w="9419" w:type="dxa"/>
            <w:gridSpan w:val="5"/>
            <w:tcBorders>
              <w:top w:val="single" w:sz="12" w:space="0" w:color="auto"/>
              <w:bottom w:val="single" w:sz="12" w:space="0" w:color="auto"/>
            </w:tcBorders>
            <w:shd w:val="clear" w:color="auto" w:fill="D0CECE" w:themeFill="background2" w:themeFillShade="E6"/>
            <w:vAlign w:val="center"/>
          </w:tcPr>
          <w:p w14:paraId="63E89FDC" w14:textId="77777777" w:rsidR="00D8508C" w:rsidRPr="002E4CC7" w:rsidRDefault="00D8508C" w:rsidP="00D8508C">
            <w:pPr>
              <w:rPr>
                <w:rFonts w:asciiTheme="majorHAnsi" w:hAnsiTheme="majorHAnsi" w:cstheme="majorHAnsi"/>
                <w:b/>
                <w:sz w:val="20"/>
                <w:szCs w:val="20"/>
              </w:rPr>
            </w:pPr>
          </w:p>
          <w:p w14:paraId="6E4999B4" w14:textId="3AB306EB" w:rsidR="00D8508C" w:rsidRPr="002E4CC7" w:rsidRDefault="00D8508C" w:rsidP="00D8508C">
            <w:pPr>
              <w:rPr>
                <w:rFonts w:asciiTheme="majorHAnsi" w:hAnsiTheme="majorHAnsi" w:cstheme="majorHAnsi"/>
                <w:b/>
                <w:sz w:val="20"/>
                <w:szCs w:val="20"/>
              </w:rPr>
            </w:pPr>
            <w:r w:rsidRPr="002E4CC7">
              <w:rPr>
                <w:rFonts w:asciiTheme="majorHAnsi" w:hAnsiTheme="majorHAnsi" w:cstheme="majorHAnsi"/>
                <w:b/>
                <w:sz w:val="20"/>
                <w:szCs w:val="20"/>
              </w:rPr>
              <w:t>Gender</w:t>
            </w:r>
            <w:r w:rsidR="00710E79" w:rsidRPr="002E4CC7">
              <w:rPr>
                <w:rFonts w:asciiTheme="majorHAnsi" w:hAnsiTheme="majorHAnsi" w:cstheme="majorHAnsi"/>
                <w:b/>
                <w:sz w:val="20"/>
                <w:szCs w:val="20"/>
              </w:rPr>
              <w:t xml:space="preserve"> Equality</w:t>
            </w:r>
          </w:p>
          <w:p w14:paraId="189A85FB" w14:textId="77777777" w:rsidR="00D8508C" w:rsidRPr="002E4CC7" w:rsidRDefault="00D8508C" w:rsidP="00D8508C">
            <w:pPr>
              <w:rPr>
                <w:rFonts w:asciiTheme="majorHAnsi" w:hAnsiTheme="majorHAnsi" w:cstheme="majorHAnsi"/>
                <w:b/>
                <w:sz w:val="20"/>
                <w:szCs w:val="20"/>
              </w:rPr>
            </w:pPr>
          </w:p>
        </w:tc>
      </w:tr>
      <w:tr w:rsidR="00D8508C" w:rsidRPr="002E4CC7" w14:paraId="398504A2" w14:textId="77777777" w:rsidTr="002E4CC7">
        <w:trPr>
          <w:trHeight w:val="953"/>
        </w:trPr>
        <w:tc>
          <w:tcPr>
            <w:tcW w:w="2636" w:type="dxa"/>
            <w:tcBorders>
              <w:bottom w:val="single" w:sz="12" w:space="0" w:color="auto"/>
            </w:tcBorders>
          </w:tcPr>
          <w:p w14:paraId="7657D247" w14:textId="2ECD0D36" w:rsidR="00D8508C" w:rsidRPr="002E4CC7" w:rsidRDefault="00D8508C" w:rsidP="00D8508C">
            <w:pPr>
              <w:rPr>
                <w:rFonts w:asciiTheme="majorHAnsi" w:hAnsiTheme="majorHAnsi" w:cstheme="majorHAnsi"/>
                <w:sz w:val="20"/>
                <w:szCs w:val="20"/>
              </w:rPr>
            </w:pPr>
            <w:r w:rsidRPr="002E4CC7">
              <w:rPr>
                <w:rFonts w:asciiTheme="majorHAnsi" w:hAnsiTheme="majorHAnsi" w:cstheme="majorHAnsi"/>
                <w:sz w:val="20"/>
                <w:szCs w:val="20"/>
              </w:rPr>
              <w:t>Increased</w:t>
            </w:r>
            <w:r w:rsidR="00710E79" w:rsidRPr="002E4CC7">
              <w:rPr>
                <w:rFonts w:asciiTheme="majorHAnsi" w:hAnsiTheme="majorHAnsi" w:cstheme="majorHAnsi"/>
                <w:sz w:val="20"/>
                <w:szCs w:val="20"/>
              </w:rPr>
              <w:t xml:space="preserve"> gender equality</w:t>
            </w:r>
          </w:p>
        </w:tc>
        <w:tc>
          <w:tcPr>
            <w:tcW w:w="1568" w:type="dxa"/>
            <w:tcBorders>
              <w:bottom w:val="single" w:sz="12" w:space="0" w:color="auto"/>
            </w:tcBorders>
            <w:vAlign w:val="center"/>
          </w:tcPr>
          <w:p w14:paraId="222AD41B"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12" w:space="0" w:color="auto"/>
            </w:tcBorders>
          </w:tcPr>
          <w:p w14:paraId="6017D005" w14:textId="1B089A7A"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0C944336"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Care takers;</w:t>
            </w:r>
          </w:p>
          <w:p w14:paraId="2EE3179B"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bottom w:val="single" w:sz="12" w:space="0" w:color="auto"/>
            </w:tcBorders>
            <w:vAlign w:val="center"/>
          </w:tcPr>
          <w:p w14:paraId="590D567F" w14:textId="77777777" w:rsidR="00D8508C" w:rsidRPr="002E4CC7" w:rsidRDefault="00D8508C" w:rsidP="00710E79">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12" w:space="0" w:color="auto"/>
            </w:tcBorders>
            <w:vAlign w:val="center"/>
          </w:tcPr>
          <w:p w14:paraId="6FBC2106" w14:textId="77777777" w:rsidR="00D8508C" w:rsidRPr="002E4CC7" w:rsidRDefault="00D8508C" w:rsidP="00710E79">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1F4BC9AF" w14:textId="77777777" w:rsidR="00D8508C" w:rsidRPr="002E4CC7" w:rsidRDefault="00D8508C" w:rsidP="00710E79">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710E79" w:rsidRPr="002E4CC7" w14:paraId="427CCAC4" w14:textId="77777777" w:rsidTr="002E4CC7">
        <w:trPr>
          <w:trHeight w:val="953"/>
        </w:trPr>
        <w:tc>
          <w:tcPr>
            <w:tcW w:w="2636" w:type="dxa"/>
            <w:tcBorders>
              <w:bottom w:val="single" w:sz="12" w:space="0" w:color="auto"/>
            </w:tcBorders>
          </w:tcPr>
          <w:p w14:paraId="535C21AA" w14:textId="598CBE20" w:rsidR="00710E79" w:rsidRPr="002E4CC7" w:rsidRDefault="00710E79" w:rsidP="00710E79">
            <w:pPr>
              <w:jc w:val="left"/>
              <w:rPr>
                <w:rFonts w:asciiTheme="majorHAnsi" w:hAnsiTheme="majorHAnsi" w:cstheme="majorHAnsi"/>
                <w:sz w:val="20"/>
                <w:szCs w:val="20"/>
              </w:rPr>
            </w:pPr>
            <w:r w:rsidRPr="002E4CC7">
              <w:rPr>
                <w:rFonts w:asciiTheme="majorHAnsi" w:hAnsiTheme="majorHAnsi" w:cstheme="majorHAnsi"/>
                <w:sz w:val="20"/>
                <w:szCs w:val="20"/>
              </w:rPr>
              <w:t>Decreased gender stereotypes</w:t>
            </w:r>
          </w:p>
        </w:tc>
        <w:tc>
          <w:tcPr>
            <w:tcW w:w="1568" w:type="dxa"/>
            <w:tcBorders>
              <w:bottom w:val="single" w:sz="12" w:space="0" w:color="auto"/>
            </w:tcBorders>
            <w:vAlign w:val="center"/>
          </w:tcPr>
          <w:p w14:paraId="108449EE" w14:textId="1A9F81AD" w:rsidR="00710E79" w:rsidRPr="002E4CC7" w:rsidRDefault="00710E79"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12" w:space="0" w:color="auto"/>
            </w:tcBorders>
          </w:tcPr>
          <w:p w14:paraId="2E5D0706" w14:textId="51C6DE6C"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0AB57952" w14:textId="77777777"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Other employees;</w:t>
            </w:r>
          </w:p>
          <w:p w14:paraId="3E14FAC4" w14:textId="7FDF6401"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bottom w:val="single" w:sz="12" w:space="0" w:color="auto"/>
            </w:tcBorders>
            <w:vAlign w:val="center"/>
          </w:tcPr>
          <w:p w14:paraId="45E4F9BC" w14:textId="07542B47" w:rsidR="00710E79" w:rsidRPr="002E4CC7" w:rsidRDefault="00710E79" w:rsidP="00710E79">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12" w:space="0" w:color="auto"/>
            </w:tcBorders>
            <w:vAlign w:val="center"/>
          </w:tcPr>
          <w:p w14:paraId="0D6CFCBF" w14:textId="77777777" w:rsidR="00710E79" w:rsidRPr="002E4CC7" w:rsidRDefault="00710E79" w:rsidP="00710E79">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7C4D748A" w14:textId="1211C822" w:rsidR="00710E79" w:rsidRPr="002E4CC7" w:rsidRDefault="00710E79" w:rsidP="00710E79">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7F31C9D2" w14:textId="77777777" w:rsidTr="002E4CC7">
        <w:trPr>
          <w:trHeight w:val="567"/>
        </w:trPr>
        <w:tc>
          <w:tcPr>
            <w:tcW w:w="9419" w:type="dxa"/>
            <w:gridSpan w:val="5"/>
            <w:tcBorders>
              <w:top w:val="single" w:sz="12" w:space="0" w:color="auto"/>
            </w:tcBorders>
            <w:shd w:val="clear" w:color="auto" w:fill="D0CECE" w:themeFill="background2" w:themeFillShade="E6"/>
            <w:vAlign w:val="center"/>
          </w:tcPr>
          <w:p w14:paraId="3F0F8E52" w14:textId="77777777" w:rsidR="00D8508C" w:rsidRPr="002E4CC7" w:rsidRDefault="00D8508C" w:rsidP="00CC2BFB">
            <w:pPr>
              <w:jc w:val="left"/>
              <w:rPr>
                <w:rFonts w:asciiTheme="majorHAnsi" w:hAnsiTheme="majorHAnsi" w:cstheme="majorHAnsi"/>
                <w:b/>
                <w:sz w:val="20"/>
                <w:szCs w:val="20"/>
              </w:rPr>
            </w:pPr>
          </w:p>
          <w:p w14:paraId="52D3C6F7" w14:textId="77777777" w:rsidR="00D8508C" w:rsidRPr="002E4CC7" w:rsidRDefault="00D8508C" w:rsidP="00CC2BFB">
            <w:pPr>
              <w:jc w:val="left"/>
              <w:rPr>
                <w:rFonts w:asciiTheme="majorHAnsi" w:hAnsiTheme="majorHAnsi" w:cstheme="majorHAnsi"/>
                <w:b/>
                <w:sz w:val="20"/>
                <w:szCs w:val="20"/>
              </w:rPr>
            </w:pPr>
            <w:r w:rsidRPr="002E4CC7">
              <w:rPr>
                <w:rFonts w:asciiTheme="majorHAnsi" w:hAnsiTheme="majorHAnsi" w:cstheme="majorHAnsi"/>
                <w:b/>
                <w:sz w:val="20"/>
                <w:szCs w:val="20"/>
              </w:rPr>
              <w:t>Social</w:t>
            </w:r>
          </w:p>
          <w:p w14:paraId="2184D024" w14:textId="77777777" w:rsidR="00D8508C" w:rsidRPr="002E4CC7" w:rsidRDefault="00D8508C" w:rsidP="00CC2BFB">
            <w:pPr>
              <w:jc w:val="left"/>
              <w:rPr>
                <w:rFonts w:asciiTheme="majorHAnsi" w:hAnsiTheme="majorHAnsi" w:cstheme="majorHAnsi"/>
                <w:b/>
                <w:sz w:val="20"/>
                <w:szCs w:val="20"/>
              </w:rPr>
            </w:pPr>
          </w:p>
        </w:tc>
      </w:tr>
      <w:tr w:rsidR="00D8508C" w:rsidRPr="002E4CC7" w14:paraId="46B65E5E" w14:textId="77777777" w:rsidTr="002E4CC7">
        <w:trPr>
          <w:trHeight w:val="771"/>
        </w:trPr>
        <w:tc>
          <w:tcPr>
            <w:tcW w:w="2636" w:type="dxa"/>
            <w:tcBorders>
              <w:top w:val="single" w:sz="12" w:space="0" w:color="auto"/>
            </w:tcBorders>
            <w:vAlign w:val="center"/>
          </w:tcPr>
          <w:p w14:paraId="341867D7" w14:textId="12C511F8" w:rsidR="00D8508C" w:rsidRPr="002E4CC7" w:rsidRDefault="00710E79" w:rsidP="00D8508C">
            <w:pPr>
              <w:jc w:val="left"/>
              <w:rPr>
                <w:rFonts w:asciiTheme="majorHAnsi" w:hAnsiTheme="majorHAnsi" w:cstheme="majorHAnsi"/>
                <w:sz w:val="20"/>
                <w:szCs w:val="20"/>
                <w:lang w:val="en-US"/>
              </w:rPr>
            </w:pPr>
            <w:r w:rsidRPr="002E4CC7">
              <w:rPr>
                <w:rFonts w:asciiTheme="majorHAnsi" w:hAnsiTheme="majorHAnsi" w:cstheme="majorHAnsi"/>
                <w:sz w:val="20"/>
                <w:szCs w:val="20"/>
                <w:lang w:val="en-US"/>
              </w:rPr>
              <w:t>Poverty reduction of vulnerable groups</w:t>
            </w:r>
          </w:p>
        </w:tc>
        <w:tc>
          <w:tcPr>
            <w:tcW w:w="1568" w:type="dxa"/>
            <w:tcBorders>
              <w:top w:val="single" w:sz="12" w:space="0" w:color="auto"/>
            </w:tcBorders>
            <w:vAlign w:val="center"/>
          </w:tcPr>
          <w:p w14:paraId="275461F9"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12" w:space="0" w:color="auto"/>
            </w:tcBorders>
          </w:tcPr>
          <w:p w14:paraId="76F2683D" w14:textId="240C17D8" w:rsidR="00D8508C"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Care-giver workers</w:t>
            </w:r>
          </w:p>
        </w:tc>
        <w:tc>
          <w:tcPr>
            <w:tcW w:w="1958" w:type="dxa"/>
            <w:tcBorders>
              <w:top w:val="single" w:sz="12" w:space="0" w:color="auto"/>
            </w:tcBorders>
            <w:vAlign w:val="center"/>
          </w:tcPr>
          <w:p w14:paraId="4C95F368"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top w:val="single" w:sz="12" w:space="0" w:color="auto"/>
            </w:tcBorders>
            <w:vAlign w:val="center"/>
          </w:tcPr>
          <w:p w14:paraId="2FA7B160"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4F4C8C7C"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7A23C89E" w14:textId="77777777" w:rsidTr="002E4CC7">
        <w:trPr>
          <w:trHeight w:val="375"/>
        </w:trPr>
        <w:tc>
          <w:tcPr>
            <w:tcW w:w="2636" w:type="dxa"/>
            <w:vAlign w:val="center"/>
          </w:tcPr>
          <w:p w14:paraId="5D4F1683" w14:textId="68B2C1E5" w:rsidR="00D8508C" w:rsidRPr="002E4CC7" w:rsidRDefault="00710E79" w:rsidP="00D8508C">
            <w:pPr>
              <w:jc w:val="left"/>
              <w:rPr>
                <w:rFonts w:asciiTheme="majorHAnsi" w:hAnsiTheme="majorHAnsi" w:cstheme="majorHAnsi"/>
                <w:sz w:val="20"/>
                <w:szCs w:val="20"/>
              </w:rPr>
            </w:pPr>
            <w:r w:rsidRPr="002E4CC7">
              <w:rPr>
                <w:rFonts w:asciiTheme="majorHAnsi" w:hAnsiTheme="majorHAnsi" w:cstheme="majorHAnsi"/>
                <w:sz w:val="20"/>
                <w:szCs w:val="20"/>
              </w:rPr>
              <w:t>Improved labour market outcomes</w:t>
            </w:r>
          </w:p>
        </w:tc>
        <w:tc>
          <w:tcPr>
            <w:tcW w:w="1568" w:type="dxa"/>
            <w:vAlign w:val="center"/>
          </w:tcPr>
          <w:p w14:paraId="3E1F7BAD" w14:textId="481405DC" w:rsidR="00D8508C" w:rsidRPr="002E4CC7" w:rsidRDefault="00710E79" w:rsidP="00D8508C">
            <w:pPr>
              <w:jc w:val="center"/>
              <w:rPr>
                <w:rFonts w:asciiTheme="majorHAnsi" w:hAnsiTheme="majorHAnsi" w:cstheme="majorHAnsi"/>
                <w:sz w:val="20"/>
                <w:szCs w:val="20"/>
              </w:rPr>
            </w:pPr>
            <w:r w:rsidRPr="002E4CC7">
              <w:rPr>
                <w:rFonts w:asciiTheme="majorHAnsi" w:hAnsiTheme="majorHAnsi" w:cstheme="majorHAnsi"/>
                <w:sz w:val="20"/>
                <w:szCs w:val="20"/>
              </w:rPr>
              <w:t>D</w:t>
            </w:r>
            <w:r w:rsidR="00D8508C" w:rsidRPr="002E4CC7">
              <w:rPr>
                <w:rFonts w:asciiTheme="majorHAnsi" w:hAnsiTheme="majorHAnsi" w:cstheme="majorHAnsi"/>
                <w:sz w:val="20"/>
                <w:szCs w:val="20"/>
              </w:rPr>
              <w:t>irect</w:t>
            </w:r>
          </w:p>
        </w:tc>
        <w:tc>
          <w:tcPr>
            <w:tcW w:w="1842" w:type="dxa"/>
          </w:tcPr>
          <w:p w14:paraId="241B6DF5" w14:textId="77777777" w:rsidR="00D8508C"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2E4DF0FA" w14:textId="77777777"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Care-giver workers;</w:t>
            </w:r>
          </w:p>
          <w:p w14:paraId="048382F7" w14:textId="034D37F4"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vAlign w:val="center"/>
          </w:tcPr>
          <w:p w14:paraId="4443F0D5"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vAlign w:val="center"/>
          </w:tcPr>
          <w:p w14:paraId="7D7AF092"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706BFF08"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710E79" w:rsidRPr="002E4CC7" w14:paraId="15D95567" w14:textId="77777777" w:rsidTr="002E4CC7">
        <w:trPr>
          <w:trHeight w:val="375"/>
        </w:trPr>
        <w:tc>
          <w:tcPr>
            <w:tcW w:w="2636" w:type="dxa"/>
            <w:vAlign w:val="center"/>
          </w:tcPr>
          <w:p w14:paraId="4F690DD1" w14:textId="05CA2ADF" w:rsidR="00710E79" w:rsidRPr="002E4CC7" w:rsidRDefault="00710E79" w:rsidP="00D8508C">
            <w:pPr>
              <w:jc w:val="left"/>
              <w:rPr>
                <w:rFonts w:asciiTheme="majorHAnsi" w:hAnsiTheme="majorHAnsi" w:cstheme="majorHAnsi"/>
                <w:sz w:val="20"/>
                <w:szCs w:val="20"/>
              </w:rPr>
            </w:pPr>
            <w:r w:rsidRPr="002E4CC7">
              <w:rPr>
                <w:rFonts w:asciiTheme="majorHAnsi" w:hAnsiTheme="majorHAnsi" w:cstheme="majorHAnsi"/>
                <w:sz w:val="20"/>
                <w:szCs w:val="20"/>
              </w:rPr>
              <w:t>Increased well-being of individuals who need care services to reduce their family responsibilities</w:t>
            </w:r>
          </w:p>
        </w:tc>
        <w:tc>
          <w:tcPr>
            <w:tcW w:w="1568" w:type="dxa"/>
            <w:vAlign w:val="center"/>
          </w:tcPr>
          <w:p w14:paraId="0C43F9D3" w14:textId="286792ED" w:rsidR="00710E79" w:rsidRPr="002E4CC7" w:rsidRDefault="00710E79"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01978501" w14:textId="01C8879E"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26D3C089" w14:textId="620D9EE9" w:rsidR="00710E79" w:rsidRPr="002E4CC7" w:rsidRDefault="00710E79" w:rsidP="00CC2BFB">
            <w:pPr>
              <w:jc w:val="left"/>
              <w:rPr>
                <w:rFonts w:asciiTheme="majorHAnsi" w:hAnsiTheme="majorHAnsi" w:cstheme="majorHAnsi"/>
                <w:sz w:val="20"/>
                <w:szCs w:val="20"/>
              </w:rPr>
            </w:pPr>
            <w:r w:rsidRPr="002E4CC7">
              <w:rPr>
                <w:rFonts w:asciiTheme="majorHAnsi" w:hAnsiTheme="majorHAnsi" w:cstheme="majorHAnsi"/>
                <w:sz w:val="20"/>
                <w:szCs w:val="20"/>
              </w:rPr>
              <w:t>Care-giver workers;</w:t>
            </w:r>
          </w:p>
        </w:tc>
        <w:tc>
          <w:tcPr>
            <w:tcW w:w="1958" w:type="dxa"/>
            <w:vAlign w:val="center"/>
          </w:tcPr>
          <w:p w14:paraId="248E1A0B" w14:textId="671A66F3" w:rsidR="00710E79" w:rsidRPr="002E4CC7" w:rsidRDefault="00710E79"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vAlign w:val="center"/>
          </w:tcPr>
          <w:p w14:paraId="351E2372" w14:textId="77777777" w:rsidR="00710E79" w:rsidRPr="002E4CC7" w:rsidRDefault="00710E79"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7A89DC67" w14:textId="544425DF" w:rsidR="00710E79" w:rsidRPr="002E4CC7" w:rsidRDefault="00710E79"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D8508C" w:rsidRPr="002E4CC7" w14:paraId="4DBEDC68" w14:textId="77777777" w:rsidTr="002E4CC7">
        <w:trPr>
          <w:trHeight w:val="953"/>
        </w:trPr>
        <w:tc>
          <w:tcPr>
            <w:tcW w:w="2636" w:type="dxa"/>
            <w:tcBorders>
              <w:bottom w:val="single" w:sz="4" w:space="0" w:color="auto"/>
            </w:tcBorders>
            <w:vAlign w:val="center"/>
          </w:tcPr>
          <w:p w14:paraId="49D45932" w14:textId="77777777" w:rsidR="00D8508C" w:rsidRPr="002E4CC7" w:rsidRDefault="00D8508C" w:rsidP="00D8508C">
            <w:pPr>
              <w:jc w:val="left"/>
              <w:rPr>
                <w:rFonts w:asciiTheme="majorHAnsi" w:hAnsiTheme="majorHAnsi" w:cstheme="majorHAnsi"/>
                <w:sz w:val="20"/>
                <w:szCs w:val="20"/>
              </w:rPr>
            </w:pPr>
            <w:r w:rsidRPr="002E4CC7">
              <w:rPr>
                <w:rFonts w:asciiTheme="majorHAnsi" w:hAnsiTheme="majorHAnsi" w:cstheme="majorHAnsi"/>
                <w:sz w:val="20"/>
                <w:szCs w:val="20"/>
              </w:rPr>
              <w:t>Human capital development</w:t>
            </w:r>
          </w:p>
        </w:tc>
        <w:tc>
          <w:tcPr>
            <w:tcW w:w="1568" w:type="dxa"/>
            <w:tcBorders>
              <w:bottom w:val="single" w:sz="4" w:space="0" w:color="auto"/>
            </w:tcBorders>
            <w:vAlign w:val="center"/>
          </w:tcPr>
          <w:p w14:paraId="726EC07B"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4" w:space="0" w:color="auto"/>
            </w:tcBorders>
          </w:tcPr>
          <w:p w14:paraId="1DDB2F6A"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Employers;</w:t>
            </w:r>
          </w:p>
          <w:p w14:paraId="7CB6AB61"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Employees;</w:t>
            </w:r>
          </w:p>
          <w:p w14:paraId="06D99916"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GoG;</w:t>
            </w:r>
          </w:p>
          <w:p w14:paraId="64D28362" w14:textId="77777777" w:rsidR="00D8508C" w:rsidRPr="002E4CC7" w:rsidRDefault="00D8508C" w:rsidP="00CC2BFB">
            <w:pPr>
              <w:jc w:val="left"/>
              <w:rPr>
                <w:rFonts w:asciiTheme="majorHAnsi" w:hAnsiTheme="majorHAnsi" w:cstheme="majorHAnsi"/>
                <w:sz w:val="20"/>
                <w:szCs w:val="20"/>
              </w:rPr>
            </w:pPr>
            <w:r w:rsidRPr="002E4CC7">
              <w:rPr>
                <w:rFonts w:asciiTheme="majorHAnsi" w:hAnsiTheme="majorHAnsi" w:cstheme="majorHAnsi"/>
                <w:sz w:val="20"/>
                <w:szCs w:val="20"/>
              </w:rPr>
              <w:t>Local municipalities</w:t>
            </w:r>
          </w:p>
        </w:tc>
        <w:tc>
          <w:tcPr>
            <w:tcW w:w="1958" w:type="dxa"/>
            <w:tcBorders>
              <w:bottom w:val="single" w:sz="4" w:space="0" w:color="auto"/>
            </w:tcBorders>
            <w:vAlign w:val="center"/>
          </w:tcPr>
          <w:p w14:paraId="7B072EC0"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4" w:space="0" w:color="auto"/>
            </w:tcBorders>
            <w:vAlign w:val="center"/>
          </w:tcPr>
          <w:p w14:paraId="5D996805"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613873C9" w14:textId="77777777" w:rsidR="00D8508C" w:rsidRPr="002E4CC7" w:rsidRDefault="00D8508C" w:rsidP="00D8508C">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F9689F" w:rsidRPr="002E4CC7" w14:paraId="5B286E48" w14:textId="77777777" w:rsidTr="002E4CC7">
        <w:trPr>
          <w:trHeight w:val="953"/>
        </w:trPr>
        <w:tc>
          <w:tcPr>
            <w:tcW w:w="2636" w:type="dxa"/>
            <w:tcBorders>
              <w:bottom w:val="single" w:sz="4" w:space="0" w:color="auto"/>
            </w:tcBorders>
            <w:vAlign w:val="center"/>
          </w:tcPr>
          <w:p w14:paraId="3EBD8F44" w14:textId="580223A8" w:rsidR="00F9689F" w:rsidRPr="002E4CC7" w:rsidRDefault="00F9689F" w:rsidP="00F9689F">
            <w:pPr>
              <w:jc w:val="left"/>
              <w:rPr>
                <w:rFonts w:asciiTheme="majorHAnsi" w:hAnsiTheme="majorHAnsi" w:cstheme="majorHAnsi"/>
                <w:sz w:val="20"/>
                <w:szCs w:val="20"/>
              </w:rPr>
            </w:pPr>
            <w:r w:rsidRPr="002E4CC7">
              <w:rPr>
                <w:rFonts w:asciiTheme="majorHAnsi" w:hAnsiTheme="majorHAnsi" w:cstheme="majorHAnsi"/>
                <w:sz w:val="20"/>
                <w:szCs w:val="20"/>
              </w:rPr>
              <w:t>Increases social standing of care-giver workers</w:t>
            </w:r>
          </w:p>
        </w:tc>
        <w:tc>
          <w:tcPr>
            <w:tcW w:w="1568" w:type="dxa"/>
            <w:tcBorders>
              <w:bottom w:val="single" w:sz="4" w:space="0" w:color="auto"/>
            </w:tcBorders>
            <w:vAlign w:val="center"/>
          </w:tcPr>
          <w:p w14:paraId="092DEFC2" w14:textId="687DB923" w:rsidR="00F9689F" w:rsidRPr="002E4CC7" w:rsidRDefault="00F9689F" w:rsidP="00F9689F">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4" w:space="0" w:color="auto"/>
            </w:tcBorders>
          </w:tcPr>
          <w:p w14:paraId="3A34635C" w14:textId="77777777" w:rsidR="00F9689F" w:rsidRPr="002E4CC7" w:rsidRDefault="00F9689F" w:rsidP="00F9689F">
            <w:pPr>
              <w:jc w:val="left"/>
              <w:rPr>
                <w:rFonts w:asciiTheme="majorHAnsi" w:hAnsiTheme="majorHAnsi" w:cstheme="majorHAnsi"/>
                <w:sz w:val="20"/>
                <w:szCs w:val="20"/>
              </w:rPr>
            </w:pPr>
            <w:r w:rsidRPr="002E4CC7">
              <w:rPr>
                <w:rFonts w:asciiTheme="majorHAnsi" w:hAnsiTheme="majorHAnsi" w:cstheme="majorHAnsi"/>
                <w:sz w:val="20"/>
                <w:szCs w:val="20"/>
              </w:rPr>
              <w:t>Care-giver workers;</w:t>
            </w:r>
          </w:p>
          <w:p w14:paraId="4253A6F7" w14:textId="06D48CA1" w:rsidR="00F9689F" w:rsidRPr="002E4CC7" w:rsidRDefault="00F9689F" w:rsidP="00F9689F">
            <w:pPr>
              <w:jc w:val="left"/>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bottom w:val="single" w:sz="4" w:space="0" w:color="auto"/>
            </w:tcBorders>
            <w:vAlign w:val="center"/>
          </w:tcPr>
          <w:p w14:paraId="1E392222" w14:textId="2323A58D" w:rsidR="00F9689F" w:rsidRPr="002E4CC7" w:rsidRDefault="00F9689F" w:rsidP="00F9689F">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4" w:space="0" w:color="auto"/>
            </w:tcBorders>
            <w:vAlign w:val="center"/>
          </w:tcPr>
          <w:p w14:paraId="2992DA61" w14:textId="77777777" w:rsidR="00F9689F" w:rsidRPr="002E4CC7" w:rsidRDefault="00F9689F" w:rsidP="00F9689F">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10DF2202" w14:textId="01D09202" w:rsidR="00F9689F" w:rsidRPr="002E4CC7" w:rsidRDefault="00F9689F" w:rsidP="00F9689F">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6D1EBA9F" w14:textId="77777777" w:rsidTr="002E4CC7">
        <w:trPr>
          <w:trHeight w:val="953"/>
        </w:trPr>
        <w:tc>
          <w:tcPr>
            <w:tcW w:w="2636" w:type="dxa"/>
            <w:tcBorders>
              <w:bottom w:val="single" w:sz="4" w:space="0" w:color="auto"/>
            </w:tcBorders>
            <w:vAlign w:val="center"/>
          </w:tcPr>
          <w:p w14:paraId="72D11F4B" w14:textId="446D2B6B"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Increased equality in access to care</w:t>
            </w:r>
          </w:p>
        </w:tc>
        <w:tc>
          <w:tcPr>
            <w:tcW w:w="1568" w:type="dxa"/>
            <w:tcBorders>
              <w:bottom w:val="single" w:sz="4" w:space="0" w:color="auto"/>
            </w:tcBorders>
            <w:vAlign w:val="center"/>
          </w:tcPr>
          <w:p w14:paraId="5BAA7E6D" w14:textId="2B2785E8"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4" w:space="0" w:color="auto"/>
            </w:tcBorders>
          </w:tcPr>
          <w:p w14:paraId="36C0F0F1" w14:textId="2648ED8C"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Households with care needs</w:t>
            </w:r>
          </w:p>
        </w:tc>
        <w:tc>
          <w:tcPr>
            <w:tcW w:w="1958" w:type="dxa"/>
            <w:tcBorders>
              <w:bottom w:val="single" w:sz="4" w:space="0" w:color="auto"/>
            </w:tcBorders>
            <w:vAlign w:val="center"/>
          </w:tcPr>
          <w:p w14:paraId="22E8231F" w14:textId="4FBEF46C"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bottom w:val="single" w:sz="4" w:space="0" w:color="auto"/>
            </w:tcBorders>
            <w:vAlign w:val="center"/>
          </w:tcPr>
          <w:p w14:paraId="6BB3B696"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3E98205F" w14:textId="68709326"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68234851" w14:textId="77777777" w:rsidTr="002E4CC7">
        <w:trPr>
          <w:trHeight w:val="953"/>
        </w:trPr>
        <w:tc>
          <w:tcPr>
            <w:tcW w:w="2636" w:type="dxa"/>
            <w:tcBorders>
              <w:top w:val="single" w:sz="4" w:space="0" w:color="auto"/>
              <w:bottom w:val="single" w:sz="12" w:space="0" w:color="auto"/>
            </w:tcBorders>
            <w:vAlign w:val="center"/>
          </w:tcPr>
          <w:p w14:paraId="21B466F2" w14:textId="5B8872A5"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 xml:space="preserve">Increase in </w:t>
            </w:r>
            <w:r w:rsidR="0051071C" w:rsidRPr="002E4CC7">
              <w:rPr>
                <w:rFonts w:asciiTheme="majorHAnsi" w:hAnsiTheme="majorHAnsi" w:cstheme="majorHAnsi"/>
                <w:sz w:val="20"/>
                <w:szCs w:val="20"/>
              </w:rPr>
              <w:t>we</w:t>
            </w:r>
            <w:r w:rsidR="007418D9" w:rsidRPr="002E4CC7">
              <w:rPr>
                <w:rFonts w:asciiTheme="majorHAnsi" w:hAnsiTheme="majorHAnsi" w:cstheme="majorHAnsi"/>
                <w:sz w:val="20"/>
                <w:szCs w:val="20"/>
              </w:rPr>
              <w:t xml:space="preserve">ll-being </w:t>
            </w:r>
            <w:r w:rsidRPr="002E4CC7">
              <w:rPr>
                <w:rFonts w:asciiTheme="majorHAnsi" w:hAnsiTheme="majorHAnsi" w:cstheme="majorHAnsi"/>
                <w:sz w:val="20"/>
                <w:szCs w:val="20"/>
              </w:rPr>
              <w:t xml:space="preserve">of </w:t>
            </w:r>
            <w:r w:rsidR="007418D9" w:rsidRPr="002E4CC7">
              <w:rPr>
                <w:rFonts w:asciiTheme="majorHAnsi" w:hAnsiTheme="majorHAnsi" w:cstheme="majorHAnsi"/>
                <w:sz w:val="20"/>
                <w:szCs w:val="20"/>
              </w:rPr>
              <w:t>individuals in need of care</w:t>
            </w:r>
          </w:p>
        </w:tc>
        <w:tc>
          <w:tcPr>
            <w:tcW w:w="1568" w:type="dxa"/>
            <w:tcBorders>
              <w:top w:val="single" w:sz="4" w:space="0" w:color="auto"/>
              <w:bottom w:val="single" w:sz="12" w:space="0" w:color="auto"/>
            </w:tcBorders>
            <w:vAlign w:val="center"/>
          </w:tcPr>
          <w:p w14:paraId="20DE24DD" w14:textId="367D7AB8"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Indirect</w:t>
            </w:r>
          </w:p>
        </w:tc>
        <w:tc>
          <w:tcPr>
            <w:tcW w:w="1842" w:type="dxa"/>
            <w:tcBorders>
              <w:top w:val="single" w:sz="4" w:space="0" w:color="auto"/>
              <w:bottom w:val="single" w:sz="12" w:space="0" w:color="auto"/>
            </w:tcBorders>
          </w:tcPr>
          <w:p w14:paraId="0538E8B0" w14:textId="063EE901"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Members of with care needs</w:t>
            </w:r>
          </w:p>
        </w:tc>
        <w:tc>
          <w:tcPr>
            <w:tcW w:w="1958" w:type="dxa"/>
            <w:tcBorders>
              <w:top w:val="single" w:sz="4" w:space="0" w:color="auto"/>
              <w:bottom w:val="single" w:sz="12" w:space="0" w:color="auto"/>
            </w:tcBorders>
            <w:vAlign w:val="center"/>
          </w:tcPr>
          <w:p w14:paraId="73435677" w14:textId="2225147C"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tcBorders>
              <w:top w:val="single" w:sz="4" w:space="0" w:color="auto"/>
              <w:bottom w:val="single" w:sz="12" w:space="0" w:color="auto"/>
            </w:tcBorders>
            <w:vAlign w:val="center"/>
          </w:tcPr>
          <w:p w14:paraId="3AC2B570"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79590BB6" w14:textId="2287084E"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3F20FCE5" w14:textId="77777777" w:rsidTr="002E4CC7">
        <w:trPr>
          <w:trHeight w:val="578"/>
        </w:trPr>
        <w:tc>
          <w:tcPr>
            <w:tcW w:w="9419" w:type="dxa"/>
            <w:gridSpan w:val="5"/>
            <w:tcBorders>
              <w:top w:val="single" w:sz="12" w:space="0" w:color="auto"/>
              <w:bottom w:val="single" w:sz="12" w:space="0" w:color="auto"/>
            </w:tcBorders>
            <w:shd w:val="clear" w:color="auto" w:fill="D0CECE" w:themeFill="background2" w:themeFillShade="E6"/>
            <w:vAlign w:val="center"/>
          </w:tcPr>
          <w:p w14:paraId="2E1A5B52" w14:textId="77777777" w:rsidR="006D1CE5" w:rsidRPr="002E4CC7" w:rsidRDefault="006D1CE5" w:rsidP="006D1CE5">
            <w:pPr>
              <w:rPr>
                <w:rFonts w:asciiTheme="majorHAnsi" w:hAnsiTheme="majorHAnsi" w:cstheme="majorHAnsi"/>
                <w:sz w:val="20"/>
                <w:szCs w:val="20"/>
              </w:rPr>
            </w:pPr>
          </w:p>
          <w:p w14:paraId="442E34F3" w14:textId="77777777" w:rsidR="006D1CE5" w:rsidRPr="002E4CC7" w:rsidRDefault="006D1CE5" w:rsidP="006D1CE5">
            <w:pPr>
              <w:rPr>
                <w:rFonts w:asciiTheme="majorHAnsi" w:hAnsiTheme="majorHAnsi" w:cstheme="majorHAnsi"/>
                <w:b/>
                <w:sz w:val="20"/>
                <w:szCs w:val="20"/>
              </w:rPr>
            </w:pPr>
            <w:r w:rsidRPr="002E4CC7">
              <w:rPr>
                <w:rFonts w:asciiTheme="majorHAnsi" w:hAnsiTheme="majorHAnsi" w:cstheme="majorHAnsi"/>
                <w:b/>
                <w:sz w:val="20"/>
                <w:szCs w:val="20"/>
              </w:rPr>
              <w:t>Public Finance</w:t>
            </w:r>
          </w:p>
          <w:p w14:paraId="3BB23827" w14:textId="77777777" w:rsidR="006D1CE5" w:rsidRPr="002E4CC7" w:rsidRDefault="006D1CE5" w:rsidP="006D1CE5">
            <w:pPr>
              <w:rPr>
                <w:rFonts w:asciiTheme="majorHAnsi" w:hAnsiTheme="majorHAnsi" w:cstheme="majorHAnsi"/>
                <w:sz w:val="20"/>
                <w:szCs w:val="20"/>
              </w:rPr>
            </w:pPr>
          </w:p>
        </w:tc>
      </w:tr>
      <w:tr w:rsidR="006D1CE5" w:rsidRPr="002E4CC7" w14:paraId="2AD9CF48" w14:textId="77777777" w:rsidTr="002E4CC7">
        <w:trPr>
          <w:trHeight w:val="375"/>
        </w:trPr>
        <w:tc>
          <w:tcPr>
            <w:tcW w:w="2636" w:type="dxa"/>
            <w:tcBorders>
              <w:top w:val="single" w:sz="12" w:space="0" w:color="auto"/>
            </w:tcBorders>
            <w:vAlign w:val="center"/>
          </w:tcPr>
          <w:p w14:paraId="6F92B707"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Cost of conducting survey</w:t>
            </w:r>
          </w:p>
          <w:p w14:paraId="6A847F93" w14:textId="77777777" w:rsidR="006D1CE5" w:rsidRPr="002E4CC7" w:rsidRDefault="006D1CE5" w:rsidP="006D1CE5">
            <w:pPr>
              <w:rPr>
                <w:rFonts w:asciiTheme="majorHAnsi" w:hAnsiTheme="majorHAnsi" w:cstheme="majorHAnsi"/>
                <w:sz w:val="20"/>
                <w:szCs w:val="20"/>
              </w:rPr>
            </w:pPr>
          </w:p>
        </w:tc>
        <w:tc>
          <w:tcPr>
            <w:tcW w:w="1568" w:type="dxa"/>
            <w:tcBorders>
              <w:top w:val="single" w:sz="12" w:space="0" w:color="auto"/>
            </w:tcBorders>
            <w:vAlign w:val="center"/>
          </w:tcPr>
          <w:p w14:paraId="781F2A4D"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12" w:space="0" w:color="auto"/>
            </w:tcBorders>
          </w:tcPr>
          <w:p w14:paraId="5EA6CE7F" w14:textId="77777777" w:rsidR="006D1CE5" w:rsidRPr="002E4CC7" w:rsidRDefault="006D1CE5" w:rsidP="006D1CE5">
            <w:pPr>
              <w:rPr>
                <w:rFonts w:asciiTheme="majorHAnsi" w:hAnsiTheme="majorHAnsi" w:cstheme="majorHAnsi"/>
                <w:sz w:val="20"/>
                <w:szCs w:val="20"/>
              </w:rPr>
            </w:pPr>
            <w:proofErr w:type="spellStart"/>
            <w:r w:rsidRPr="002E4CC7">
              <w:rPr>
                <w:rFonts w:asciiTheme="majorHAnsi" w:hAnsiTheme="majorHAnsi" w:cstheme="majorHAnsi"/>
                <w:sz w:val="20"/>
                <w:szCs w:val="20"/>
              </w:rPr>
              <w:t>Geostat</w:t>
            </w:r>
            <w:proofErr w:type="spellEnd"/>
            <w:r w:rsidRPr="002E4CC7">
              <w:rPr>
                <w:rFonts w:asciiTheme="majorHAnsi" w:hAnsiTheme="majorHAnsi" w:cstheme="majorHAnsi"/>
                <w:sz w:val="20"/>
                <w:szCs w:val="20"/>
              </w:rPr>
              <w:t>;</w:t>
            </w:r>
          </w:p>
          <w:p w14:paraId="404CC829"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GoG</w:t>
            </w:r>
          </w:p>
        </w:tc>
        <w:tc>
          <w:tcPr>
            <w:tcW w:w="1958" w:type="dxa"/>
            <w:tcBorders>
              <w:top w:val="single" w:sz="12" w:space="0" w:color="auto"/>
            </w:tcBorders>
            <w:vAlign w:val="center"/>
          </w:tcPr>
          <w:p w14:paraId="5CA7A78E"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tcBorders>
              <w:top w:val="single" w:sz="12" w:space="0" w:color="auto"/>
            </w:tcBorders>
            <w:vAlign w:val="center"/>
          </w:tcPr>
          <w:p w14:paraId="26D3EA8C"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tc>
      </w:tr>
      <w:tr w:rsidR="006D1CE5" w:rsidRPr="002E4CC7" w14:paraId="7B62809D" w14:textId="77777777" w:rsidTr="002E4CC7">
        <w:trPr>
          <w:trHeight w:val="375"/>
        </w:trPr>
        <w:tc>
          <w:tcPr>
            <w:tcW w:w="2636" w:type="dxa"/>
            <w:vAlign w:val="center"/>
          </w:tcPr>
          <w:p w14:paraId="00F1CF82"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Cost of conducting survey</w:t>
            </w:r>
          </w:p>
          <w:p w14:paraId="57B2533D" w14:textId="77777777" w:rsidR="006D1CE5" w:rsidRPr="002E4CC7" w:rsidRDefault="006D1CE5" w:rsidP="006D1CE5">
            <w:pPr>
              <w:rPr>
                <w:rFonts w:asciiTheme="majorHAnsi" w:hAnsiTheme="majorHAnsi" w:cstheme="majorHAnsi"/>
                <w:sz w:val="20"/>
                <w:szCs w:val="20"/>
              </w:rPr>
            </w:pPr>
          </w:p>
        </w:tc>
        <w:tc>
          <w:tcPr>
            <w:tcW w:w="1568" w:type="dxa"/>
            <w:vAlign w:val="center"/>
          </w:tcPr>
          <w:p w14:paraId="6F304105"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293B5DC5"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Local municipalities</w:t>
            </w:r>
          </w:p>
        </w:tc>
        <w:tc>
          <w:tcPr>
            <w:tcW w:w="1958" w:type="dxa"/>
            <w:vAlign w:val="center"/>
          </w:tcPr>
          <w:p w14:paraId="65891945"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579B4993"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1DE6894D" w14:textId="77777777" w:rsidTr="002E4CC7">
        <w:trPr>
          <w:trHeight w:val="578"/>
        </w:trPr>
        <w:tc>
          <w:tcPr>
            <w:tcW w:w="2636" w:type="dxa"/>
            <w:vAlign w:val="center"/>
          </w:tcPr>
          <w:p w14:paraId="0CECFCAD"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Cost of elaboration of the strategy and action plan</w:t>
            </w:r>
          </w:p>
        </w:tc>
        <w:tc>
          <w:tcPr>
            <w:tcW w:w="1568" w:type="dxa"/>
            <w:vAlign w:val="center"/>
          </w:tcPr>
          <w:p w14:paraId="7AA63337"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5507B1ED"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GoG;</w:t>
            </w:r>
          </w:p>
          <w:p w14:paraId="2341AF22"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Local municipalities</w:t>
            </w:r>
          </w:p>
        </w:tc>
        <w:tc>
          <w:tcPr>
            <w:tcW w:w="1958" w:type="dxa"/>
            <w:vAlign w:val="center"/>
          </w:tcPr>
          <w:p w14:paraId="29E8839E"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580E1D30"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30829DA5"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 xml:space="preserve">Option 2 </w:t>
            </w:r>
          </w:p>
        </w:tc>
      </w:tr>
      <w:tr w:rsidR="006D1CE5" w:rsidRPr="002E4CC7" w14:paraId="7BF4800F" w14:textId="77777777" w:rsidTr="002E4CC7">
        <w:trPr>
          <w:trHeight w:val="578"/>
        </w:trPr>
        <w:tc>
          <w:tcPr>
            <w:tcW w:w="2636" w:type="dxa"/>
            <w:vAlign w:val="center"/>
          </w:tcPr>
          <w:p w14:paraId="649E136B" w14:textId="6B3907B4"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Cost of monitoring the process implementation</w:t>
            </w:r>
          </w:p>
        </w:tc>
        <w:tc>
          <w:tcPr>
            <w:tcW w:w="1568" w:type="dxa"/>
            <w:vAlign w:val="center"/>
          </w:tcPr>
          <w:p w14:paraId="1F5BD5DA" w14:textId="654B4582"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77412D76"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GoG;</w:t>
            </w:r>
          </w:p>
          <w:p w14:paraId="2127C7D7" w14:textId="08D482CE"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Local municipalities</w:t>
            </w:r>
          </w:p>
        </w:tc>
        <w:tc>
          <w:tcPr>
            <w:tcW w:w="1958" w:type="dxa"/>
            <w:vAlign w:val="center"/>
          </w:tcPr>
          <w:p w14:paraId="0E2A4D10" w14:textId="59631133"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7E67D087"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07DB1D02" w14:textId="4820FF7C"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4B8ABAC5" w14:textId="77777777" w:rsidTr="002E4CC7">
        <w:trPr>
          <w:trHeight w:val="760"/>
        </w:trPr>
        <w:tc>
          <w:tcPr>
            <w:tcW w:w="2636" w:type="dxa"/>
            <w:tcBorders>
              <w:bottom w:val="single" w:sz="12" w:space="0" w:color="auto"/>
            </w:tcBorders>
            <w:vAlign w:val="center"/>
          </w:tcPr>
          <w:p w14:paraId="302E17F4"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Potential efficiency gains in government spending on development of care services</w:t>
            </w:r>
          </w:p>
        </w:tc>
        <w:tc>
          <w:tcPr>
            <w:tcW w:w="1568" w:type="dxa"/>
            <w:tcBorders>
              <w:bottom w:val="single" w:sz="12" w:space="0" w:color="auto"/>
            </w:tcBorders>
            <w:vAlign w:val="center"/>
          </w:tcPr>
          <w:p w14:paraId="7359C254"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Indirect</w:t>
            </w:r>
          </w:p>
        </w:tc>
        <w:tc>
          <w:tcPr>
            <w:tcW w:w="1842" w:type="dxa"/>
            <w:tcBorders>
              <w:bottom w:val="single" w:sz="12" w:space="0" w:color="auto"/>
            </w:tcBorders>
          </w:tcPr>
          <w:p w14:paraId="558116C9"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GoG;</w:t>
            </w:r>
          </w:p>
          <w:p w14:paraId="54540A0A"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Local municipalities</w:t>
            </w:r>
          </w:p>
        </w:tc>
        <w:tc>
          <w:tcPr>
            <w:tcW w:w="1958" w:type="dxa"/>
            <w:tcBorders>
              <w:bottom w:val="single" w:sz="12" w:space="0" w:color="auto"/>
            </w:tcBorders>
            <w:vAlign w:val="center"/>
          </w:tcPr>
          <w:p w14:paraId="3712067D"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Positive</w:t>
            </w:r>
          </w:p>
        </w:tc>
        <w:tc>
          <w:tcPr>
            <w:tcW w:w="1415" w:type="dxa"/>
            <w:vAlign w:val="center"/>
          </w:tcPr>
          <w:p w14:paraId="498FAF9E"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 xml:space="preserve">Option 1 </w:t>
            </w:r>
          </w:p>
          <w:p w14:paraId="285121CF"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22847108" w14:textId="77777777" w:rsidTr="002E4CC7">
        <w:trPr>
          <w:trHeight w:val="578"/>
        </w:trPr>
        <w:tc>
          <w:tcPr>
            <w:tcW w:w="9419" w:type="dxa"/>
            <w:gridSpan w:val="5"/>
            <w:tcBorders>
              <w:top w:val="single" w:sz="12" w:space="0" w:color="auto"/>
              <w:bottom w:val="single" w:sz="12" w:space="0" w:color="auto"/>
            </w:tcBorders>
            <w:shd w:val="clear" w:color="auto" w:fill="D0CECE" w:themeFill="background2" w:themeFillShade="E6"/>
            <w:vAlign w:val="center"/>
          </w:tcPr>
          <w:p w14:paraId="242BF6BA" w14:textId="77777777" w:rsidR="006D1CE5" w:rsidRPr="002E4CC7" w:rsidRDefault="006D1CE5" w:rsidP="006D1CE5">
            <w:pPr>
              <w:rPr>
                <w:rFonts w:asciiTheme="majorHAnsi" w:hAnsiTheme="majorHAnsi" w:cstheme="majorHAnsi"/>
                <w:sz w:val="20"/>
                <w:szCs w:val="20"/>
              </w:rPr>
            </w:pPr>
          </w:p>
          <w:p w14:paraId="45A50B45" w14:textId="77777777" w:rsidR="006D1CE5" w:rsidRPr="002E4CC7" w:rsidRDefault="006D1CE5" w:rsidP="006D1CE5">
            <w:pPr>
              <w:rPr>
                <w:rFonts w:asciiTheme="majorHAnsi" w:hAnsiTheme="majorHAnsi" w:cstheme="majorHAnsi"/>
                <w:b/>
                <w:sz w:val="20"/>
                <w:szCs w:val="20"/>
              </w:rPr>
            </w:pPr>
            <w:r w:rsidRPr="002E4CC7">
              <w:rPr>
                <w:rFonts w:asciiTheme="majorHAnsi" w:hAnsiTheme="majorHAnsi" w:cstheme="majorHAnsi"/>
                <w:b/>
                <w:sz w:val="20"/>
                <w:szCs w:val="20"/>
              </w:rPr>
              <w:t>Risks</w:t>
            </w:r>
          </w:p>
          <w:p w14:paraId="67AE3DC4" w14:textId="77777777" w:rsidR="006D1CE5" w:rsidRPr="002E4CC7" w:rsidRDefault="006D1CE5" w:rsidP="006D1CE5">
            <w:pPr>
              <w:rPr>
                <w:rFonts w:asciiTheme="majorHAnsi" w:hAnsiTheme="majorHAnsi" w:cstheme="majorHAnsi"/>
                <w:sz w:val="20"/>
                <w:szCs w:val="20"/>
              </w:rPr>
            </w:pPr>
          </w:p>
        </w:tc>
      </w:tr>
      <w:tr w:rsidR="006D1CE5" w:rsidRPr="002E4CC7" w14:paraId="12C9114A" w14:textId="77777777" w:rsidTr="002E4CC7">
        <w:trPr>
          <w:trHeight w:val="1714"/>
        </w:trPr>
        <w:tc>
          <w:tcPr>
            <w:tcW w:w="2636" w:type="dxa"/>
            <w:tcBorders>
              <w:top w:val="single" w:sz="12" w:space="0" w:color="auto"/>
            </w:tcBorders>
            <w:vAlign w:val="center"/>
          </w:tcPr>
          <w:p w14:paraId="4DF0F7CD"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Lower incorporation of local needs in the strategy</w:t>
            </w:r>
          </w:p>
        </w:tc>
        <w:tc>
          <w:tcPr>
            <w:tcW w:w="1568" w:type="dxa"/>
            <w:tcBorders>
              <w:top w:val="single" w:sz="12" w:space="0" w:color="auto"/>
            </w:tcBorders>
            <w:vAlign w:val="center"/>
          </w:tcPr>
          <w:p w14:paraId="305F60A5"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top w:val="single" w:sz="12" w:space="0" w:color="auto"/>
            </w:tcBorders>
          </w:tcPr>
          <w:p w14:paraId="560B665E"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GoG;</w:t>
            </w:r>
          </w:p>
          <w:p w14:paraId="0E63087B"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0849127B"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7656AA35"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Care givers;</w:t>
            </w:r>
          </w:p>
          <w:p w14:paraId="75CCB5ED"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Care takers;</w:t>
            </w:r>
          </w:p>
          <w:p w14:paraId="496C3CE8"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top w:val="single" w:sz="12" w:space="0" w:color="auto"/>
            </w:tcBorders>
            <w:vAlign w:val="center"/>
          </w:tcPr>
          <w:p w14:paraId="58697B34"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tcBorders>
              <w:top w:val="single" w:sz="12" w:space="0" w:color="auto"/>
            </w:tcBorders>
            <w:vAlign w:val="center"/>
          </w:tcPr>
          <w:p w14:paraId="61A85B72"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tc>
      </w:tr>
      <w:tr w:rsidR="006D1CE5" w:rsidRPr="002E4CC7" w14:paraId="590EB294" w14:textId="77777777" w:rsidTr="002E4CC7">
        <w:trPr>
          <w:trHeight w:val="850"/>
        </w:trPr>
        <w:tc>
          <w:tcPr>
            <w:tcW w:w="2636" w:type="dxa"/>
            <w:vAlign w:val="center"/>
          </w:tcPr>
          <w:p w14:paraId="46A8F470"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Miscommunication between GoG and local municipalities</w:t>
            </w:r>
          </w:p>
        </w:tc>
        <w:tc>
          <w:tcPr>
            <w:tcW w:w="1568" w:type="dxa"/>
            <w:vAlign w:val="center"/>
          </w:tcPr>
          <w:p w14:paraId="5AB63B23"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1C078E60"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GoG;</w:t>
            </w:r>
          </w:p>
          <w:p w14:paraId="68EDB87D"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02CB756C"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526453D3"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Care givers;</w:t>
            </w:r>
          </w:p>
          <w:p w14:paraId="6DF0AA35"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Care takers;</w:t>
            </w:r>
          </w:p>
          <w:p w14:paraId="44BE9AF4"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vAlign w:val="center"/>
          </w:tcPr>
          <w:p w14:paraId="5F4B6B77"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6B66927D"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tc>
      </w:tr>
      <w:tr w:rsidR="006D1CE5" w:rsidRPr="002E4CC7" w14:paraId="5617A0BD" w14:textId="77777777" w:rsidTr="002E4CC7">
        <w:trPr>
          <w:trHeight w:val="1725"/>
        </w:trPr>
        <w:tc>
          <w:tcPr>
            <w:tcW w:w="2636" w:type="dxa"/>
            <w:vAlign w:val="center"/>
          </w:tcPr>
          <w:p w14:paraId="23E5CAA2" w14:textId="0E6D91D6"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Miscommunication among local municipalities</w:t>
            </w:r>
          </w:p>
        </w:tc>
        <w:tc>
          <w:tcPr>
            <w:tcW w:w="1568" w:type="dxa"/>
            <w:vAlign w:val="center"/>
          </w:tcPr>
          <w:p w14:paraId="419B6DC9"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Pr>
          <w:p w14:paraId="02CF960F"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GoG;</w:t>
            </w:r>
          </w:p>
          <w:p w14:paraId="70BC6F59"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Local municipalities;</w:t>
            </w:r>
          </w:p>
          <w:p w14:paraId="0808A87E"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4F349741"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Care givers;</w:t>
            </w:r>
          </w:p>
          <w:p w14:paraId="2F9B7C45"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Care takers;</w:t>
            </w:r>
          </w:p>
          <w:p w14:paraId="7AFB2CDE"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vAlign w:val="center"/>
          </w:tcPr>
          <w:p w14:paraId="10F53DA2"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vAlign w:val="center"/>
          </w:tcPr>
          <w:p w14:paraId="2B4A226E"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r w:rsidR="006D1CE5" w:rsidRPr="002E4CC7" w14:paraId="430521FF" w14:textId="77777777" w:rsidTr="002E4CC7">
        <w:trPr>
          <w:trHeight w:val="841"/>
        </w:trPr>
        <w:tc>
          <w:tcPr>
            <w:tcW w:w="2636" w:type="dxa"/>
            <w:tcBorders>
              <w:bottom w:val="single" w:sz="12" w:space="0" w:color="auto"/>
            </w:tcBorders>
            <w:vAlign w:val="center"/>
          </w:tcPr>
          <w:p w14:paraId="637E5723" w14:textId="77777777" w:rsidR="006D1CE5" w:rsidRPr="002E4CC7" w:rsidRDefault="006D1CE5" w:rsidP="006D1CE5">
            <w:pPr>
              <w:rPr>
                <w:rFonts w:asciiTheme="majorHAnsi" w:hAnsiTheme="majorHAnsi" w:cstheme="majorHAnsi"/>
                <w:sz w:val="20"/>
                <w:szCs w:val="20"/>
              </w:rPr>
            </w:pPr>
            <w:r w:rsidRPr="002E4CC7">
              <w:rPr>
                <w:rFonts w:asciiTheme="majorHAnsi" w:hAnsiTheme="majorHAnsi" w:cstheme="majorHAnsi"/>
                <w:sz w:val="20"/>
                <w:szCs w:val="20"/>
              </w:rPr>
              <w:t>Insufficient available funds</w:t>
            </w:r>
          </w:p>
        </w:tc>
        <w:tc>
          <w:tcPr>
            <w:tcW w:w="1568" w:type="dxa"/>
            <w:tcBorders>
              <w:bottom w:val="single" w:sz="12" w:space="0" w:color="auto"/>
            </w:tcBorders>
            <w:vAlign w:val="center"/>
          </w:tcPr>
          <w:p w14:paraId="00E1C9D0"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Direct</w:t>
            </w:r>
          </w:p>
        </w:tc>
        <w:tc>
          <w:tcPr>
            <w:tcW w:w="1842" w:type="dxa"/>
            <w:tcBorders>
              <w:bottom w:val="single" w:sz="12" w:space="0" w:color="auto"/>
            </w:tcBorders>
          </w:tcPr>
          <w:p w14:paraId="7107D9D8"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Local municipalities;</w:t>
            </w:r>
          </w:p>
          <w:p w14:paraId="553D36E5"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Workers with family responsibilities;</w:t>
            </w:r>
          </w:p>
          <w:p w14:paraId="286FC523"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Care givers;</w:t>
            </w:r>
          </w:p>
          <w:p w14:paraId="62EA904D"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Care takers;</w:t>
            </w:r>
          </w:p>
          <w:p w14:paraId="5BAEC9D7" w14:textId="77777777" w:rsidR="006D1CE5" w:rsidRPr="002E4CC7" w:rsidRDefault="006D1CE5" w:rsidP="006D1CE5">
            <w:pPr>
              <w:jc w:val="left"/>
              <w:rPr>
                <w:rFonts w:asciiTheme="majorHAnsi" w:hAnsiTheme="majorHAnsi" w:cstheme="majorHAnsi"/>
                <w:sz w:val="20"/>
                <w:szCs w:val="20"/>
              </w:rPr>
            </w:pPr>
            <w:r w:rsidRPr="002E4CC7">
              <w:rPr>
                <w:rFonts w:asciiTheme="majorHAnsi" w:hAnsiTheme="majorHAnsi" w:cstheme="majorHAnsi"/>
                <w:sz w:val="20"/>
                <w:szCs w:val="20"/>
              </w:rPr>
              <w:t>Employers</w:t>
            </w:r>
          </w:p>
        </w:tc>
        <w:tc>
          <w:tcPr>
            <w:tcW w:w="1958" w:type="dxa"/>
            <w:tcBorders>
              <w:bottom w:val="single" w:sz="12" w:space="0" w:color="auto"/>
            </w:tcBorders>
            <w:vAlign w:val="center"/>
          </w:tcPr>
          <w:p w14:paraId="5B821E36"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Negative</w:t>
            </w:r>
          </w:p>
        </w:tc>
        <w:tc>
          <w:tcPr>
            <w:tcW w:w="1415" w:type="dxa"/>
            <w:tcBorders>
              <w:bottom w:val="single" w:sz="12" w:space="0" w:color="auto"/>
            </w:tcBorders>
            <w:vAlign w:val="center"/>
          </w:tcPr>
          <w:p w14:paraId="29CDE70B"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1</w:t>
            </w:r>
          </w:p>
          <w:p w14:paraId="5B255A46" w14:textId="77777777" w:rsidR="006D1CE5" w:rsidRPr="002E4CC7" w:rsidRDefault="006D1CE5" w:rsidP="006D1CE5">
            <w:pPr>
              <w:jc w:val="center"/>
              <w:rPr>
                <w:rFonts w:asciiTheme="majorHAnsi" w:hAnsiTheme="majorHAnsi" w:cstheme="majorHAnsi"/>
                <w:sz w:val="20"/>
                <w:szCs w:val="20"/>
              </w:rPr>
            </w:pPr>
            <w:r w:rsidRPr="002E4CC7">
              <w:rPr>
                <w:rFonts w:asciiTheme="majorHAnsi" w:hAnsiTheme="majorHAnsi" w:cstheme="majorHAnsi"/>
                <w:sz w:val="20"/>
                <w:szCs w:val="20"/>
              </w:rPr>
              <w:t>Option 2</w:t>
            </w:r>
          </w:p>
        </w:tc>
      </w:tr>
    </w:tbl>
    <w:p w14:paraId="2412B413" w14:textId="77777777" w:rsidR="00B21FE4" w:rsidRPr="00DB740D" w:rsidRDefault="00B21FE4" w:rsidP="00D8508C">
      <w:pPr>
        <w:spacing w:before="240"/>
        <w:rPr>
          <w:rFonts w:asciiTheme="majorHAnsi" w:hAnsiTheme="majorHAnsi" w:cstheme="majorHAnsi"/>
        </w:rPr>
        <w:sectPr w:rsidR="00B21FE4" w:rsidRPr="00DB740D">
          <w:pgSz w:w="11906" w:h="16838"/>
          <w:pgMar w:top="1417" w:right="1134" w:bottom="1134" w:left="1134" w:header="708" w:footer="708" w:gutter="0"/>
          <w:cols w:space="708"/>
          <w:docGrid w:linePitch="360"/>
        </w:sectPr>
      </w:pPr>
    </w:p>
    <w:p w14:paraId="22123EF5" w14:textId="0BD0B0EF" w:rsidR="00B21FE4" w:rsidRPr="00DB740D" w:rsidRDefault="00B21FE4" w:rsidP="005637AD">
      <w:pPr>
        <w:pStyle w:val="Heading2"/>
        <w:numPr>
          <w:ilvl w:val="0"/>
          <w:numId w:val="24"/>
        </w:numPr>
        <w:rPr>
          <w:rFonts w:asciiTheme="majorHAnsi" w:hAnsiTheme="majorHAnsi" w:cstheme="majorHAnsi"/>
          <w:b w:val="0"/>
          <w:bCs w:val="0"/>
          <w:color w:val="2F5496" w:themeColor="accent1" w:themeShade="BF"/>
        </w:rPr>
      </w:pPr>
      <w:bookmarkStart w:id="41" w:name="_Toc52205076"/>
      <w:r w:rsidRPr="00DB740D">
        <w:rPr>
          <w:rFonts w:asciiTheme="majorHAnsi" w:hAnsiTheme="majorHAnsi" w:cstheme="majorHAnsi"/>
          <w:b w:val="0"/>
          <w:bCs w:val="0"/>
          <w:color w:val="2F5496" w:themeColor="accent1" w:themeShade="BF"/>
        </w:rPr>
        <w:lastRenderedPageBreak/>
        <w:t>The Quantitative Assessment of the Costs of the Policy Options</w:t>
      </w:r>
      <w:bookmarkEnd w:id="41"/>
    </w:p>
    <w:p w14:paraId="3307E3B3" w14:textId="77777777" w:rsidR="006A3F6E" w:rsidRPr="00DB740D" w:rsidRDefault="006A3F6E" w:rsidP="00B21FE4">
      <w:pPr>
        <w:rPr>
          <w:rFonts w:asciiTheme="majorHAnsi" w:hAnsiTheme="majorHAnsi" w:cstheme="majorHAnsi"/>
        </w:rPr>
      </w:pPr>
    </w:p>
    <w:p w14:paraId="18CDE07C" w14:textId="604F71E4" w:rsidR="00B21FE4" w:rsidRPr="00DB740D" w:rsidRDefault="00B21FE4" w:rsidP="00B21FE4">
      <w:pPr>
        <w:rPr>
          <w:rFonts w:asciiTheme="majorHAnsi" w:hAnsiTheme="majorHAnsi" w:cstheme="majorHAnsi"/>
        </w:rPr>
      </w:pPr>
      <w:r w:rsidRPr="00DB740D">
        <w:rPr>
          <w:rFonts w:asciiTheme="majorHAnsi" w:hAnsiTheme="majorHAnsi" w:cstheme="majorHAnsi"/>
        </w:rPr>
        <w:t xml:space="preserve">The RIA team </w:t>
      </w:r>
      <w:r w:rsidR="001D6A5C" w:rsidRPr="00DB740D">
        <w:rPr>
          <w:rFonts w:asciiTheme="majorHAnsi" w:hAnsiTheme="majorHAnsi" w:cstheme="majorHAnsi"/>
        </w:rPr>
        <w:t>analysed</w:t>
      </w:r>
      <w:r w:rsidRPr="00DB740D">
        <w:rPr>
          <w:rFonts w:asciiTheme="majorHAnsi" w:hAnsiTheme="majorHAnsi" w:cstheme="majorHAnsi"/>
        </w:rPr>
        <w:t xml:space="preserve"> the costs of the two policy options considering the estimated budgets of the two major activities envisaged in each of the options. The first activity is data gathering, either using the survey conducted in the centralized manner (regionally representative), or on the municipal level. For the data gathering exercise we assume, that the government will mobilize new resources, whether the data is gathered by </w:t>
      </w:r>
      <w:proofErr w:type="spellStart"/>
      <w:r w:rsidRPr="00DB740D">
        <w:rPr>
          <w:rFonts w:asciiTheme="majorHAnsi" w:hAnsiTheme="majorHAnsi" w:cstheme="majorHAnsi"/>
        </w:rPr>
        <w:t>Geostat</w:t>
      </w:r>
      <w:proofErr w:type="spellEnd"/>
      <w:r w:rsidRPr="00DB740D">
        <w:rPr>
          <w:rFonts w:asciiTheme="majorHAnsi" w:hAnsiTheme="majorHAnsi" w:cstheme="majorHAnsi"/>
        </w:rPr>
        <w:t xml:space="preserve">, or is outsourced to the private sector. The second activity is the elaboration of the strategy for development of care services and facilities in the country to address issues of the workers with family responsibilities. For this activity to be conducted we assessed the possible budget for coming up with the comprehensive strategy. The assessment is done for the 5 years’ period. Over these years we assumed that the data gathering exercise will start in the first period and will require a year. Furthermore, the elaboration of the strategy will require another year. Each of the activities will be repeated three years after the first round has been conducted. </w:t>
      </w:r>
    </w:p>
    <w:p w14:paraId="6890CF54" w14:textId="6869E3B7" w:rsidR="001D6A5C" w:rsidRPr="00DB740D" w:rsidRDefault="00B21FE4" w:rsidP="002E4CC7">
      <w:pPr>
        <w:spacing w:before="240"/>
        <w:rPr>
          <w:rFonts w:asciiTheme="majorHAnsi" w:hAnsiTheme="majorHAnsi" w:cstheme="majorHAnsi"/>
        </w:rPr>
      </w:pPr>
      <w:r w:rsidRPr="00DB740D">
        <w:rPr>
          <w:rFonts w:asciiTheme="majorHAnsi" w:hAnsiTheme="majorHAnsi" w:cstheme="majorHAnsi"/>
        </w:rPr>
        <w:t>The first activity consists of the several cost categories: (</w:t>
      </w:r>
      <w:proofErr w:type="spellStart"/>
      <w:r w:rsidRPr="00DB740D">
        <w:rPr>
          <w:rFonts w:asciiTheme="majorHAnsi" w:hAnsiTheme="majorHAnsi" w:cstheme="majorHAnsi"/>
        </w:rPr>
        <w:t>i</w:t>
      </w:r>
      <w:proofErr w:type="spellEnd"/>
      <w:r w:rsidRPr="00DB740D">
        <w:rPr>
          <w:rFonts w:asciiTheme="majorHAnsi" w:hAnsiTheme="majorHAnsi" w:cstheme="majorHAnsi"/>
        </w:rPr>
        <w:t xml:space="preserve">) analytical work needed to elaborate the questionnaire, (ii) survey planning, (iii) interviewer training costs, (iv) surveying, (v) database creation and (vi) an organization overhead. The expected unit costs and the level of effort is summarized in the table </w:t>
      </w:r>
      <w:r w:rsidR="00DB740D" w:rsidRPr="00DB740D">
        <w:rPr>
          <w:rFonts w:asciiTheme="majorHAnsi" w:hAnsiTheme="majorHAnsi" w:cstheme="majorHAnsi"/>
        </w:rPr>
        <w:t>6</w:t>
      </w:r>
      <w:r w:rsidRPr="00DB740D">
        <w:rPr>
          <w:rFonts w:asciiTheme="majorHAnsi" w:hAnsiTheme="majorHAnsi" w:cstheme="majorHAnsi"/>
        </w:rPr>
        <w:t>below:</w:t>
      </w:r>
    </w:p>
    <w:p w14:paraId="3163F7AA" w14:textId="597F6E4E" w:rsidR="00B21FE4" w:rsidRPr="00DB740D" w:rsidRDefault="00B21FE4" w:rsidP="002E4CC7">
      <w:pPr>
        <w:spacing w:before="240" w:after="240"/>
        <w:jc w:val="center"/>
        <w:rPr>
          <w:rFonts w:asciiTheme="majorHAnsi" w:hAnsiTheme="majorHAnsi" w:cstheme="majorHAnsi"/>
          <w:b/>
        </w:rPr>
      </w:pPr>
      <w:r w:rsidRPr="00DB740D">
        <w:rPr>
          <w:rFonts w:asciiTheme="majorHAnsi" w:hAnsiTheme="majorHAnsi" w:cstheme="majorHAnsi"/>
          <w:b/>
        </w:rPr>
        <w:t xml:space="preserve">Table </w:t>
      </w:r>
      <w:r w:rsidR="00DB740D" w:rsidRPr="00DB740D">
        <w:rPr>
          <w:rFonts w:asciiTheme="majorHAnsi" w:hAnsiTheme="majorHAnsi" w:cstheme="majorHAnsi"/>
          <w:b/>
        </w:rPr>
        <w:t>6</w:t>
      </w:r>
      <w:r w:rsidRPr="00DB740D">
        <w:rPr>
          <w:rFonts w:asciiTheme="majorHAnsi" w:hAnsiTheme="majorHAnsi" w:cstheme="majorHAnsi"/>
          <w:b/>
        </w:rPr>
        <w:t>. Summary of the survey costs (GEL)</w:t>
      </w:r>
    </w:p>
    <w:tbl>
      <w:tblPr>
        <w:tblW w:w="9085" w:type="dxa"/>
        <w:tblLook w:val="04A0" w:firstRow="1" w:lastRow="0" w:firstColumn="1" w:lastColumn="0" w:noHBand="0" w:noVBand="1"/>
      </w:tblPr>
      <w:tblGrid>
        <w:gridCol w:w="5125"/>
        <w:gridCol w:w="1170"/>
        <w:gridCol w:w="1530"/>
        <w:gridCol w:w="1260"/>
      </w:tblGrid>
      <w:tr w:rsidR="009844F6" w:rsidRPr="00DB740D" w14:paraId="25995236" w14:textId="77777777" w:rsidTr="009844F6">
        <w:trPr>
          <w:trHeight w:val="300"/>
        </w:trPr>
        <w:tc>
          <w:tcPr>
            <w:tcW w:w="5125" w:type="dxa"/>
            <w:tcBorders>
              <w:top w:val="single" w:sz="24" w:space="0" w:color="44546A" w:themeColor="text2"/>
              <w:left w:val="single" w:sz="4" w:space="0" w:color="auto"/>
              <w:bottom w:val="single" w:sz="24" w:space="0" w:color="44546A" w:themeColor="text2"/>
              <w:right w:val="single" w:sz="4" w:space="0" w:color="auto"/>
            </w:tcBorders>
            <w:shd w:val="clear" w:color="auto" w:fill="C00000"/>
            <w:noWrap/>
            <w:vAlign w:val="center"/>
            <w:hideMark/>
          </w:tcPr>
          <w:p w14:paraId="632103F5" w14:textId="7F5B16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Cost Category</w:t>
            </w:r>
          </w:p>
        </w:tc>
        <w:tc>
          <w:tcPr>
            <w:tcW w:w="1170" w:type="dxa"/>
            <w:tcBorders>
              <w:top w:val="single" w:sz="24" w:space="0" w:color="44546A" w:themeColor="text2"/>
              <w:left w:val="nil"/>
              <w:bottom w:val="single" w:sz="24" w:space="0" w:color="44546A" w:themeColor="text2"/>
              <w:right w:val="single" w:sz="4" w:space="0" w:color="auto"/>
            </w:tcBorders>
            <w:shd w:val="clear" w:color="auto" w:fill="C00000"/>
            <w:noWrap/>
            <w:vAlign w:val="center"/>
            <w:hideMark/>
          </w:tcPr>
          <w:p w14:paraId="04A1A79F" w14:textId="777777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 xml:space="preserve">Unit </w:t>
            </w:r>
            <w:proofErr w:type="gramStart"/>
            <w:r w:rsidRPr="00DB740D">
              <w:rPr>
                <w:rFonts w:asciiTheme="majorHAnsi" w:eastAsia="Times New Roman" w:hAnsiTheme="majorHAnsi" w:cstheme="majorHAnsi"/>
                <w:b/>
                <w:color w:val="FFFFFF" w:themeColor="background1"/>
              </w:rPr>
              <w:t>Cost  (</w:t>
            </w:r>
            <w:proofErr w:type="gramEnd"/>
            <w:r w:rsidRPr="00DB740D">
              <w:rPr>
                <w:rFonts w:asciiTheme="majorHAnsi" w:eastAsia="Times New Roman" w:hAnsiTheme="majorHAnsi" w:cstheme="majorHAnsi"/>
                <w:b/>
                <w:color w:val="FFFFFF" w:themeColor="background1"/>
              </w:rPr>
              <w:t>GEL)</w:t>
            </w:r>
          </w:p>
        </w:tc>
        <w:tc>
          <w:tcPr>
            <w:tcW w:w="1530" w:type="dxa"/>
            <w:tcBorders>
              <w:top w:val="single" w:sz="24" w:space="0" w:color="44546A" w:themeColor="text2"/>
              <w:left w:val="nil"/>
              <w:bottom w:val="single" w:sz="24" w:space="0" w:color="44546A" w:themeColor="text2"/>
              <w:right w:val="single" w:sz="4" w:space="0" w:color="auto"/>
            </w:tcBorders>
            <w:shd w:val="clear" w:color="auto" w:fill="C00000"/>
            <w:noWrap/>
            <w:vAlign w:val="center"/>
            <w:hideMark/>
          </w:tcPr>
          <w:p w14:paraId="48A83B87" w14:textId="777777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Level of effort (# of days)</w:t>
            </w:r>
          </w:p>
        </w:tc>
        <w:tc>
          <w:tcPr>
            <w:tcW w:w="1260" w:type="dxa"/>
            <w:tcBorders>
              <w:top w:val="single" w:sz="24" w:space="0" w:color="44546A" w:themeColor="text2"/>
              <w:left w:val="nil"/>
              <w:bottom w:val="single" w:sz="24" w:space="0" w:color="44546A" w:themeColor="text2"/>
              <w:right w:val="single" w:sz="4" w:space="0" w:color="auto"/>
            </w:tcBorders>
            <w:shd w:val="clear" w:color="auto" w:fill="C00000"/>
            <w:noWrap/>
            <w:vAlign w:val="center"/>
            <w:hideMark/>
          </w:tcPr>
          <w:p w14:paraId="79008FCB" w14:textId="777777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Total Cost (GEL)</w:t>
            </w:r>
          </w:p>
        </w:tc>
      </w:tr>
      <w:tr w:rsidR="00B21FE4" w:rsidRPr="00DB740D" w14:paraId="7CF8991C" w14:textId="77777777" w:rsidTr="009844F6">
        <w:trPr>
          <w:trHeight w:val="188"/>
        </w:trPr>
        <w:tc>
          <w:tcPr>
            <w:tcW w:w="5125" w:type="dxa"/>
            <w:tcBorders>
              <w:top w:val="single" w:sz="24" w:space="0" w:color="44546A" w:themeColor="text2"/>
              <w:left w:val="single" w:sz="4" w:space="0" w:color="auto"/>
              <w:bottom w:val="single" w:sz="4" w:space="0" w:color="auto"/>
              <w:right w:val="single" w:sz="4" w:space="0" w:color="auto"/>
            </w:tcBorders>
            <w:shd w:val="clear" w:color="auto" w:fill="auto"/>
            <w:noWrap/>
            <w:vAlign w:val="bottom"/>
            <w:hideMark/>
          </w:tcPr>
          <w:p w14:paraId="05F3B803"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1. Questionnaire creation</w:t>
            </w:r>
          </w:p>
        </w:tc>
        <w:tc>
          <w:tcPr>
            <w:tcW w:w="1170" w:type="dxa"/>
            <w:tcBorders>
              <w:top w:val="single" w:sz="24" w:space="0" w:color="44546A" w:themeColor="text2"/>
              <w:left w:val="nil"/>
              <w:bottom w:val="single" w:sz="4" w:space="0" w:color="auto"/>
              <w:right w:val="single" w:sz="4" w:space="0" w:color="auto"/>
            </w:tcBorders>
            <w:shd w:val="clear" w:color="auto" w:fill="auto"/>
            <w:noWrap/>
            <w:vAlign w:val="center"/>
            <w:hideMark/>
          </w:tcPr>
          <w:p w14:paraId="71E70F1F"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300</w:t>
            </w:r>
          </w:p>
        </w:tc>
        <w:tc>
          <w:tcPr>
            <w:tcW w:w="1530" w:type="dxa"/>
            <w:tcBorders>
              <w:top w:val="single" w:sz="24" w:space="0" w:color="44546A" w:themeColor="text2"/>
              <w:left w:val="nil"/>
              <w:bottom w:val="single" w:sz="4" w:space="0" w:color="auto"/>
              <w:right w:val="single" w:sz="4" w:space="0" w:color="auto"/>
            </w:tcBorders>
            <w:shd w:val="clear" w:color="auto" w:fill="auto"/>
            <w:noWrap/>
            <w:vAlign w:val="center"/>
            <w:hideMark/>
          </w:tcPr>
          <w:p w14:paraId="483C15C4"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20</w:t>
            </w:r>
          </w:p>
        </w:tc>
        <w:tc>
          <w:tcPr>
            <w:tcW w:w="1260" w:type="dxa"/>
            <w:tcBorders>
              <w:top w:val="single" w:sz="24" w:space="0" w:color="44546A" w:themeColor="text2"/>
              <w:left w:val="nil"/>
              <w:bottom w:val="single" w:sz="4" w:space="0" w:color="auto"/>
              <w:right w:val="single" w:sz="4" w:space="0" w:color="auto"/>
            </w:tcBorders>
            <w:shd w:val="clear" w:color="auto" w:fill="auto"/>
            <w:noWrap/>
            <w:vAlign w:val="center"/>
            <w:hideMark/>
          </w:tcPr>
          <w:p w14:paraId="441BE3A2"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6,000</w:t>
            </w:r>
          </w:p>
        </w:tc>
      </w:tr>
      <w:tr w:rsidR="00B21FE4" w:rsidRPr="00DB740D" w14:paraId="0D17A74C" w14:textId="77777777" w:rsidTr="00B83F68">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6816D083"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2. Sample planning</w:t>
            </w:r>
          </w:p>
        </w:tc>
        <w:tc>
          <w:tcPr>
            <w:tcW w:w="1170" w:type="dxa"/>
            <w:tcBorders>
              <w:top w:val="nil"/>
              <w:left w:val="nil"/>
              <w:bottom w:val="single" w:sz="4" w:space="0" w:color="auto"/>
              <w:right w:val="single" w:sz="4" w:space="0" w:color="auto"/>
            </w:tcBorders>
            <w:shd w:val="clear" w:color="auto" w:fill="auto"/>
            <w:noWrap/>
            <w:vAlign w:val="center"/>
            <w:hideMark/>
          </w:tcPr>
          <w:p w14:paraId="4E4A2FD8"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400</w:t>
            </w:r>
          </w:p>
        </w:tc>
        <w:tc>
          <w:tcPr>
            <w:tcW w:w="1530" w:type="dxa"/>
            <w:tcBorders>
              <w:top w:val="nil"/>
              <w:left w:val="nil"/>
              <w:bottom w:val="single" w:sz="4" w:space="0" w:color="auto"/>
              <w:right w:val="single" w:sz="4" w:space="0" w:color="auto"/>
            </w:tcBorders>
            <w:shd w:val="clear" w:color="auto" w:fill="auto"/>
            <w:noWrap/>
            <w:vAlign w:val="center"/>
            <w:hideMark/>
          </w:tcPr>
          <w:p w14:paraId="0F1A4DC9"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7F26C31A"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4,000</w:t>
            </w:r>
          </w:p>
        </w:tc>
      </w:tr>
      <w:tr w:rsidR="00B21FE4" w:rsidRPr="00DB740D" w14:paraId="3D1CB516" w14:textId="77777777" w:rsidTr="00B83F68">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5F79C2FC"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3. Training cost</w:t>
            </w:r>
          </w:p>
        </w:tc>
        <w:tc>
          <w:tcPr>
            <w:tcW w:w="1170" w:type="dxa"/>
            <w:tcBorders>
              <w:top w:val="nil"/>
              <w:left w:val="nil"/>
              <w:bottom w:val="single" w:sz="4" w:space="0" w:color="auto"/>
              <w:right w:val="single" w:sz="4" w:space="0" w:color="auto"/>
            </w:tcBorders>
            <w:shd w:val="clear" w:color="auto" w:fill="auto"/>
            <w:noWrap/>
            <w:vAlign w:val="center"/>
            <w:hideMark/>
          </w:tcPr>
          <w:p w14:paraId="5D3A161C"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300</w:t>
            </w:r>
          </w:p>
        </w:tc>
        <w:tc>
          <w:tcPr>
            <w:tcW w:w="1530" w:type="dxa"/>
            <w:tcBorders>
              <w:top w:val="nil"/>
              <w:left w:val="nil"/>
              <w:bottom w:val="single" w:sz="4" w:space="0" w:color="auto"/>
              <w:right w:val="single" w:sz="4" w:space="0" w:color="auto"/>
            </w:tcBorders>
            <w:shd w:val="clear" w:color="auto" w:fill="auto"/>
            <w:noWrap/>
            <w:vAlign w:val="center"/>
            <w:hideMark/>
          </w:tcPr>
          <w:p w14:paraId="186F24D7"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w:t>
            </w:r>
          </w:p>
        </w:tc>
        <w:tc>
          <w:tcPr>
            <w:tcW w:w="1260" w:type="dxa"/>
            <w:tcBorders>
              <w:top w:val="nil"/>
              <w:left w:val="nil"/>
              <w:bottom w:val="single" w:sz="4" w:space="0" w:color="auto"/>
              <w:right w:val="single" w:sz="4" w:space="0" w:color="auto"/>
            </w:tcBorders>
            <w:shd w:val="clear" w:color="auto" w:fill="auto"/>
            <w:noWrap/>
            <w:vAlign w:val="center"/>
            <w:hideMark/>
          </w:tcPr>
          <w:p w14:paraId="7AE4F876"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1,500</w:t>
            </w:r>
          </w:p>
        </w:tc>
      </w:tr>
      <w:tr w:rsidR="00B21FE4" w:rsidRPr="00DB740D" w14:paraId="1A2F967F" w14:textId="77777777" w:rsidTr="00B83F68">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115BEE54"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4. Data base creation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ED2BE1F"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300</w:t>
            </w:r>
          </w:p>
        </w:tc>
        <w:tc>
          <w:tcPr>
            <w:tcW w:w="1530" w:type="dxa"/>
            <w:tcBorders>
              <w:top w:val="nil"/>
              <w:left w:val="nil"/>
              <w:bottom w:val="single" w:sz="4" w:space="0" w:color="auto"/>
              <w:right w:val="single" w:sz="4" w:space="0" w:color="auto"/>
            </w:tcBorders>
            <w:shd w:val="clear" w:color="auto" w:fill="auto"/>
            <w:noWrap/>
            <w:vAlign w:val="center"/>
            <w:hideMark/>
          </w:tcPr>
          <w:p w14:paraId="45D4682E"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00AD7A0B"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3,000</w:t>
            </w:r>
          </w:p>
        </w:tc>
      </w:tr>
      <w:tr w:rsidR="00B21FE4" w:rsidRPr="00DB740D" w14:paraId="6D100968" w14:textId="77777777" w:rsidTr="00B83F68">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2EAD36D8" w14:textId="77777777" w:rsidR="00B21FE4" w:rsidRPr="00DB740D" w:rsidRDefault="00B21FE4" w:rsidP="00B83F68">
            <w:pPr>
              <w:spacing w:line="240" w:lineRule="auto"/>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Total Fixed Costs</w:t>
            </w:r>
          </w:p>
        </w:tc>
        <w:tc>
          <w:tcPr>
            <w:tcW w:w="1170" w:type="dxa"/>
            <w:tcBorders>
              <w:top w:val="nil"/>
              <w:left w:val="nil"/>
              <w:bottom w:val="single" w:sz="4" w:space="0" w:color="auto"/>
              <w:right w:val="single" w:sz="4" w:space="0" w:color="auto"/>
            </w:tcBorders>
            <w:shd w:val="clear" w:color="auto" w:fill="auto"/>
            <w:noWrap/>
            <w:vAlign w:val="center"/>
            <w:hideMark/>
          </w:tcPr>
          <w:p w14:paraId="461DBDFE" w14:textId="77777777" w:rsidR="00B21FE4" w:rsidRPr="00DB740D" w:rsidRDefault="00B21FE4" w:rsidP="00B83F68">
            <w:pPr>
              <w:spacing w:line="240" w:lineRule="auto"/>
              <w:jc w:val="center"/>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w:t>
            </w:r>
          </w:p>
        </w:tc>
        <w:tc>
          <w:tcPr>
            <w:tcW w:w="1530" w:type="dxa"/>
            <w:tcBorders>
              <w:top w:val="nil"/>
              <w:left w:val="nil"/>
              <w:bottom w:val="single" w:sz="4" w:space="0" w:color="auto"/>
              <w:right w:val="single" w:sz="4" w:space="0" w:color="auto"/>
            </w:tcBorders>
            <w:shd w:val="clear" w:color="auto" w:fill="auto"/>
            <w:noWrap/>
            <w:vAlign w:val="center"/>
            <w:hideMark/>
          </w:tcPr>
          <w:p w14:paraId="7E0EA055" w14:textId="77777777" w:rsidR="00B21FE4" w:rsidRPr="00DB740D" w:rsidRDefault="00B21FE4" w:rsidP="00B83F68">
            <w:pPr>
              <w:spacing w:line="240" w:lineRule="auto"/>
              <w:jc w:val="center"/>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229EA59" w14:textId="77777777" w:rsidR="00B21FE4" w:rsidRPr="00DB740D" w:rsidRDefault="00B21FE4" w:rsidP="00B83F68">
            <w:pPr>
              <w:spacing w:line="240" w:lineRule="auto"/>
              <w:jc w:val="center"/>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14,500</w:t>
            </w:r>
          </w:p>
        </w:tc>
      </w:tr>
      <w:tr w:rsidR="00B21FE4" w:rsidRPr="00DB740D" w14:paraId="2D652B0B" w14:textId="77777777" w:rsidTr="00B83F68">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tcPr>
          <w:p w14:paraId="1B45DA03"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Survey (interview, data entry and transportation) per filled questionnaire</w:t>
            </w:r>
          </w:p>
        </w:tc>
        <w:tc>
          <w:tcPr>
            <w:tcW w:w="1170" w:type="dxa"/>
            <w:tcBorders>
              <w:top w:val="nil"/>
              <w:left w:val="nil"/>
              <w:bottom w:val="single" w:sz="4" w:space="0" w:color="auto"/>
              <w:right w:val="single" w:sz="4" w:space="0" w:color="auto"/>
            </w:tcBorders>
            <w:shd w:val="clear" w:color="auto" w:fill="auto"/>
            <w:noWrap/>
            <w:vAlign w:val="center"/>
          </w:tcPr>
          <w:p w14:paraId="61C9690C"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20</w:t>
            </w:r>
          </w:p>
        </w:tc>
        <w:tc>
          <w:tcPr>
            <w:tcW w:w="1530" w:type="dxa"/>
            <w:tcBorders>
              <w:top w:val="nil"/>
              <w:left w:val="nil"/>
              <w:bottom w:val="single" w:sz="4" w:space="0" w:color="auto"/>
              <w:right w:val="single" w:sz="4" w:space="0" w:color="auto"/>
            </w:tcBorders>
            <w:shd w:val="clear" w:color="auto" w:fill="auto"/>
            <w:noWrap/>
            <w:vAlign w:val="center"/>
          </w:tcPr>
          <w:p w14:paraId="06CFE7E6"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w:t>
            </w:r>
          </w:p>
        </w:tc>
        <w:tc>
          <w:tcPr>
            <w:tcW w:w="1260" w:type="dxa"/>
            <w:tcBorders>
              <w:top w:val="nil"/>
              <w:left w:val="nil"/>
              <w:bottom w:val="single" w:sz="4" w:space="0" w:color="auto"/>
              <w:right w:val="single" w:sz="4" w:space="0" w:color="auto"/>
            </w:tcBorders>
            <w:shd w:val="clear" w:color="auto" w:fill="auto"/>
            <w:noWrap/>
            <w:vAlign w:val="center"/>
          </w:tcPr>
          <w:p w14:paraId="710023AA"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w:t>
            </w:r>
          </w:p>
        </w:tc>
      </w:tr>
      <w:tr w:rsidR="00B21FE4" w:rsidRPr="00DB740D" w14:paraId="19A72B03" w14:textId="77777777" w:rsidTr="00B83F68">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14:paraId="1D310942" w14:textId="77777777" w:rsidR="00B21FE4" w:rsidRPr="00DB740D" w:rsidRDefault="00B21FE4" w:rsidP="00B83F68">
            <w:pPr>
              <w:spacing w:line="240" w:lineRule="auto"/>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Overhead (share of total cost)</w:t>
            </w:r>
          </w:p>
        </w:tc>
        <w:tc>
          <w:tcPr>
            <w:tcW w:w="1170" w:type="dxa"/>
            <w:tcBorders>
              <w:top w:val="nil"/>
              <w:left w:val="nil"/>
              <w:bottom w:val="single" w:sz="4" w:space="0" w:color="auto"/>
              <w:right w:val="single" w:sz="4" w:space="0" w:color="auto"/>
            </w:tcBorders>
            <w:shd w:val="clear" w:color="auto" w:fill="auto"/>
            <w:noWrap/>
            <w:vAlign w:val="center"/>
            <w:hideMark/>
          </w:tcPr>
          <w:p w14:paraId="7D3CEEA8" w14:textId="77777777" w:rsidR="00B21FE4" w:rsidRPr="00DB740D" w:rsidRDefault="00B21FE4" w:rsidP="00B83F68">
            <w:pPr>
              <w:spacing w:line="240" w:lineRule="auto"/>
              <w:jc w:val="center"/>
              <w:rPr>
                <w:rFonts w:asciiTheme="majorHAnsi" w:eastAsia="Times New Roman" w:hAnsiTheme="majorHAnsi" w:cstheme="majorHAnsi"/>
                <w:b/>
                <w:color w:val="000000"/>
              </w:rPr>
            </w:pPr>
          </w:p>
        </w:tc>
        <w:tc>
          <w:tcPr>
            <w:tcW w:w="1530" w:type="dxa"/>
            <w:tcBorders>
              <w:top w:val="nil"/>
              <w:left w:val="nil"/>
              <w:bottom w:val="single" w:sz="4" w:space="0" w:color="auto"/>
              <w:right w:val="single" w:sz="4" w:space="0" w:color="auto"/>
            </w:tcBorders>
            <w:shd w:val="clear" w:color="auto" w:fill="auto"/>
            <w:noWrap/>
            <w:vAlign w:val="center"/>
            <w:hideMark/>
          </w:tcPr>
          <w:p w14:paraId="259CA063" w14:textId="77777777" w:rsidR="00B21FE4" w:rsidRPr="00DB740D" w:rsidRDefault="00B21FE4" w:rsidP="00B83F68">
            <w:pPr>
              <w:spacing w:line="240" w:lineRule="auto"/>
              <w:jc w:val="center"/>
              <w:rPr>
                <w:rFonts w:asciiTheme="majorHAnsi" w:eastAsia="Times New Roman" w:hAnsiTheme="majorHAnsi" w:cstheme="majorHAnsi"/>
                <w:b/>
                <w:color w:val="000000"/>
              </w:rPr>
            </w:pPr>
          </w:p>
        </w:tc>
        <w:tc>
          <w:tcPr>
            <w:tcW w:w="1260" w:type="dxa"/>
            <w:tcBorders>
              <w:top w:val="nil"/>
              <w:left w:val="nil"/>
              <w:bottom w:val="single" w:sz="4" w:space="0" w:color="auto"/>
              <w:right w:val="single" w:sz="4" w:space="0" w:color="auto"/>
            </w:tcBorders>
            <w:shd w:val="clear" w:color="auto" w:fill="auto"/>
            <w:noWrap/>
            <w:vAlign w:val="center"/>
            <w:hideMark/>
          </w:tcPr>
          <w:p w14:paraId="04C1CB76" w14:textId="77777777" w:rsidR="00B21FE4" w:rsidRPr="00DB740D" w:rsidRDefault="00B21FE4" w:rsidP="00B83F68">
            <w:pPr>
              <w:spacing w:line="240" w:lineRule="auto"/>
              <w:jc w:val="center"/>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15%</w:t>
            </w:r>
          </w:p>
        </w:tc>
      </w:tr>
    </w:tbl>
    <w:p w14:paraId="07CF0EDE" w14:textId="08B7875F" w:rsidR="00B21FE4" w:rsidRPr="00DB740D" w:rsidRDefault="00B21FE4" w:rsidP="002E4CC7">
      <w:pPr>
        <w:spacing w:before="240"/>
        <w:rPr>
          <w:rFonts w:asciiTheme="majorHAnsi" w:hAnsiTheme="majorHAnsi" w:cstheme="majorHAnsi"/>
        </w:rPr>
      </w:pPr>
      <w:r w:rsidRPr="00DB740D">
        <w:rPr>
          <w:rFonts w:asciiTheme="majorHAnsi" w:hAnsiTheme="majorHAnsi" w:cstheme="majorHAnsi"/>
        </w:rPr>
        <w:t xml:space="preserve">The second activity for the elaboration of the comprehensive strategy is budgeted according to the team composition and expected workload for different team members. ISET PI used its own experience to elaborate this budget and cross-checked the figures with the representatives of the government administration, the private sector, and experts in elaboration of sectoral strategies. The Table </w:t>
      </w:r>
      <w:r w:rsidR="00DB740D" w:rsidRPr="00DB740D">
        <w:rPr>
          <w:rFonts w:asciiTheme="majorHAnsi" w:hAnsiTheme="majorHAnsi" w:cstheme="majorHAnsi"/>
        </w:rPr>
        <w:t xml:space="preserve">7 </w:t>
      </w:r>
      <w:r w:rsidRPr="00DB740D">
        <w:rPr>
          <w:rFonts w:asciiTheme="majorHAnsi" w:hAnsiTheme="majorHAnsi" w:cstheme="majorHAnsi"/>
        </w:rPr>
        <w:t xml:space="preserve">summarizes expected unit costs and level of effort needed for elaboration of the comprehensive strategy. In our cost assessment we assume that municipal (bottom-up – Option 2) and the national level (top-down – Option 1) strategies will require similar level of effort and thus will cost the same. </w:t>
      </w:r>
    </w:p>
    <w:p w14:paraId="2D7A0C7A" w14:textId="03D1039C" w:rsidR="00B21FE4" w:rsidRPr="00DB740D" w:rsidRDefault="00B21FE4" w:rsidP="002E4CC7">
      <w:pPr>
        <w:spacing w:before="240" w:after="240"/>
        <w:jc w:val="center"/>
        <w:rPr>
          <w:rFonts w:asciiTheme="majorHAnsi" w:hAnsiTheme="majorHAnsi" w:cstheme="majorHAnsi"/>
          <w:b/>
        </w:rPr>
      </w:pPr>
      <w:r w:rsidRPr="00DB740D">
        <w:rPr>
          <w:rFonts w:asciiTheme="majorHAnsi" w:hAnsiTheme="majorHAnsi" w:cstheme="majorHAnsi"/>
          <w:b/>
        </w:rPr>
        <w:t xml:space="preserve">Table </w:t>
      </w:r>
      <w:r w:rsidR="00DB740D" w:rsidRPr="00DB740D">
        <w:rPr>
          <w:rFonts w:asciiTheme="majorHAnsi" w:hAnsiTheme="majorHAnsi" w:cstheme="majorHAnsi"/>
          <w:b/>
        </w:rPr>
        <w:t>7</w:t>
      </w:r>
      <w:r w:rsidRPr="00DB740D">
        <w:rPr>
          <w:rFonts w:asciiTheme="majorHAnsi" w:hAnsiTheme="majorHAnsi" w:cstheme="majorHAnsi"/>
          <w:b/>
        </w:rPr>
        <w:t>. Summary of the strategy costs:</w:t>
      </w:r>
    </w:p>
    <w:tbl>
      <w:tblPr>
        <w:tblW w:w="9355" w:type="dxa"/>
        <w:tblLook w:val="04A0" w:firstRow="1" w:lastRow="0" w:firstColumn="1" w:lastColumn="0" w:noHBand="0" w:noVBand="1"/>
      </w:tblPr>
      <w:tblGrid>
        <w:gridCol w:w="3145"/>
        <w:gridCol w:w="1440"/>
        <w:gridCol w:w="2155"/>
        <w:gridCol w:w="2615"/>
      </w:tblGrid>
      <w:tr w:rsidR="009844F6" w:rsidRPr="00DB740D" w14:paraId="1AB0C8C4" w14:textId="77777777" w:rsidTr="009844F6">
        <w:trPr>
          <w:trHeight w:val="300"/>
        </w:trPr>
        <w:tc>
          <w:tcPr>
            <w:tcW w:w="3145" w:type="dxa"/>
            <w:tcBorders>
              <w:top w:val="single" w:sz="24" w:space="0" w:color="44546A" w:themeColor="text2"/>
              <w:left w:val="single" w:sz="4" w:space="0" w:color="auto"/>
              <w:bottom w:val="single" w:sz="24" w:space="0" w:color="44546A" w:themeColor="text2"/>
              <w:right w:val="single" w:sz="4" w:space="0" w:color="auto"/>
            </w:tcBorders>
            <w:shd w:val="clear" w:color="auto" w:fill="C00000"/>
            <w:noWrap/>
            <w:vAlign w:val="center"/>
            <w:hideMark/>
          </w:tcPr>
          <w:p w14:paraId="3E3D7624" w14:textId="77777777" w:rsidR="00B21FE4" w:rsidRPr="00DB740D" w:rsidRDefault="00B21FE4" w:rsidP="009844F6">
            <w:pPr>
              <w:spacing w:line="240" w:lineRule="auto"/>
              <w:jc w:val="center"/>
              <w:rPr>
                <w:rFonts w:asciiTheme="majorHAnsi" w:eastAsia="Times New Roman" w:hAnsiTheme="majorHAnsi" w:cstheme="majorHAnsi"/>
                <w:b/>
                <w:bCs/>
                <w:color w:val="FFFFFF" w:themeColor="background1"/>
              </w:rPr>
            </w:pPr>
            <w:r w:rsidRPr="00DB740D">
              <w:rPr>
                <w:rFonts w:asciiTheme="majorHAnsi" w:eastAsia="Times New Roman" w:hAnsiTheme="majorHAnsi" w:cstheme="majorHAnsi"/>
                <w:b/>
                <w:bCs/>
                <w:color w:val="FFFFFF" w:themeColor="background1"/>
              </w:rPr>
              <w:t>Strategy cost per municipality</w:t>
            </w:r>
          </w:p>
        </w:tc>
        <w:tc>
          <w:tcPr>
            <w:tcW w:w="1440" w:type="dxa"/>
            <w:tcBorders>
              <w:top w:val="single" w:sz="24" w:space="0" w:color="44546A" w:themeColor="text2"/>
              <w:left w:val="nil"/>
              <w:bottom w:val="single" w:sz="24" w:space="0" w:color="44546A" w:themeColor="text2"/>
              <w:right w:val="single" w:sz="4" w:space="0" w:color="auto"/>
            </w:tcBorders>
            <w:shd w:val="clear" w:color="auto" w:fill="C00000"/>
            <w:noWrap/>
            <w:vAlign w:val="center"/>
            <w:hideMark/>
          </w:tcPr>
          <w:p w14:paraId="56EA2A67" w14:textId="777777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 xml:space="preserve">Unit </w:t>
            </w:r>
            <w:proofErr w:type="gramStart"/>
            <w:r w:rsidRPr="00DB740D">
              <w:rPr>
                <w:rFonts w:asciiTheme="majorHAnsi" w:eastAsia="Times New Roman" w:hAnsiTheme="majorHAnsi" w:cstheme="majorHAnsi"/>
                <w:b/>
                <w:color w:val="FFFFFF" w:themeColor="background1"/>
              </w:rPr>
              <w:t>Cost  (</w:t>
            </w:r>
            <w:proofErr w:type="gramEnd"/>
            <w:r w:rsidRPr="00DB740D">
              <w:rPr>
                <w:rFonts w:asciiTheme="majorHAnsi" w:eastAsia="Times New Roman" w:hAnsiTheme="majorHAnsi" w:cstheme="majorHAnsi"/>
                <w:b/>
                <w:color w:val="FFFFFF" w:themeColor="background1"/>
              </w:rPr>
              <w:t>GEL)</w:t>
            </w:r>
          </w:p>
        </w:tc>
        <w:tc>
          <w:tcPr>
            <w:tcW w:w="2155" w:type="dxa"/>
            <w:tcBorders>
              <w:top w:val="single" w:sz="24" w:space="0" w:color="44546A" w:themeColor="text2"/>
              <w:left w:val="nil"/>
              <w:bottom w:val="single" w:sz="24" w:space="0" w:color="44546A" w:themeColor="text2"/>
              <w:right w:val="single" w:sz="4" w:space="0" w:color="auto"/>
            </w:tcBorders>
            <w:shd w:val="clear" w:color="auto" w:fill="C00000"/>
            <w:noWrap/>
            <w:vAlign w:val="center"/>
            <w:hideMark/>
          </w:tcPr>
          <w:p w14:paraId="70699DC3" w14:textId="777777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Level of effort (# of days)</w:t>
            </w:r>
          </w:p>
        </w:tc>
        <w:tc>
          <w:tcPr>
            <w:tcW w:w="2615" w:type="dxa"/>
            <w:tcBorders>
              <w:top w:val="single" w:sz="24" w:space="0" w:color="44546A" w:themeColor="text2"/>
              <w:left w:val="nil"/>
              <w:bottom w:val="single" w:sz="24" w:space="0" w:color="44546A" w:themeColor="text2"/>
              <w:right w:val="single" w:sz="4" w:space="0" w:color="auto"/>
            </w:tcBorders>
            <w:shd w:val="clear" w:color="auto" w:fill="C00000"/>
            <w:noWrap/>
            <w:vAlign w:val="center"/>
            <w:hideMark/>
          </w:tcPr>
          <w:p w14:paraId="1ED634B5" w14:textId="77777777" w:rsidR="00B21FE4" w:rsidRPr="00DB740D" w:rsidRDefault="00B21FE4" w:rsidP="009844F6">
            <w:pPr>
              <w:spacing w:line="240" w:lineRule="auto"/>
              <w:jc w:val="center"/>
              <w:rPr>
                <w:rFonts w:asciiTheme="majorHAnsi" w:eastAsia="Times New Roman" w:hAnsiTheme="majorHAnsi" w:cstheme="majorHAnsi"/>
                <w:b/>
                <w:color w:val="FFFFFF" w:themeColor="background1"/>
              </w:rPr>
            </w:pPr>
            <w:r w:rsidRPr="00DB740D">
              <w:rPr>
                <w:rFonts w:asciiTheme="majorHAnsi" w:eastAsia="Times New Roman" w:hAnsiTheme="majorHAnsi" w:cstheme="majorHAnsi"/>
                <w:b/>
                <w:color w:val="FFFFFF" w:themeColor="background1"/>
              </w:rPr>
              <w:t>Total Cost (GEL)</w:t>
            </w:r>
          </w:p>
        </w:tc>
      </w:tr>
      <w:tr w:rsidR="00B21FE4" w:rsidRPr="00DB740D" w14:paraId="0C1812BD" w14:textId="77777777" w:rsidTr="009844F6">
        <w:trPr>
          <w:trHeight w:val="70"/>
        </w:trPr>
        <w:tc>
          <w:tcPr>
            <w:tcW w:w="3145" w:type="dxa"/>
            <w:tcBorders>
              <w:top w:val="single" w:sz="24" w:space="0" w:color="44546A" w:themeColor="text2"/>
              <w:left w:val="single" w:sz="4" w:space="0" w:color="auto"/>
              <w:bottom w:val="single" w:sz="4" w:space="0" w:color="auto"/>
              <w:right w:val="single" w:sz="4" w:space="0" w:color="auto"/>
            </w:tcBorders>
            <w:shd w:val="clear" w:color="auto" w:fill="auto"/>
            <w:noWrap/>
            <w:vAlign w:val="bottom"/>
            <w:hideMark/>
          </w:tcPr>
          <w:p w14:paraId="0B12C5D9"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Team leader</w:t>
            </w:r>
          </w:p>
        </w:tc>
        <w:tc>
          <w:tcPr>
            <w:tcW w:w="1440" w:type="dxa"/>
            <w:tcBorders>
              <w:top w:val="single" w:sz="24" w:space="0" w:color="44546A" w:themeColor="text2"/>
              <w:left w:val="nil"/>
              <w:bottom w:val="single" w:sz="4" w:space="0" w:color="auto"/>
              <w:right w:val="single" w:sz="4" w:space="0" w:color="auto"/>
            </w:tcBorders>
            <w:shd w:val="clear" w:color="auto" w:fill="auto"/>
            <w:noWrap/>
            <w:vAlign w:val="center"/>
            <w:hideMark/>
          </w:tcPr>
          <w:p w14:paraId="6A3CC39C"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700</w:t>
            </w:r>
          </w:p>
        </w:tc>
        <w:tc>
          <w:tcPr>
            <w:tcW w:w="2155" w:type="dxa"/>
            <w:tcBorders>
              <w:top w:val="single" w:sz="24" w:space="0" w:color="44546A" w:themeColor="text2"/>
              <w:left w:val="nil"/>
              <w:bottom w:val="single" w:sz="4" w:space="0" w:color="auto"/>
              <w:right w:val="single" w:sz="4" w:space="0" w:color="auto"/>
            </w:tcBorders>
            <w:shd w:val="clear" w:color="auto" w:fill="auto"/>
            <w:noWrap/>
            <w:vAlign w:val="center"/>
            <w:hideMark/>
          </w:tcPr>
          <w:p w14:paraId="38293733"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10</w:t>
            </w:r>
          </w:p>
        </w:tc>
        <w:tc>
          <w:tcPr>
            <w:tcW w:w="2615" w:type="dxa"/>
            <w:tcBorders>
              <w:top w:val="single" w:sz="24" w:space="0" w:color="44546A" w:themeColor="text2"/>
              <w:left w:val="nil"/>
              <w:bottom w:val="single" w:sz="4" w:space="0" w:color="auto"/>
              <w:right w:val="single" w:sz="4" w:space="0" w:color="auto"/>
            </w:tcBorders>
            <w:shd w:val="clear" w:color="auto" w:fill="auto"/>
            <w:noWrap/>
            <w:vAlign w:val="center"/>
            <w:hideMark/>
          </w:tcPr>
          <w:p w14:paraId="20377F37"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7,000</w:t>
            </w:r>
          </w:p>
        </w:tc>
      </w:tr>
      <w:tr w:rsidR="00B21FE4" w:rsidRPr="00DB740D" w14:paraId="5A02CE79"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12938127"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Sector expert 1 (from kindergartens)</w:t>
            </w:r>
          </w:p>
        </w:tc>
        <w:tc>
          <w:tcPr>
            <w:tcW w:w="1440" w:type="dxa"/>
            <w:tcBorders>
              <w:top w:val="nil"/>
              <w:left w:val="nil"/>
              <w:bottom w:val="single" w:sz="4" w:space="0" w:color="auto"/>
              <w:right w:val="single" w:sz="4" w:space="0" w:color="auto"/>
            </w:tcBorders>
            <w:shd w:val="clear" w:color="auto" w:fill="auto"/>
            <w:noWrap/>
            <w:vAlign w:val="center"/>
            <w:hideMark/>
          </w:tcPr>
          <w:p w14:paraId="3FCE7A41"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500</w:t>
            </w:r>
          </w:p>
        </w:tc>
        <w:tc>
          <w:tcPr>
            <w:tcW w:w="2155" w:type="dxa"/>
            <w:tcBorders>
              <w:top w:val="nil"/>
              <w:left w:val="nil"/>
              <w:bottom w:val="single" w:sz="4" w:space="0" w:color="auto"/>
              <w:right w:val="single" w:sz="4" w:space="0" w:color="auto"/>
            </w:tcBorders>
            <w:shd w:val="clear" w:color="auto" w:fill="auto"/>
            <w:noWrap/>
            <w:vAlign w:val="center"/>
            <w:hideMark/>
          </w:tcPr>
          <w:p w14:paraId="6F34D538"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10</w:t>
            </w:r>
          </w:p>
        </w:tc>
        <w:tc>
          <w:tcPr>
            <w:tcW w:w="2615" w:type="dxa"/>
            <w:tcBorders>
              <w:top w:val="nil"/>
              <w:left w:val="nil"/>
              <w:bottom w:val="single" w:sz="4" w:space="0" w:color="auto"/>
              <w:right w:val="single" w:sz="4" w:space="0" w:color="auto"/>
            </w:tcBorders>
            <w:shd w:val="clear" w:color="auto" w:fill="auto"/>
            <w:noWrap/>
            <w:vAlign w:val="center"/>
            <w:hideMark/>
          </w:tcPr>
          <w:p w14:paraId="58E4BBBB"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5,000</w:t>
            </w:r>
          </w:p>
        </w:tc>
      </w:tr>
      <w:tr w:rsidR="00B21FE4" w:rsidRPr="00DB740D" w14:paraId="70C9BEC1"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38B7D41F"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Sector expert 2 (Disabled)</w:t>
            </w:r>
          </w:p>
        </w:tc>
        <w:tc>
          <w:tcPr>
            <w:tcW w:w="1440" w:type="dxa"/>
            <w:tcBorders>
              <w:top w:val="nil"/>
              <w:left w:val="nil"/>
              <w:bottom w:val="single" w:sz="4" w:space="0" w:color="auto"/>
              <w:right w:val="single" w:sz="4" w:space="0" w:color="auto"/>
            </w:tcBorders>
            <w:shd w:val="clear" w:color="auto" w:fill="auto"/>
            <w:noWrap/>
            <w:vAlign w:val="center"/>
            <w:hideMark/>
          </w:tcPr>
          <w:p w14:paraId="7F516CC5"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500</w:t>
            </w:r>
          </w:p>
        </w:tc>
        <w:tc>
          <w:tcPr>
            <w:tcW w:w="2155" w:type="dxa"/>
            <w:tcBorders>
              <w:top w:val="nil"/>
              <w:left w:val="nil"/>
              <w:bottom w:val="single" w:sz="4" w:space="0" w:color="auto"/>
              <w:right w:val="single" w:sz="4" w:space="0" w:color="auto"/>
            </w:tcBorders>
            <w:shd w:val="clear" w:color="auto" w:fill="auto"/>
            <w:noWrap/>
            <w:vAlign w:val="center"/>
            <w:hideMark/>
          </w:tcPr>
          <w:p w14:paraId="71C6B4A7"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10</w:t>
            </w:r>
          </w:p>
        </w:tc>
        <w:tc>
          <w:tcPr>
            <w:tcW w:w="2615" w:type="dxa"/>
            <w:tcBorders>
              <w:top w:val="nil"/>
              <w:left w:val="nil"/>
              <w:bottom w:val="single" w:sz="4" w:space="0" w:color="auto"/>
              <w:right w:val="single" w:sz="4" w:space="0" w:color="auto"/>
            </w:tcBorders>
            <w:shd w:val="clear" w:color="auto" w:fill="auto"/>
            <w:noWrap/>
            <w:vAlign w:val="center"/>
            <w:hideMark/>
          </w:tcPr>
          <w:p w14:paraId="6F0D6ADE"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5,000</w:t>
            </w:r>
          </w:p>
        </w:tc>
      </w:tr>
      <w:tr w:rsidR="00B21FE4" w:rsidRPr="00DB740D" w14:paraId="772BD23D"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6A7F8EA"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Sector expert 3 (Elderly)</w:t>
            </w:r>
          </w:p>
        </w:tc>
        <w:tc>
          <w:tcPr>
            <w:tcW w:w="1440" w:type="dxa"/>
            <w:tcBorders>
              <w:top w:val="nil"/>
              <w:left w:val="nil"/>
              <w:bottom w:val="single" w:sz="4" w:space="0" w:color="auto"/>
              <w:right w:val="single" w:sz="4" w:space="0" w:color="auto"/>
            </w:tcBorders>
            <w:shd w:val="clear" w:color="auto" w:fill="auto"/>
            <w:noWrap/>
            <w:vAlign w:val="center"/>
            <w:hideMark/>
          </w:tcPr>
          <w:p w14:paraId="7504D3CA"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500</w:t>
            </w:r>
          </w:p>
        </w:tc>
        <w:tc>
          <w:tcPr>
            <w:tcW w:w="2155" w:type="dxa"/>
            <w:tcBorders>
              <w:top w:val="nil"/>
              <w:left w:val="nil"/>
              <w:bottom w:val="single" w:sz="4" w:space="0" w:color="auto"/>
              <w:right w:val="single" w:sz="4" w:space="0" w:color="auto"/>
            </w:tcBorders>
            <w:shd w:val="clear" w:color="auto" w:fill="auto"/>
            <w:noWrap/>
            <w:vAlign w:val="center"/>
            <w:hideMark/>
          </w:tcPr>
          <w:p w14:paraId="553DE1B8"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10</w:t>
            </w:r>
          </w:p>
        </w:tc>
        <w:tc>
          <w:tcPr>
            <w:tcW w:w="2615" w:type="dxa"/>
            <w:tcBorders>
              <w:top w:val="nil"/>
              <w:left w:val="nil"/>
              <w:bottom w:val="single" w:sz="4" w:space="0" w:color="auto"/>
              <w:right w:val="single" w:sz="4" w:space="0" w:color="auto"/>
            </w:tcBorders>
            <w:shd w:val="clear" w:color="auto" w:fill="auto"/>
            <w:noWrap/>
            <w:vAlign w:val="center"/>
            <w:hideMark/>
          </w:tcPr>
          <w:p w14:paraId="42093B11"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5,000</w:t>
            </w:r>
          </w:p>
        </w:tc>
      </w:tr>
      <w:tr w:rsidR="00B21FE4" w:rsidRPr="00DB740D" w14:paraId="3A9BBE5F"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72D70E8"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Researcher 1</w:t>
            </w:r>
          </w:p>
        </w:tc>
        <w:tc>
          <w:tcPr>
            <w:tcW w:w="1440" w:type="dxa"/>
            <w:tcBorders>
              <w:top w:val="nil"/>
              <w:left w:val="nil"/>
              <w:bottom w:val="single" w:sz="4" w:space="0" w:color="auto"/>
              <w:right w:val="single" w:sz="4" w:space="0" w:color="auto"/>
            </w:tcBorders>
            <w:shd w:val="clear" w:color="auto" w:fill="auto"/>
            <w:noWrap/>
            <w:vAlign w:val="center"/>
            <w:hideMark/>
          </w:tcPr>
          <w:p w14:paraId="55517322"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250</w:t>
            </w:r>
          </w:p>
        </w:tc>
        <w:tc>
          <w:tcPr>
            <w:tcW w:w="2155" w:type="dxa"/>
            <w:tcBorders>
              <w:top w:val="nil"/>
              <w:left w:val="nil"/>
              <w:bottom w:val="single" w:sz="4" w:space="0" w:color="auto"/>
              <w:right w:val="single" w:sz="4" w:space="0" w:color="auto"/>
            </w:tcBorders>
            <w:shd w:val="clear" w:color="auto" w:fill="auto"/>
            <w:noWrap/>
            <w:vAlign w:val="center"/>
            <w:hideMark/>
          </w:tcPr>
          <w:p w14:paraId="30BACD0C"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15</w:t>
            </w:r>
          </w:p>
        </w:tc>
        <w:tc>
          <w:tcPr>
            <w:tcW w:w="2615" w:type="dxa"/>
            <w:tcBorders>
              <w:top w:val="nil"/>
              <w:left w:val="nil"/>
              <w:bottom w:val="single" w:sz="4" w:space="0" w:color="auto"/>
              <w:right w:val="single" w:sz="4" w:space="0" w:color="auto"/>
            </w:tcBorders>
            <w:shd w:val="clear" w:color="auto" w:fill="auto"/>
            <w:noWrap/>
            <w:vAlign w:val="center"/>
            <w:hideMark/>
          </w:tcPr>
          <w:p w14:paraId="09591C34"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3,750</w:t>
            </w:r>
          </w:p>
        </w:tc>
      </w:tr>
      <w:tr w:rsidR="00B21FE4" w:rsidRPr="00DB740D" w14:paraId="1D217E0D"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3E3274B"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lastRenderedPageBreak/>
              <w:t>Researcher 2</w:t>
            </w:r>
          </w:p>
        </w:tc>
        <w:tc>
          <w:tcPr>
            <w:tcW w:w="1440" w:type="dxa"/>
            <w:tcBorders>
              <w:top w:val="nil"/>
              <w:left w:val="nil"/>
              <w:bottom w:val="single" w:sz="4" w:space="0" w:color="auto"/>
              <w:right w:val="single" w:sz="4" w:space="0" w:color="auto"/>
            </w:tcBorders>
            <w:shd w:val="clear" w:color="auto" w:fill="auto"/>
            <w:noWrap/>
            <w:vAlign w:val="center"/>
            <w:hideMark/>
          </w:tcPr>
          <w:p w14:paraId="3C67277C"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250</w:t>
            </w:r>
          </w:p>
        </w:tc>
        <w:tc>
          <w:tcPr>
            <w:tcW w:w="2155" w:type="dxa"/>
            <w:tcBorders>
              <w:top w:val="nil"/>
              <w:left w:val="nil"/>
              <w:bottom w:val="single" w:sz="4" w:space="0" w:color="auto"/>
              <w:right w:val="single" w:sz="4" w:space="0" w:color="auto"/>
            </w:tcBorders>
            <w:shd w:val="clear" w:color="auto" w:fill="auto"/>
            <w:noWrap/>
            <w:vAlign w:val="center"/>
            <w:hideMark/>
          </w:tcPr>
          <w:p w14:paraId="5C62A593"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15</w:t>
            </w:r>
          </w:p>
        </w:tc>
        <w:tc>
          <w:tcPr>
            <w:tcW w:w="2615" w:type="dxa"/>
            <w:tcBorders>
              <w:top w:val="nil"/>
              <w:left w:val="nil"/>
              <w:bottom w:val="single" w:sz="4" w:space="0" w:color="auto"/>
              <w:right w:val="single" w:sz="4" w:space="0" w:color="auto"/>
            </w:tcBorders>
            <w:shd w:val="clear" w:color="auto" w:fill="auto"/>
            <w:noWrap/>
            <w:vAlign w:val="center"/>
            <w:hideMark/>
          </w:tcPr>
          <w:p w14:paraId="4F76D6F6"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3,750</w:t>
            </w:r>
          </w:p>
        </w:tc>
      </w:tr>
      <w:tr w:rsidR="00B21FE4" w:rsidRPr="00DB740D" w14:paraId="65913A07"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8ED74AB"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Researcher 3</w:t>
            </w:r>
          </w:p>
        </w:tc>
        <w:tc>
          <w:tcPr>
            <w:tcW w:w="1440" w:type="dxa"/>
            <w:tcBorders>
              <w:top w:val="nil"/>
              <w:left w:val="nil"/>
              <w:bottom w:val="single" w:sz="4" w:space="0" w:color="auto"/>
              <w:right w:val="single" w:sz="4" w:space="0" w:color="auto"/>
            </w:tcBorders>
            <w:shd w:val="clear" w:color="auto" w:fill="auto"/>
            <w:noWrap/>
            <w:vAlign w:val="center"/>
            <w:hideMark/>
          </w:tcPr>
          <w:p w14:paraId="38A18396"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250</w:t>
            </w:r>
          </w:p>
        </w:tc>
        <w:tc>
          <w:tcPr>
            <w:tcW w:w="2155" w:type="dxa"/>
            <w:tcBorders>
              <w:top w:val="nil"/>
              <w:left w:val="nil"/>
              <w:bottom w:val="single" w:sz="4" w:space="0" w:color="auto"/>
              <w:right w:val="single" w:sz="4" w:space="0" w:color="auto"/>
            </w:tcBorders>
            <w:shd w:val="clear" w:color="auto" w:fill="auto"/>
            <w:noWrap/>
            <w:vAlign w:val="center"/>
            <w:hideMark/>
          </w:tcPr>
          <w:p w14:paraId="2741E590"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15</w:t>
            </w:r>
          </w:p>
        </w:tc>
        <w:tc>
          <w:tcPr>
            <w:tcW w:w="2615" w:type="dxa"/>
            <w:tcBorders>
              <w:top w:val="nil"/>
              <w:left w:val="nil"/>
              <w:bottom w:val="single" w:sz="4" w:space="0" w:color="auto"/>
              <w:right w:val="single" w:sz="4" w:space="0" w:color="auto"/>
            </w:tcBorders>
            <w:shd w:val="clear" w:color="auto" w:fill="auto"/>
            <w:noWrap/>
            <w:vAlign w:val="center"/>
            <w:hideMark/>
          </w:tcPr>
          <w:p w14:paraId="26109783"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3,750</w:t>
            </w:r>
          </w:p>
        </w:tc>
      </w:tr>
      <w:tr w:rsidR="00B21FE4" w:rsidRPr="00DB740D" w14:paraId="1DC0B34D" w14:textId="77777777" w:rsidTr="00B83F68">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F6C1CA7" w14:textId="77777777" w:rsidR="00B21FE4" w:rsidRPr="00DB740D" w:rsidRDefault="00B21FE4" w:rsidP="00B83F68">
            <w:pPr>
              <w:spacing w:line="240" w:lineRule="auto"/>
              <w:rPr>
                <w:rFonts w:asciiTheme="majorHAnsi" w:eastAsia="Times New Roman" w:hAnsiTheme="majorHAnsi" w:cstheme="majorHAnsi"/>
                <w:color w:val="000000"/>
              </w:rPr>
            </w:pPr>
            <w:r w:rsidRPr="00DB740D">
              <w:rPr>
                <w:rFonts w:asciiTheme="majorHAnsi" w:eastAsia="Times New Roman" w:hAnsiTheme="majorHAnsi" w:cstheme="majorHAnsi"/>
                <w:color w:val="000000"/>
              </w:rPr>
              <w:t>Focus groups and Site visits</w:t>
            </w:r>
          </w:p>
        </w:tc>
        <w:tc>
          <w:tcPr>
            <w:tcW w:w="1440" w:type="dxa"/>
            <w:tcBorders>
              <w:top w:val="nil"/>
              <w:left w:val="nil"/>
              <w:bottom w:val="single" w:sz="4" w:space="0" w:color="auto"/>
              <w:right w:val="single" w:sz="4" w:space="0" w:color="auto"/>
            </w:tcBorders>
            <w:shd w:val="clear" w:color="auto" w:fill="auto"/>
            <w:noWrap/>
            <w:vAlign w:val="center"/>
            <w:hideMark/>
          </w:tcPr>
          <w:p w14:paraId="4193DAAE" w14:textId="77777777" w:rsidR="00B21FE4" w:rsidRPr="00DB740D" w:rsidRDefault="00B21FE4" w:rsidP="00B83F68">
            <w:pPr>
              <w:spacing w:line="240" w:lineRule="auto"/>
              <w:jc w:val="center"/>
              <w:rPr>
                <w:rFonts w:asciiTheme="majorHAnsi" w:eastAsia="Times New Roman" w:hAnsiTheme="majorHAnsi" w:cstheme="majorHAnsi"/>
                <w:color w:val="000000"/>
              </w:rPr>
            </w:pPr>
          </w:p>
        </w:tc>
        <w:tc>
          <w:tcPr>
            <w:tcW w:w="2155" w:type="dxa"/>
            <w:tcBorders>
              <w:top w:val="nil"/>
              <w:left w:val="nil"/>
              <w:bottom w:val="single" w:sz="4" w:space="0" w:color="auto"/>
              <w:right w:val="single" w:sz="4" w:space="0" w:color="auto"/>
            </w:tcBorders>
            <w:shd w:val="clear" w:color="auto" w:fill="auto"/>
            <w:noWrap/>
            <w:vAlign w:val="center"/>
            <w:hideMark/>
          </w:tcPr>
          <w:p w14:paraId="60391EE6" w14:textId="77777777" w:rsidR="00B21FE4" w:rsidRPr="00DB740D" w:rsidRDefault="00B21FE4" w:rsidP="00B83F68">
            <w:pPr>
              <w:spacing w:line="240" w:lineRule="auto"/>
              <w:jc w:val="center"/>
              <w:rPr>
                <w:rFonts w:asciiTheme="majorHAnsi" w:eastAsia="Times New Roman" w:hAnsiTheme="majorHAnsi" w:cstheme="majorHAnsi"/>
                <w:color w:val="000000"/>
              </w:rPr>
            </w:pPr>
          </w:p>
        </w:tc>
        <w:tc>
          <w:tcPr>
            <w:tcW w:w="2615" w:type="dxa"/>
            <w:tcBorders>
              <w:top w:val="nil"/>
              <w:left w:val="nil"/>
              <w:bottom w:val="single" w:sz="4" w:space="0" w:color="auto"/>
              <w:right w:val="single" w:sz="4" w:space="0" w:color="auto"/>
            </w:tcBorders>
            <w:shd w:val="clear" w:color="auto" w:fill="auto"/>
            <w:noWrap/>
            <w:vAlign w:val="center"/>
            <w:hideMark/>
          </w:tcPr>
          <w:p w14:paraId="0A6347A8" w14:textId="77777777" w:rsidR="00B21FE4" w:rsidRPr="00DB740D" w:rsidRDefault="00B21FE4" w:rsidP="00B83F68">
            <w:pPr>
              <w:spacing w:line="240" w:lineRule="auto"/>
              <w:jc w:val="center"/>
              <w:rPr>
                <w:rFonts w:asciiTheme="majorHAnsi" w:eastAsia="Times New Roman" w:hAnsiTheme="majorHAnsi" w:cstheme="majorHAnsi"/>
                <w:color w:val="000000"/>
              </w:rPr>
            </w:pPr>
            <w:r w:rsidRPr="00DB740D">
              <w:rPr>
                <w:rFonts w:asciiTheme="majorHAnsi" w:eastAsia="Times New Roman" w:hAnsiTheme="majorHAnsi" w:cstheme="majorHAnsi"/>
                <w:color w:val="000000"/>
              </w:rPr>
              <w:t>3,000</w:t>
            </w:r>
          </w:p>
        </w:tc>
      </w:tr>
      <w:tr w:rsidR="00B21FE4" w:rsidRPr="00DB740D" w14:paraId="649562A0" w14:textId="77777777" w:rsidTr="009844F6">
        <w:trPr>
          <w:trHeight w:val="300"/>
        </w:trPr>
        <w:tc>
          <w:tcPr>
            <w:tcW w:w="3145" w:type="dxa"/>
            <w:tcBorders>
              <w:top w:val="nil"/>
              <w:left w:val="single" w:sz="4" w:space="0" w:color="auto"/>
              <w:bottom w:val="single" w:sz="24" w:space="0" w:color="44546A" w:themeColor="text2"/>
              <w:right w:val="single" w:sz="4" w:space="0" w:color="auto"/>
            </w:tcBorders>
            <w:shd w:val="clear" w:color="auto" w:fill="auto"/>
            <w:noWrap/>
            <w:vAlign w:val="bottom"/>
            <w:hideMark/>
          </w:tcPr>
          <w:p w14:paraId="04AB5E74" w14:textId="77777777" w:rsidR="00B21FE4" w:rsidRPr="00DB740D" w:rsidRDefault="00B21FE4" w:rsidP="00B83F68">
            <w:pPr>
              <w:spacing w:line="240" w:lineRule="auto"/>
              <w:rPr>
                <w:rFonts w:asciiTheme="majorHAnsi" w:eastAsia="Times New Roman" w:hAnsiTheme="majorHAnsi" w:cstheme="majorHAnsi"/>
                <w:b/>
                <w:color w:val="000000"/>
              </w:rPr>
            </w:pPr>
            <w:r w:rsidRPr="00DB740D">
              <w:rPr>
                <w:rFonts w:asciiTheme="majorHAnsi" w:eastAsia="Times New Roman" w:hAnsiTheme="majorHAnsi" w:cstheme="majorHAnsi"/>
                <w:b/>
                <w:color w:val="000000"/>
              </w:rPr>
              <w:t>Total Cost of Strategy (including overhead – 15%)</w:t>
            </w:r>
          </w:p>
        </w:tc>
        <w:tc>
          <w:tcPr>
            <w:tcW w:w="1440" w:type="dxa"/>
            <w:tcBorders>
              <w:top w:val="nil"/>
              <w:left w:val="nil"/>
              <w:bottom w:val="single" w:sz="24" w:space="0" w:color="44546A" w:themeColor="text2"/>
              <w:right w:val="single" w:sz="4" w:space="0" w:color="auto"/>
            </w:tcBorders>
            <w:shd w:val="clear" w:color="auto" w:fill="auto"/>
            <w:noWrap/>
            <w:vAlign w:val="center"/>
            <w:hideMark/>
          </w:tcPr>
          <w:p w14:paraId="3D533493" w14:textId="77777777" w:rsidR="00B21FE4" w:rsidRPr="00DB740D" w:rsidRDefault="00B21FE4" w:rsidP="00B83F68">
            <w:pPr>
              <w:spacing w:line="240" w:lineRule="auto"/>
              <w:jc w:val="center"/>
              <w:rPr>
                <w:rFonts w:asciiTheme="majorHAnsi" w:eastAsia="Times New Roman" w:hAnsiTheme="majorHAnsi" w:cstheme="majorHAnsi"/>
                <w:b/>
                <w:color w:val="000000"/>
                <w:lang w:val="ka-GE"/>
              </w:rPr>
            </w:pPr>
          </w:p>
        </w:tc>
        <w:tc>
          <w:tcPr>
            <w:tcW w:w="2155" w:type="dxa"/>
            <w:tcBorders>
              <w:top w:val="nil"/>
              <w:left w:val="nil"/>
              <w:bottom w:val="single" w:sz="24" w:space="0" w:color="44546A" w:themeColor="text2"/>
              <w:right w:val="single" w:sz="4" w:space="0" w:color="auto"/>
            </w:tcBorders>
            <w:shd w:val="clear" w:color="auto" w:fill="auto"/>
            <w:noWrap/>
            <w:vAlign w:val="center"/>
            <w:hideMark/>
          </w:tcPr>
          <w:p w14:paraId="3C14BA3A" w14:textId="77777777" w:rsidR="00B21FE4" w:rsidRPr="00DB740D" w:rsidRDefault="00B21FE4" w:rsidP="00B83F68">
            <w:pPr>
              <w:spacing w:line="240" w:lineRule="auto"/>
              <w:jc w:val="center"/>
              <w:rPr>
                <w:rFonts w:asciiTheme="majorHAnsi" w:eastAsia="Times New Roman" w:hAnsiTheme="majorHAnsi" w:cstheme="majorHAnsi"/>
                <w:b/>
                <w:color w:val="000000"/>
              </w:rPr>
            </w:pPr>
          </w:p>
        </w:tc>
        <w:tc>
          <w:tcPr>
            <w:tcW w:w="2615" w:type="dxa"/>
            <w:tcBorders>
              <w:top w:val="nil"/>
              <w:left w:val="nil"/>
              <w:bottom w:val="single" w:sz="24" w:space="0" w:color="44546A" w:themeColor="text2"/>
              <w:right w:val="single" w:sz="4" w:space="0" w:color="auto"/>
            </w:tcBorders>
            <w:shd w:val="clear" w:color="auto" w:fill="auto"/>
            <w:noWrap/>
            <w:vAlign w:val="center"/>
            <w:hideMark/>
          </w:tcPr>
          <w:p w14:paraId="02392036" w14:textId="77777777" w:rsidR="00B21FE4" w:rsidRPr="00DB740D" w:rsidRDefault="00B21FE4" w:rsidP="00B83F68">
            <w:pPr>
              <w:spacing w:line="240" w:lineRule="auto"/>
              <w:jc w:val="center"/>
              <w:rPr>
                <w:rFonts w:asciiTheme="majorHAnsi" w:eastAsia="Times New Roman" w:hAnsiTheme="majorHAnsi" w:cstheme="majorHAnsi"/>
                <w:b/>
                <w:bCs/>
                <w:color w:val="000000"/>
              </w:rPr>
            </w:pPr>
            <w:r w:rsidRPr="00DB740D">
              <w:rPr>
                <w:rFonts w:asciiTheme="majorHAnsi" w:eastAsia="Times New Roman" w:hAnsiTheme="majorHAnsi" w:cstheme="majorHAnsi"/>
                <w:b/>
                <w:bCs/>
                <w:color w:val="000000"/>
              </w:rPr>
              <w:t>41,688</w:t>
            </w:r>
          </w:p>
        </w:tc>
      </w:tr>
    </w:tbl>
    <w:p w14:paraId="13480491" w14:textId="2F030682" w:rsidR="001D6A5C" w:rsidRPr="00DB740D" w:rsidRDefault="00B21FE4" w:rsidP="002E4CC7">
      <w:pPr>
        <w:spacing w:before="240"/>
        <w:rPr>
          <w:rFonts w:asciiTheme="majorHAnsi" w:hAnsiTheme="majorHAnsi" w:cstheme="majorHAnsi"/>
        </w:rPr>
      </w:pPr>
      <w:r w:rsidRPr="00DB740D">
        <w:rPr>
          <w:rFonts w:asciiTheme="majorHAnsi" w:hAnsiTheme="majorHAnsi" w:cstheme="majorHAnsi"/>
        </w:rPr>
        <w:t xml:space="preserve">Furthermore, as the assessment was conducted for the 5 years period, the social discount rate was selected to be to be an interest rate on 10-year government bonds in April 2020 (last auction available) – 10.2%, corresponding to a 6.56% real discount rate. Based on this assessment we calculated the net present value for the government. For the centralized strategy and action plan based on the described option we assumed the regionally representative survey, while for the municipal strategy the survey will be municipally representative. Table </w:t>
      </w:r>
      <w:r w:rsidR="00DB740D" w:rsidRPr="00DB740D">
        <w:rPr>
          <w:rFonts w:asciiTheme="majorHAnsi" w:hAnsiTheme="majorHAnsi" w:cstheme="majorHAnsi"/>
        </w:rPr>
        <w:t xml:space="preserve">8 </w:t>
      </w:r>
      <w:r w:rsidRPr="00DB740D">
        <w:rPr>
          <w:rFonts w:asciiTheme="majorHAnsi" w:hAnsiTheme="majorHAnsi" w:cstheme="majorHAnsi"/>
        </w:rPr>
        <w:t>reports these figure</w:t>
      </w:r>
      <w:r w:rsidR="002E4CC7">
        <w:rPr>
          <w:rFonts w:asciiTheme="majorHAnsi" w:hAnsiTheme="majorHAnsi" w:cstheme="majorHAnsi"/>
        </w:rPr>
        <w:t>s</w:t>
      </w:r>
      <w:r w:rsidRPr="00DB740D">
        <w:rPr>
          <w:rFonts w:asciiTheme="majorHAnsi" w:hAnsiTheme="majorHAnsi" w:cstheme="majorHAnsi"/>
        </w:rPr>
        <w:t xml:space="preserve">. </w:t>
      </w:r>
    </w:p>
    <w:p w14:paraId="7C4E2473" w14:textId="5B9AF7F1" w:rsidR="00B21FE4" w:rsidRPr="00DB740D" w:rsidRDefault="00B21FE4" w:rsidP="002E4CC7">
      <w:pPr>
        <w:spacing w:before="240" w:after="240"/>
        <w:jc w:val="center"/>
        <w:rPr>
          <w:rFonts w:asciiTheme="majorHAnsi" w:hAnsiTheme="majorHAnsi" w:cstheme="majorHAnsi"/>
          <w:b/>
        </w:rPr>
      </w:pPr>
      <w:r w:rsidRPr="00DB740D">
        <w:rPr>
          <w:rFonts w:asciiTheme="majorHAnsi" w:hAnsiTheme="majorHAnsi" w:cstheme="majorHAnsi"/>
          <w:b/>
        </w:rPr>
        <w:t xml:space="preserve">Table </w:t>
      </w:r>
      <w:r w:rsidR="00DB740D" w:rsidRPr="00DB740D">
        <w:rPr>
          <w:rFonts w:asciiTheme="majorHAnsi" w:hAnsiTheme="majorHAnsi" w:cstheme="majorHAnsi"/>
          <w:b/>
        </w:rPr>
        <w:t>8</w:t>
      </w:r>
      <w:r w:rsidR="00E03208" w:rsidRPr="00DB740D">
        <w:rPr>
          <w:rFonts w:asciiTheme="majorHAnsi" w:hAnsiTheme="majorHAnsi" w:cstheme="majorHAnsi"/>
          <w:b/>
        </w:rPr>
        <w:t>.</w:t>
      </w:r>
      <w:r w:rsidRPr="00DB740D">
        <w:rPr>
          <w:rFonts w:asciiTheme="majorHAnsi" w:hAnsiTheme="majorHAnsi" w:cstheme="majorHAnsi"/>
          <w:b/>
        </w:rPr>
        <w:t xml:space="preserve"> Summary of the net present value of costs for options for 5 years (GEL)</w:t>
      </w:r>
    </w:p>
    <w:tbl>
      <w:tblPr>
        <w:tblStyle w:val="TableGrid"/>
        <w:tblW w:w="0" w:type="auto"/>
        <w:tblLook w:val="04A0" w:firstRow="1" w:lastRow="0" w:firstColumn="1" w:lastColumn="0" w:noHBand="0" w:noVBand="1"/>
      </w:tblPr>
      <w:tblGrid>
        <w:gridCol w:w="1975"/>
        <w:gridCol w:w="3690"/>
        <w:gridCol w:w="3685"/>
      </w:tblGrid>
      <w:tr w:rsidR="009844F6" w:rsidRPr="00DB740D" w14:paraId="393BB03C" w14:textId="77777777" w:rsidTr="009844F6">
        <w:tc>
          <w:tcPr>
            <w:tcW w:w="1975" w:type="dxa"/>
            <w:tcBorders>
              <w:top w:val="single" w:sz="24" w:space="0" w:color="44546A" w:themeColor="text2"/>
              <w:bottom w:val="single" w:sz="24" w:space="0" w:color="44546A" w:themeColor="text2"/>
            </w:tcBorders>
            <w:shd w:val="clear" w:color="auto" w:fill="C00000"/>
          </w:tcPr>
          <w:p w14:paraId="5CD95107" w14:textId="77777777" w:rsidR="00B21FE4" w:rsidRPr="00DB740D" w:rsidRDefault="00B21FE4" w:rsidP="00B83F68">
            <w:pPr>
              <w:rPr>
                <w:rFonts w:asciiTheme="majorHAnsi" w:hAnsiTheme="majorHAnsi" w:cstheme="majorHAnsi"/>
                <w:b/>
                <w:color w:val="FFFFFF" w:themeColor="background1"/>
              </w:rPr>
            </w:pPr>
            <w:r w:rsidRPr="00DB740D">
              <w:rPr>
                <w:rFonts w:asciiTheme="majorHAnsi" w:hAnsiTheme="majorHAnsi" w:cstheme="majorHAnsi"/>
                <w:b/>
                <w:color w:val="FFFFFF" w:themeColor="background1"/>
              </w:rPr>
              <w:t>Cost Type</w:t>
            </w:r>
          </w:p>
        </w:tc>
        <w:tc>
          <w:tcPr>
            <w:tcW w:w="3690" w:type="dxa"/>
            <w:tcBorders>
              <w:top w:val="single" w:sz="24" w:space="0" w:color="44546A" w:themeColor="text2"/>
              <w:bottom w:val="single" w:sz="24" w:space="0" w:color="44546A" w:themeColor="text2"/>
            </w:tcBorders>
            <w:shd w:val="clear" w:color="auto" w:fill="C00000"/>
            <w:vAlign w:val="center"/>
          </w:tcPr>
          <w:p w14:paraId="1806601F" w14:textId="77777777" w:rsidR="00B21FE4" w:rsidRPr="00DB740D" w:rsidRDefault="00B21FE4" w:rsidP="00B83F68">
            <w:pPr>
              <w:jc w:val="center"/>
              <w:rPr>
                <w:rFonts w:asciiTheme="majorHAnsi" w:hAnsiTheme="majorHAnsi" w:cstheme="majorHAnsi"/>
                <w:b/>
                <w:color w:val="FFFFFF" w:themeColor="background1"/>
              </w:rPr>
            </w:pPr>
            <w:r w:rsidRPr="00DB740D">
              <w:rPr>
                <w:rFonts w:asciiTheme="majorHAnsi" w:hAnsiTheme="majorHAnsi" w:cstheme="majorHAnsi"/>
                <w:b/>
                <w:color w:val="FFFFFF" w:themeColor="background1"/>
              </w:rPr>
              <w:t>Option 1 – Centralized Strategies and Action Plans</w:t>
            </w:r>
          </w:p>
        </w:tc>
        <w:tc>
          <w:tcPr>
            <w:tcW w:w="3685" w:type="dxa"/>
            <w:tcBorders>
              <w:top w:val="single" w:sz="24" w:space="0" w:color="44546A" w:themeColor="text2"/>
              <w:bottom w:val="single" w:sz="24" w:space="0" w:color="44546A" w:themeColor="text2"/>
            </w:tcBorders>
            <w:shd w:val="clear" w:color="auto" w:fill="C00000"/>
            <w:vAlign w:val="center"/>
          </w:tcPr>
          <w:p w14:paraId="47A2524A" w14:textId="77777777" w:rsidR="00B21FE4" w:rsidRPr="00DB740D" w:rsidRDefault="00B21FE4" w:rsidP="00B83F68">
            <w:pPr>
              <w:jc w:val="center"/>
              <w:rPr>
                <w:rFonts w:asciiTheme="majorHAnsi" w:hAnsiTheme="majorHAnsi" w:cstheme="majorHAnsi"/>
                <w:b/>
                <w:color w:val="FFFFFF" w:themeColor="background1"/>
              </w:rPr>
            </w:pPr>
            <w:r w:rsidRPr="00DB740D">
              <w:rPr>
                <w:rFonts w:asciiTheme="majorHAnsi" w:hAnsiTheme="majorHAnsi" w:cstheme="majorHAnsi"/>
                <w:b/>
                <w:color w:val="FFFFFF" w:themeColor="background1"/>
              </w:rPr>
              <w:t>Option 2 – Municipal Strategies and Action Plans</w:t>
            </w:r>
          </w:p>
        </w:tc>
      </w:tr>
      <w:tr w:rsidR="00B21FE4" w:rsidRPr="00DB740D" w14:paraId="4DE26713" w14:textId="77777777" w:rsidTr="009844F6">
        <w:tc>
          <w:tcPr>
            <w:tcW w:w="1975" w:type="dxa"/>
            <w:tcBorders>
              <w:top w:val="single" w:sz="24" w:space="0" w:color="44546A" w:themeColor="text2"/>
            </w:tcBorders>
          </w:tcPr>
          <w:p w14:paraId="41E4AEFC" w14:textId="77777777" w:rsidR="00B21FE4" w:rsidRPr="00DB740D" w:rsidRDefault="00B21FE4" w:rsidP="00B83F68">
            <w:pPr>
              <w:rPr>
                <w:rFonts w:asciiTheme="majorHAnsi" w:hAnsiTheme="majorHAnsi" w:cstheme="majorHAnsi"/>
              </w:rPr>
            </w:pPr>
            <w:r w:rsidRPr="00DB740D">
              <w:rPr>
                <w:rFonts w:asciiTheme="majorHAnsi" w:hAnsiTheme="majorHAnsi" w:cstheme="majorHAnsi"/>
              </w:rPr>
              <w:t>NPV of Survey Costs</w:t>
            </w:r>
          </w:p>
        </w:tc>
        <w:tc>
          <w:tcPr>
            <w:tcW w:w="3690" w:type="dxa"/>
            <w:tcBorders>
              <w:top w:val="single" w:sz="24" w:space="0" w:color="44546A" w:themeColor="text2"/>
            </w:tcBorders>
            <w:vAlign w:val="center"/>
          </w:tcPr>
          <w:p w14:paraId="7D19D46E" w14:textId="77777777" w:rsidR="00B21FE4" w:rsidRPr="00DB740D" w:rsidRDefault="00B21FE4" w:rsidP="00B83F68">
            <w:pPr>
              <w:jc w:val="center"/>
              <w:rPr>
                <w:rFonts w:asciiTheme="majorHAnsi" w:hAnsiTheme="majorHAnsi" w:cstheme="majorHAnsi"/>
              </w:rPr>
            </w:pPr>
            <w:r w:rsidRPr="00DB740D">
              <w:rPr>
                <w:rFonts w:asciiTheme="majorHAnsi" w:hAnsiTheme="majorHAnsi" w:cstheme="majorHAnsi"/>
              </w:rPr>
              <w:t>424,359</w:t>
            </w:r>
          </w:p>
        </w:tc>
        <w:tc>
          <w:tcPr>
            <w:tcW w:w="3685" w:type="dxa"/>
            <w:tcBorders>
              <w:top w:val="single" w:sz="24" w:space="0" w:color="44546A" w:themeColor="text2"/>
            </w:tcBorders>
            <w:vAlign w:val="center"/>
          </w:tcPr>
          <w:p w14:paraId="62F78CD3" w14:textId="77777777" w:rsidR="00B21FE4" w:rsidRPr="00DB740D" w:rsidRDefault="00B21FE4" w:rsidP="00B83F68">
            <w:pPr>
              <w:jc w:val="center"/>
              <w:rPr>
                <w:rFonts w:asciiTheme="majorHAnsi" w:hAnsiTheme="majorHAnsi" w:cstheme="majorHAnsi"/>
              </w:rPr>
            </w:pPr>
            <w:r w:rsidRPr="00DB740D">
              <w:rPr>
                <w:rFonts w:asciiTheme="majorHAnsi" w:hAnsiTheme="majorHAnsi" w:cstheme="majorHAnsi"/>
              </w:rPr>
              <w:t>4,402,009</w:t>
            </w:r>
          </w:p>
        </w:tc>
      </w:tr>
      <w:tr w:rsidR="00B21FE4" w:rsidRPr="00DB740D" w14:paraId="50AAAA8A" w14:textId="77777777" w:rsidTr="00B83F68">
        <w:tc>
          <w:tcPr>
            <w:tcW w:w="1975" w:type="dxa"/>
          </w:tcPr>
          <w:p w14:paraId="01991760" w14:textId="77777777" w:rsidR="00B21FE4" w:rsidRPr="00DB740D" w:rsidRDefault="00B21FE4" w:rsidP="00B83F68">
            <w:pPr>
              <w:rPr>
                <w:rFonts w:asciiTheme="majorHAnsi" w:hAnsiTheme="majorHAnsi" w:cstheme="majorHAnsi"/>
              </w:rPr>
            </w:pPr>
            <w:r w:rsidRPr="00DB740D">
              <w:rPr>
                <w:rFonts w:asciiTheme="majorHAnsi" w:hAnsiTheme="majorHAnsi" w:cstheme="majorHAnsi"/>
              </w:rPr>
              <w:t>NPV of Strategy Costs</w:t>
            </w:r>
          </w:p>
        </w:tc>
        <w:tc>
          <w:tcPr>
            <w:tcW w:w="3690" w:type="dxa"/>
            <w:vAlign w:val="center"/>
          </w:tcPr>
          <w:p w14:paraId="69227EB0" w14:textId="77777777" w:rsidR="00B21FE4" w:rsidRPr="00DB740D" w:rsidRDefault="00B21FE4" w:rsidP="00B83F68">
            <w:pPr>
              <w:jc w:val="center"/>
              <w:rPr>
                <w:rFonts w:asciiTheme="majorHAnsi" w:hAnsiTheme="majorHAnsi" w:cstheme="majorHAnsi"/>
              </w:rPr>
            </w:pPr>
            <w:r w:rsidRPr="00DB740D">
              <w:rPr>
                <w:rFonts w:asciiTheme="majorHAnsi" w:hAnsiTheme="majorHAnsi" w:cstheme="majorHAnsi"/>
              </w:rPr>
              <w:t>67,047</w:t>
            </w:r>
          </w:p>
        </w:tc>
        <w:tc>
          <w:tcPr>
            <w:tcW w:w="3685" w:type="dxa"/>
            <w:vAlign w:val="center"/>
          </w:tcPr>
          <w:p w14:paraId="6B630459" w14:textId="77777777" w:rsidR="00B21FE4" w:rsidRPr="00DB740D" w:rsidRDefault="00B21FE4" w:rsidP="00B83F68">
            <w:pPr>
              <w:jc w:val="center"/>
              <w:rPr>
                <w:rFonts w:asciiTheme="majorHAnsi" w:hAnsiTheme="majorHAnsi" w:cstheme="majorHAnsi"/>
              </w:rPr>
            </w:pPr>
            <w:r w:rsidRPr="00DB740D">
              <w:rPr>
                <w:rFonts w:asciiTheme="majorHAnsi" w:hAnsiTheme="majorHAnsi" w:cstheme="majorHAnsi"/>
              </w:rPr>
              <w:t>67,047</w:t>
            </w:r>
          </w:p>
        </w:tc>
      </w:tr>
      <w:tr w:rsidR="00B21FE4" w:rsidRPr="00DB740D" w14:paraId="12998CFD" w14:textId="77777777" w:rsidTr="009844F6">
        <w:tc>
          <w:tcPr>
            <w:tcW w:w="1975" w:type="dxa"/>
            <w:tcBorders>
              <w:bottom w:val="single" w:sz="24" w:space="0" w:color="44546A" w:themeColor="text2"/>
            </w:tcBorders>
          </w:tcPr>
          <w:p w14:paraId="3E5D52AA" w14:textId="77777777" w:rsidR="00B21FE4" w:rsidRPr="00DB740D" w:rsidRDefault="00B21FE4" w:rsidP="00B83F68">
            <w:pPr>
              <w:rPr>
                <w:rFonts w:asciiTheme="majorHAnsi" w:hAnsiTheme="majorHAnsi" w:cstheme="majorHAnsi"/>
                <w:b/>
              </w:rPr>
            </w:pPr>
            <w:r w:rsidRPr="00DB740D">
              <w:rPr>
                <w:rFonts w:asciiTheme="majorHAnsi" w:hAnsiTheme="majorHAnsi" w:cstheme="majorHAnsi"/>
                <w:b/>
              </w:rPr>
              <w:t>Total NPV of Costs</w:t>
            </w:r>
          </w:p>
        </w:tc>
        <w:tc>
          <w:tcPr>
            <w:tcW w:w="3690" w:type="dxa"/>
            <w:tcBorders>
              <w:bottom w:val="single" w:sz="24" w:space="0" w:color="44546A" w:themeColor="text2"/>
            </w:tcBorders>
            <w:vAlign w:val="center"/>
          </w:tcPr>
          <w:p w14:paraId="1D391821" w14:textId="77777777" w:rsidR="00B21FE4" w:rsidRPr="00DB740D" w:rsidRDefault="00B21FE4" w:rsidP="00B83F68">
            <w:pPr>
              <w:jc w:val="center"/>
              <w:rPr>
                <w:rFonts w:asciiTheme="majorHAnsi" w:hAnsiTheme="majorHAnsi" w:cstheme="majorHAnsi"/>
                <w:b/>
              </w:rPr>
            </w:pPr>
            <w:r w:rsidRPr="00DB740D">
              <w:rPr>
                <w:rFonts w:asciiTheme="majorHAnsi" w:hAnsiTheme="majorHAnsi" w:cstheme="majorHAnsi"/>
                <w:b/>
              </w:rPr>
              <w:t>491,406</w:t>
            </w:r>
          </w:p>
        </w:tc>
        <w:tc>
          <w:tcPr>
            <w:tcW w:w="3685" w:type="dxa"/>
            <w:tcBorders>
              <w:bottom w:val="single" w:sz="24" w:space="0" w:color="44546A" w:themeColor="text2"/>
            </w:tcBorders>
            <w:vAlign w:val="center"/>
          </w:tcPr>
          <w:p w14:paraId="325F71B2" w14:textId="77777777" w:rsidR="00B21FE4" w:rsidRPr="00DB740D" w:rsidRDefault="00B21FE4" w:rsidP="00B83F68">
            <w:pPr>
              <w:jc w:val="center"/>
              <w:rPr>
                <w:rFonts w:asciiTheme="majorHAnsi" w:hAnsiTheme="majorHAnsi" w:cstheme="majorHAnsi"/>
                <w:b/>
              </w:rPr>
            </w:pPr>
            <w:r w:rsidRPr="00DB740D">
              <w:rPr>
                <w:rFonts w:asciiTheme="majorHAnsi" w:hAnsiTheme="majorHAnsi" w:cstheme="majorHAnsi"/>
                <w:b/>
              </w:rPr>
              <w:t>4,469,056</w:t>
            </w:r>
          </w:p>
        </w:tc>
      </w:tr>
    </w:tbl>
    <w:p w14:paraId="1E5BB7AD" w14:textId="77777777" w:rsidR="00B21FE4" w:rsidRPr="00DB740D" w:rsidRDefault="00B21FE4" w:rsidP="00D8508C">
      <w:pPr>
        <w:spacing w:before="240"/>
        <w:rPr>
          <w:rFonts w:asciiTheme="majorHAnsi" w:hAnsiTheme="majorHAnsi" w:cstheme="majorHAnsi"/>
        </w:rPr>
      </w:pPr>
    </w:p>
    <w:p w14:paraId="2F64B951" w14:textId="77777777" w:rsidR="00E03208" w:rsidRPr="00DB740D" w:rsidRDefault="00E03208">
      <w:pPr>
        <w:spacing w:after="160" w:line="259" w:lineRule="auto"/>
        <w:jc w:val="left"/>
        <w:rPr>
          <w:rFonts w:asciiTheme="majorHAnsi" w:hAnsiTheme="majorHAnsi" w:cstheme="majorHAnsi"/>
        </w:rPr>
        <w:sectPr w:rsidR="00E03208" w:rsidRPr="00DB740D">
          <w:pgSz w:w="11906" w:h="16838"/>
          <w:pgMar w:top="1417" w:right="1134" w:bottom="1134" w:left="1134" w:header="708" w:footer="708" w:gutter="0"/>
          <w:cols w:space="708"/>
          <w:docGrid w:linePitch="360"/>
        </w:sectPr>
      </w:pPr>
    </w:p>
    <w:p w14:paraId="6C6721FC" w14:textId="4C4E3A83" w:rsidR="00E03208" w:rsidRPr="00DB740D" w:rsidRDefault="00E03208" w:rsidP="002E4CC7">
      <w:pPr>
        <w:pStyle w:val="Heading1"/>
        <w:numPr>
          <w:ilvl w:val="0"/>
          <w:numId w:val="21"/>
        </w:numPr>
        <w:spacing w:after="240"/>
        <w:rPr>
          <w:rFonts w:cstheme="majorHAnsi"/>
        </w:rPr>
      </w:pPr>
      <w:bookmarkStart w:id="42" w:name="_Toc52205077"/>
      <w:r w:rsidRPr="00DB740D">
        <w:rPr>
          <w:rFonts w:cstheme="majorHAnsi"/>
        </w:rPr>
        <w:lastRenderedPageBreak/>
        <w:t>Comparing Options</w:t>
      </w:r>
      <w:bookmarkEnd w:id="42"/>
    </w:p>
    <w:p w14:paraId="22210D04" w14:textId="1133B800" w:rsidR="00E03208" w:rsidRPr="00DB740D" w:rsidRDefault="00E03208" w:rsidP="002E4CC7">
      <w:pPr>
        <w:spacing w:after="240" w:line="240" w:lineRule="auto"/>
        <w:rPr>
          <w:rFonts w:asciiTheme="majorHAnsi" w:eastAsia="Calibri" w:hAnsiTheme="majorHAnsi" w:cstheme="majorHAnsi"/>
        </w:rPr>
      </w:pPr>
      <w:r w:rsidRPr="00DB740D">
        <w:rPr>
          <w:rFonts w:asciiTheme="majorHAnsi" w:hAnsiTheme="majorHAnsi" w:cstheme="majorHAnsi"/>
        </w:rPr>
        <w:t xml:space="preserve">The extent of the effectiveness for the Policy Options is measured in relation to the </w:t>
      </w:r>
      <w:r w:rsidRPr="00DB740D">
        <w:rPr>
          <w:rFonts w:asciiTheme="majorHAnsi" w:eastAsia="Calibri" w:hAnsiTheme="majorHAnsi" w:cstheme="majorHAnsi"/>
        </w:rPr>
        <w:t>general objective of the government’s intervention, that is:</w:t>
      </w:r>
    </w:p>
    <w:p w14:paraId="52C4547D" w14:textId="60668594" w:rsidR="00E03208" w:rsidRPr="00DB740D" w:rsidRDefault="00E03208" w:rsidP="002E4CC7">
      <w:pPr>
        <w:spacing w:after="240"/>
        <w:rPr>
          <w:rFonts w:asciiTheme="majorHAnsi" w:hAnsiTheme="majorHAnsi" w:cstheme="majorHAnsi"/>
          <w:i/>
        </w:rPr>
      </w:pPr>
      <w:r w:rsidRPr="00DB740D">
        <w:rPr>
          <w:rFonts w:asciiTheme="majorHAnsi" w:hAnsiTheme="majorHAnsi" w:cstheme="majorHAnsi"/>
          <w:i/>
        </w:rPr>
        <w:t>Ensuring the provision of a sufficient quality and quantity of affordable childcare and family services, and facilities, to support current and potential workers with family responsibilities.</w:t>
      </w:r>
    </w:p>
    <w:p w14:paraId="3F7B8210" w14:textId="586BCEB7" w:rsidR="00E03208" w:rsidRPr="00DB740D" w:rsidRDefault="00E03208" w:rsidP="002E4CC7">
      <w:pPr>
        <w:spacing w:after="240"/>
        <w:rPr>
          <w:rFonts w:asciiTheme="majorHAnsi" w:hAnsiTheme="majorHAnsi" w:cstheme="majorHAnsi"/>
        </w:rPr>
      </w:pPr>
      <w:r w:rsidRPr="00DB740D">
        <w:rPr>
          <w:rFonts w:asciiTheme="majorHAnsi" w:hAnsiTheme="majorHAnsi" w:cstheme="majorHAnsi"/>
        </w:rPr>
        <w:t xml:space="preserve">While comparing the alternatives to identify the preferred one, we considered a number of criteria in addition to the cost of each alternative. These criteria are: </w:t>
      </w:r>
    </w:p>
    <w:p w14:paraId="34AFB35D" w14:textId="6F8A03E9" w:rsidR="00E03208" w:rsidRPr="00DB740D" w:rsidRDefault="00E03208" w:rsidP="002E4CC7">
      <w:pPr>
        <w:spacing w:after="240"/>
        <w:rPr>
          <w:rFonts w:asciiTheme="majorHAnsi" w:hAnsiTheme="majorHAnsi" w:cstheme="majorHAnsi"/>
        </w:rPr>
      </w:pPr>
      <w:r w:rsidRPr="00DB740D">
        <w:rPr>
          <w:rFonts w:asciiTheme="majorHAnsi" w:hAnsiTheme="majorHAnsi" w:cstheme="majorHAnsi"/>
          <w:b/>
        </w:rPr>
        <w:t>Effectivenes</w:t>
      </w:r>
      <w:r w:rsidRPr="00DB740D">
        <w:rPr>
          <w:rFonts w:asciiTheme="majorHAnsi" w:hAnsiTheme="majorHAnsi" w:cstheme="majorHAnsi"/>
        </w:rPr>
        <w:t xml:space="preserve">s: the capability to produce the desired results. In our case, the capability to: </w:t>
      </w:r>
    </w:p>
    <w:p w14:paraId="0D5806A3" w14:textId="77777777" w:rsidR="00E03208" w:rsidRPr="00DB740D" w:rsidRDefault="00E03208" w:rsidP="002E4CC7">
      <w:pPr>
        <w:spacing w:after="240"/>
        <w:rPr>
          <w:rFonts w:asciiTheme="majorHAnsi" w:hAnsiTheme="majorHAnsi" w:cstheme="majorHAnsi"/>
        </w:rPr>
      </w:pPr>
      <w:r w:rsidRPr="00DB740D">
        <w:rPr>
          <w:rFonts w:asciiTheme="majorHAnsi" w:hAnsiTheme="majorHAnsi" w:cstheme="majorHAnsi"/>
        </w:rPr>
        <w:t>1. Enabling the provision of affordable childcare and family services and facilities to address the needs of workers with family responsibilities</w:t>
      </w:r>
    </w:p>
    <w:p w14:paraId="050361BA" w14:textId="77777777" w:rsidR="00E03208" w:rsidRPr="00DB740D" w:rsidRDefault="00E03208" w:rsidP="002E4CC7">
      <w:pPr>
        <w:spacing w:after="240"/>
        <w:rPr>
          <w:rFonts w:asciiTheme="majorHAnsi" w:hAnsiTheme="majorHAnsi" w:cstheme="majorHAnsi"/>
        </w:rPr>
      </w:pPr>
      <w:r w:rsidRPr="00DB740D">
        <w:rPr>
          <w:rFonts w:asciiTheme="majorHAnsi" w:hAnsiTheme="majorHAnsi" w:cstheme="majorHAnsi"/>
        </w:rPr>
        <w:t>2. Ensuring sufficient availability of childcare and family services and facilities to address the needs of workers with family responsibilities</w:t>
      </w:r>
    </w:p>
    <w:p w14:paraId="6DC8CD1F" w14:textId="77777777" w:rsidR="00E03208" w:rsidRPr="00DB740D" w:rsidRDefault="00E03208" w:rsidP="002E4CC7">
      <w:pPr>
        <w:spacing w:after="240"/>
        <w:rPr>
          <w:rFonts w:asciiTheme="majorHAnsi" w:hAnsiTheme="majorHAnsi" w:cstheme="majorHAnsi"/>
        </w:rPr>
      </w:pPr>
      <w:r w:rsidRPr="00DB740D">
        <w:rPr>
          <w:rFonts w:asciiTheme="majorHAnsi" w:hAnsiTheme="majorHAnsi" w:cstheme="majorHAnsi"/>
        </w:rPr>
        <w:t>3. Developing the awareness within the society about the available childcare and family services and facilities</w:t>
      </w:r>
    </w:p>
    <w:p w14:paraId="7252A0A2" w14:textId="6C99EADA" w:rsidR="00E03208" w:rsidRPr="00DB740D" w:rsidRDefault="00E03208" w:rsidP="002E4CC7">
      <w:pPr>
        <w:spacing w:after="240"/>
        <w:rPr>
          <w:rFonts w:asciiTheme="majorHAnsi" w:hAnsiTheme="majorHAnsi" w:cstheme="majorHAnsi"/>
        </w:rPr>
      </w:pPr>
      <w:r w:rsidRPr="00DB740D">
        <w:rPr>
          <w:rFonts w:asciiTheme="majorHAnsi" w:hAnsiTheme="majorHAnsi" w:cstheme="majorHAnsi"/>
          <w:b/>
        </w:rPr>
        <w:t>Feasibility:</w:t>
      </w:r>
      <w:r w:rsidRPr="00DB740D">
        <w:rPr>
          <w:rFonts w:asciiTheme="majorHAnsi" w:hAnsiTheme="majorHAnsi" w:cstheme="majorHAnsi"/>
        </w:rPr>
        <w:t xml:space="preserve"> easiness of realization. </w:t>
      </w:r>
    </w:p>
    <w:p w14:paraId="20409726" w14:textId="09B1FB73" w:rsidR="00E03208" w:rsidRPr="00DB740D" w:rsidRDefault="00E03208" w:rsidP="002E4CC7">
      <w:pPr>
        <w:spacing w:after="240"/>
        <w:rPr>
          <w:rFonts w:asciiTheme="majorHAnsi" w:hAnsiTheme="majorHAnsi" w:cstheme="majorHAnsi"/>
          <w:b/>
        </w:rPr>
      </w:pPr>
      <w:r w:rsidRPr="00DB740D">
        <w:rPr>
          <w:rFonts w:asciiTheme="majorHAnsi" w:hAnsiTheme="majorHAnsi" w:cstheme="majorHAnsi"/>
          <w:b/>
        </w:rPr>
        <w:t xml:space="preserve">Minimization of risks associated with all the offered policy options: </w:t>
      </w:r>
    </w:p>
    <w:p w14:paraId="68F33EB4" w14:textId="77777777" w:rsidR="00E03208" w:rsidRPr="00DB740D" w:rsidRDefault="00E03208" w:rsidP="002E4CC7">
      <w:pPr>
        <w:pStyle w:val="ListParagraph"/>
        <w:numPr>
          <w:ilvl w:val="0"/>
          <w:numId w:val="14"/>
        </w:numPr>
        <w:autoSpaceDE w:val="0"/>
        <w:autoSpaceDN w:val="0"/>
        <w:adjustRightInd w:val="0"/>
        <w:spacing w:after="240" w:line="240" w:lineRule="auto"/>
        <w:contextualSpacing w:val="0"/>
        <w:rPr>
          <w:rFonts w:asciiTheme="majorHAnsi" w:hAnsiTheme="majorHAnsi" w:cstheme="majorHAnsi"/>
          <w:b/>
          <w:color w:val="000000" w:themeColor="text1"/>
        </w:rPr>
      </w:pPr>
      <w:r w:rsidRPr="00DB740D">
        <w:rPr>
          <w:rFonts w:asciiTheme="majorHAnsi" w:hAnsiTheme="majorHAnsi" w:cstheme="majorHAnsi"/>
          <w:color w:val="000000" w:themeColor="text1"/>
        </w:rPr>
        <w:t>Inability of workers with family responsibilities to afford the care services to balance their work and life responsibilities;</w:t>
      </w:r>
    </w:p>
    <w:p w14:paraId="56B97E8B" w14:textId="77777777" w:rsidR="00E03208" w:rsidRPr="00DB740D" w:rsidRDefault="00E03208" w:rsidP="002E4CC7">
      <w:pPr>
        <w:pStyle w:val="ListParagraph"/>
        <w:numPr>
          <w:ilvl w:val="0"/>
          <w:numId w:val="14"/>
        </w:numPr>
        <w:autoSpaceDE w:val="0"/>
        <w:autoSpaceDN w:val="0"/>
        <w:adjustRightInd w:val="0"/>
        <w:spacing w:after="240" w:line="240" w:lineRule="auto"/>
        <w:contextualSpacing w:val="0"/>
        <w:rPr>
          <w:rFonts w:asciiTheme="majorHAnsi" w:hAnsiTheme="majorHAnsi" w:cstheme="majorHAnsi"/>
          <w:b/>
          <w:color w:val="000000" w:themeColor="text1"/>
        </w:rPr>
      </w:pPr>
      <w:r w:rsidRPr="00DB740D">
        <w:rPr>
          <w:rFonts w:asciiTheme="majorHAnsi" w:hAnsiTheme="majorHAnsi" w:cstheme="majorHAnsi"/>
          <w:color w:val="000000" w:themeColor="text1"/>
        </w:rPr>
        <w:t xml:space="preserve">Inability of strategy and the action plan to take into account the variety of needs of workers with family responsibilities; </w:t>
      </w:r>
    </w:p>
    <w:p w14:paraId="25387DB4" w14:textId="77777777" w:rsidR="00E03208" w:rsidRPr="00DB740D" w:rsidRDefault="00E03208" w:rsidP="002E4CC7">
      <w:pPr>
        <w:pStyle w:val="ListParagraph"/>
        <w:numPr>
          <w:ilvl w:val="0"/>
          <w:numId w:val="14"/>
        </w:numPr>
        <w:autoSpaceDE w:val="0"/>
        <w:autoSpaceDN w:val="0"/>
        <w:adjustRightInd w:val="0"/>
        <w:spacing w:after="240" w:line="240" w:lineRule="auto"/>
        <w:contextualSpacing w:val="0"/>
        <w:rPr>
          <w:rFonts w:asciiTheme="majorHAnsi" w:hAnsiTheme="majorHAnsi" w:cstheme="majorHAnsi"/>
          <w:b/>
          <w:color w:val="000000" w:themeColor="text1"/>
        </w:rPr>
      </w:pPr>
      <w:r w:rsidRPr="00DB740D">
        <w:rPr>
          <w:rFonts w:asciiTheme="majorHAnsi" w:hAnsiTheme="majorHAnsi" w:cstheme="majorHAnsi"/>
          <w:color w:val="000000" w:themeColor="text1"/>
        </w:rPr>
        <w:t xml:space="preserve">Smaller communities being discriminated through not receiving sufficient services and facilities; </w:t>
      </w:r>
    </w:p>
    <w:p w14:paraId="033B28C1" w14:textId="77777777" w:rsidR="00E03208" w:rsidRPr="00DB740D" w:rsidRDefault="00E03208" w:rsidP="002E4CC7">
      <w:pPr>
        <w:pStyle w:val="ListParagraph"/>
        <w:numPr>
          <w:ilvl w:val="0"/>
          <w:numId w:val="14"/>
        </w:numPr>
        <w:autoSpaceDE w:val="0"/>
        <w:autoSpaceDN w:val="0"/>
        <w:adjustRightInd w:val="0"/>
        <w:spacing w:after="240" w:line="240" w:lineRule="auto"/>
        <w:contextualSpacing w:val="0"/>
        <w:rPr>
          <w:rFonts w:asciiTheme="majorHAnsi" w:hAnsiTheme="majorHAnsi" w:cstheme="majorHAnsi"/>
          <w:b/>
          <w:color w:val="000000" w:themeColor="text1"/>
        </w:rPr>
      </w:pPr>
      <w:r w:rsidRPr="00DB740D">
        <w:rPr>
          <w:rFonts w:asciiTheme="majorHAnsi" w:hAnsiTheme="majorHAnsi" w:cstheme="majorHAnsi"/>
          <w:color w:val="000000" w:themeColor="text1"/>
        </w:rPr>
        <w:t>Issues of coordination and counterproductive decisions between agencies managing different type of services and facilities;</w:t>
      </w:r>
    </w:p>
    <w:p w14:paraId="0F9716BC" w14:textId="77777777" w:rsidR="00E03208" w:rsidRPr="00DB740D" w:rsidRDefault="00E03208" w:rsidP="002E4CC7">
      <w:pPr>
        <w:pStyle w:val="ListParagraph"/>
        <w:numPr>
          <w:ilvl w:val="0"/>
          <w:numId w:val="14"/>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Lack of resources for implementation of action plan.</w:t>
      </w:r>
    </w:p>
    <w:p w14:paraId="324FDAA1" w14:textId="77777777" w:rsidR="00E03208" w:rsidRPr="00DB740D" w:rsidRDefault="00E03208" w:rsidP="002E4CC7">
      <w:pPr>
        <w:spacing w:after="240" w:line="240" w:lineRule="auto"/>
        <w:rPr>
          <w:rFonts w:asciiTheme="majorHAnsi" w:hAnsiTheme="majorHAnsi" w:cstheme="majorHAnsi"/>
          <w:b/>
        </w:rPr>
      </w:pPr>
      <w:r w:rsidRPr="00DB740D">
        <w:rPr>
          <w:rFonts w:asciiTheme="majorHAnsi" w:hAnsiTheme="majorHAnsi" w:cstheme="majorHAnsi"/>
          <w:b/>
        </w:rPr>
        <w:t>Maximization of Potential Benefits:</w:t>
      </w:r>
    </w:p>
    <w:p w14:paraId="3C832309" w14:textId="77777777" w:rsidR="00E03208" w:rsidRPr="00DB740D"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Ability to create fruitful grounds for development of private care services;</w:t>
      </w:r>
    </w:p>
    <w:p w14:paraId="0DE3F43A" w14:textId="77777777" w:rsidR="00E03208" w:rsidRPr="00DB740D"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Addressing demand for care services from workers with family responsibilities;</w:t>
      </w:r>
    </w:p>
    <w:p w14:paraId="7D1D1462" w14:textId="77777777" w:rsidR="00E03208" w:rsidRPr="00DB740D"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Development of the care sector;</w:t>
      </w:r>
    </w:p>
    <w:p w14:paraId="5FA3E019" w14:textId="77777777" w:rsidR="00E03208" w:rsidRPr="00DB740D"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Increased employment due to development of care sector;</w:t>
      </w:r>
    </w:p>
    <w:p w14:paraId="2CD8F986" w14:textId="77777777" w:rsidR="00E03208" w:rsidRPr="00DB740D"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Improved quality in delivery of care services;</w:t>
      </w:r>
    </w:p>
    <w:p w14:paraId="1AE94660" w14:textId="77777777" w:rsidR="00E03208" w:rsidRPr="00DB740D"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Removal of constraints for workers with family responsibilities;</w:t>
      </w:r>
    </w:p>
    <w:p w14:paraId="1BED1175" w14:textId="7CE7BF8B" w:rsidR="00067D7F" w:rsidRPr="002E4CC7" w:rsidRDefault="00E03208" w:rsidP="002E4CC7">
      <w:pPr>
        <w:pStyle w:val="ListParagraph"/>
        <w:numPr>
          <w:ilvl w:val="0"/>
          <w:numId w:val="15"/>
        </w:numPr>
        <w:autoSpaceDE w:val="0"/>
        <w:autoSpaceDN w:val="0"/>
        <w:adjustRightInd w:val="0"/>
        <w:spacing w:after="240" w:line="240" w:lineRule="auto"/>
        <w:contextualSpacing w:val="0"/>
        <w:rPr>
          <w:rFonts w:asciiTheme="majorHAnsi" w:hAnsiTheme="majorHAnsi" w:cstheme="majorHAnsi"/>
          <w:color w:val="000000" w:themeColor="text1"/>
        </w:rPr>
      </w:pPr>
      <w:r w:rsidRPr="00DB740D">
        <w:rPr>
          <w:rFonts w:asciiTheme="majorHAnsi" w:hAnsiTheme="majorHAnsi" w:cstheme="majorHAnsi"/>
          <w:color w:val="000000" w:themeColor="text1"/>
        </w:rPr>
        <w:t>Decreased discrimination</w:t>
      </w:r>
      <w:r w:rsidR="001D6A5C" w:rsidRPr="00DB740D">
        <w:rPr>
          <w:rFonts w:asciiTheme="majorHAnsi" w:hAnsiTheme="majorHAnsi" w:cstheme="majorHAnsi"/>
          <w:color w:val="000000" w:themeColor="text1"/>
        </w:rPr>
        <w:t>.</w:t>
      </w:r>
    </w:p>
    <w:p w14:paraId="0AAEE86B" w14:textId="507B2242" w:rsidR="001D6A5C" w:rsidRPr="002E4CC7" w:rsidRDefault="001D6A5C" w:rsidP="002E4CC7">
      <w:pPr>
        <w:pStyle w:val="Heading2"/>
        <w:numPr>
          <w:ilvl w:val="0"/>
          <w:numId w:val="26"/>
        </w:numPr>
        <w:spacing w:after="240"/>
        <w:rPr>
          <w:rFonts w:asciiTheme="majorHAnsi" w:hAnsiTheme="majorHAnsi" w:cstheme="majorHAnsi"/>
          <w:b w:val="0"/>
          <w:bCs w:val="0"/>
          <w:color w:val="2F5496" w:themeColor="accent1" w:themeShade="BF"/>
        </w:rPr>
      </w:pPr>
      <w:bookmarkStart w:id="43" w:name="_Toc52205078"/>
      <w:r w:rsidRPr="00DB740D">
        <w:rPr>
          <w:rFonts w:asciiTheme="majorHAnsi" w:hAnsiTheme="majorHAnsi" w:cstheme="majorHAnsi"/>
          <w:b w:val="0"/>
          <w:bCs w:val="0"/>
          <w:color w:val="2F5496" w:themeColor="accent1" w:themeShade="BF"/>
        </w:rPr>
        <w:lastRenderedPageBreak/>
        <w:t>Summary of Options</w:t>
      </w:r>
      <w:bookmarkEnd w:id="43"/>
    </w:p>
    <w:p w14:paraId="0DC8F9D6" w14:textId="11AB6B74" w:rsidR="00E03208" w:rsidRPr="00DB740D" w:rsidRDefault="00E03208" w:rsidP="002E4CC7">
      <w:pPr>
        <w:spacing w:after="240"/>
        <w:rPr>
          <w:rFonts w:asciiTheme="majorHAnsi" w:hAnsiTheme="majorHAnsi" w:cstheme="majorHAnsi"/>
        </w:rPr>
      </w:pPr>
      <w:r w:rsidRPr="00DB740D">
        <w:rPr>
          <w:rFonts w:asciiTheme="majorHAnsi" w:hAnsiTheme="majorHAnsi" w:cstheme="majorHAnsi"/>
        </w:rPr>
        <w:t>To provide a summary of the results, in the multi-criteria analysis we are giving points to different policy options. The points are varying from -5 to 5. The negative score represents decrease of efficiency compared to the status quo, while positive score represents increase in efficiency.</w:t>
      </w:r>
    </w:p>
    <w:p w14:paraId="78834BF2" w14:textId="6326D1DC" w:rsidR="00E03208" w:rsidRPr="00DB740D" w:rsidRDefault="00E03208" w:rsidP="002E4CC7">
      <w:pPr>
        <w:spacing w:after="240"/>
        <w:jc w:val="center"/>
        <w:rPr>
          <w:rFonts w:asciiTheme="majorHAnsi" w:hAnsiTheme="majorHAnsi" w:cstheme="majorHAnsi"/>
          <w:b/>
          <w:lang w:val="en-US"/>
        </w:rPr>
      </w:pPr>
      <w:bookmarkStart w:id="44" w:name="_Hlk51254513"/>
      <w:r w:rsidRPr="00DB740D">
        <w:rPr>
          <w:rFonts w:asciiTheme="majorHAnsi" w:hAnsiTheme="majorHAnsi" w:cstheme="majorHAnsi"/>
          <w:b/>
          <w:lang w:val="en-US"/>
        </w:rPr>
        <w:t xml:space="preserve">Table </w:t>
      </w:r>
      <w:r w:rsidR="00DB740D" w:rsidRPr="00DB740D">
        <w:rPr>
          <w:rFonts w:asciiTheme="majorHAnsi" w:hAnsiTheme="majorHAnsi" w:cstheme="majorHAnsi"/>
          <w:b/>
          <w:lang w:val="en-US"/>
        </w:rPr>
        <w:t>9</w:t>
      </w:r>
      <w:r w:rsidRPr="00DB740D">
        <w:rPr>
          <w:rFonts w:asciiTheme="majorHAnsi" w:hAnsiTheme="majorHAnsi" w:cstheme="majorHAnsi"/>
          <w:b/>
          <w:lang w:val="en-US"/>
        </w:rPr>
        <w:t>. Comparison of Options Using Multi-Criteria Analysis</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610"/>
        <w:gridCol w:w="2631"/>
      </w:tblGrid>
      <w:tr w:rsidR="009844F6" w:rsidRPr="00DB740D" w14:paraId="7844375E" w14:textId="77777777" w:rsidTr="009844F6">
        <w:trPr>
          <w:trHeight w:val="668"/>
        </w:trPr>
        <w:tc>
          <w:tcPr>
            <w:tcW w:w="4050" w:type="dxa"/>
            <w:tcBorders>
              <w:top w:val="single" w:sz="18" w:space="0" w:color="002A6C"/>
              <w:left w:val="nil"/>
              <w:bottom w:val="single" w:sz="18" w:space="0" w:color="002A6C"/>
              <w:right w:val="single" w:sz="4" w:space="0" w:color="auto"/>
            </w:tcBorders>
            <w:shd w:val="clear" w:color="auto" w:fill="C00000"/>
            <w:tcMar>
              <w:top w:w="14" w:type="dxa"/>
              <w:left w:w="115" w:type="dxa"/>
              <w:bottom w:w="14" w:type="dxa"/>
              <w:right w:w="115" w:type="dxa"/>
            </w:tcMar>
            <w:vAlign w:val="center"/>
            <w:hideMark/>
          </w:tcPr>
          <w:p w14:paraId="18A1E5BF" w14:textId="77777777" w:rsidR="00E03208" w:rsidRPr="00DB740D" w:rsidRDefault="00E03208" w:rsidP="002E4CC7">
            <w:pPr>
              <w:spacing w:line="240" w:lineRule="auto"/>
              <w:ind w:left="45"/>
              <w:rPr>
                <w:rFonts w:asciiTheme="majorHAnsi" w:hAnsiTheme="majorHAnsi" w:cstheme="majorHAnsi"/>
                <w:b/>
                <w:color w:val="FFFFFF" w:themeColor="background1"/>
              </w:rPr>
            </w:pPr>
            <w:bookmarkStart w:id="45" w:name="_Hlk51254503"/>
            <w:bookmarkEnd w:id="44"/>
            <w:r w:rsidRPr="00DB740D">
              <w:rPr>
                <w:rFonts w:asciiTheme="majorHAnsi" w:hAnsiTheme="majorHAnsi" w:cstheme="majorHAnsi"/>
                <w:b/>
                <w:color w:val="FFFFFF" w:themeColor="background1"/>
              </w:rPr>
              <w:t>EVALUATION CRITERIA</w:t>
            </w:r>
          </w:p>
        </w:tc>
        <w:tc>
          <w:tcPr>
            <w:tcW w:w="2610" w:type="dxa"/>
            <w:tcBorders>
              <w:top w:val="single" w:sz="18" w:space="0" w:color="002A6C"/>
              <w:left w:val="single" w:sz="4" w:space="0" w:color="auto"/>
              <w:bottom w:val="single" w:sz="18" w:space="0" w:color="002A6C"/>
              <w:right w:val="single" w:sz="4" w:space="0" w:color="auto"/>
            </w:tcBorders>
            <w:shd w:val="clear" w:color="auto" w:fill="C00000"/>
            <w:vAlign w:val="center"/>
          </w:tcPr>
          <w:p w14:paraId="15F790E7" w14:textId="77777777" w:rsidR="00E03208" w:rsidRPr="00DB740D" w:rsidRDefault="00E03208" w:rsidP="002E4CC7">
            <w:pPr>
              <w:spacing w:line="240" w:lineRule="auto"/>
              <w:jc w:val="center"/>
              <w:rPr>
                <w:rFonts w:asciiTheme="majorHAnsi" w:hAnsiTheme="majorHAnsi" w:cstheme="majorHAnsi"/>
                <w:b/>
                <w:color w:val="FFFFFF" w:themeColor="background1"/>
              </w:rPr>
            </w:pPr>
            <w:r w:rsidRPr="00DB740D">
              <w:rPr>
                <w:rFonts w:asciiTheme="majorHAnsi" w:hAnsiTheme="majorHAnsi" w:cstheme="majorHAnsi"/>
                <w:b/>
                <w:color w:val="FFFFFF" w:themeColor="background1"/>
              </w:rPr>
              <w:t>Option 1 – Centralized Strategies and Action Plans</w:t>
            </w:r>
          </w:p>
        </w:tc>
        <w:tc>
          <w:tcPr>
            <w:tcW w:w="2631" w:type="dxa"/>
            <w:tcBorders>
              <w:top w:val="single" w:sz="18" w:space="0" w:color="002A6C"/>
              <w:left w:val="single" w:sz="4" w:space="0" w:color="auto"/>
              <w:bottom w:val="single" w:sz="18" w:space="0" w:color="002A6C"/>
              <w:right w:val="nil"/>
            </w:tcBorders>
            <w:shd w:val="clear" w:color="auto" w:fill="C00000"/>
            <w:vAlign w:val="center"/>
          </w:tcPr>
          <w:p w14:paraId="557EB074" w14:textId="77777777" w:rsidR="00E03208" w:rsidRPr="00DB740D" w:rsidRDefault="00E03208" w:rsidP="002E4CC7">
            <w:pPr>
              <w:spacing w:line="240" w:lineRule="auto"/>
              <w:jc w:val="center"/>
              <w:rPr>
                <w:rFonts w:asciiTheme="majorHAnsi" w:hAnsiTheme="majorHAnsi" w:cstheme="majorHAnsi"/>
                <w:b/>
                <w:color w:val="FFFFFF" w:themeColor="background1"/>
              </w:rPr>
            </w:pPr>
            <w:r w:rsidRPr="00DB740D">
              <w:rPr>
                <w:rFonts w:asciiTheme="majorHAnsi" w:hAnsiTheme="majorHAnsi" w:cstheme="majorHAnsi"/>
                <w:b/>
                <w:color w:val="FFFFFF" w:themeColor="background1"/>
              </w:rPr>
              <w:t>Option 2 – Municipal Strategies and Action Plans</w:t>
            </w:r>
          </w:p>
        </w:tc>
      </w:tr>
      <w:tr w:rsidR="00E03208" w:rsidRPr="00DB740D" w14:paraId="0E9DC75C" w14:textId="77777777" w:rsidTr="00B83F68">
        <w:trPr>
          <w:trHeight w:val="23"/>
        </w:trPr>
        <w:tc>
          <w:tcPr>
            <w:tcW w:w="4050" w:type="dxa"/>
            <w:tcBorders>
              <w:top w:val="single" w:sz="18" w:space="0" w:color="002A6C"/>
              <w:left w:val="nil"/>
              <w:bottom w:val="single" w:sz="24" w:space="0" w:color="auto"/>
              <w:right w:val="single" w:sz="4" w:space="0" w:color="auto"/>
            </w:tcBorders>
            <w:tcMar>
              <w:top w:w="14" w:type="dxa"/>
              <w:left w:w="115" w:type="dxa"/>
              <w:bottom w:w="14" w:type="dxa"/>
              <w:right w:w="115" w:type="dxa"/>
            </w:tcMar>
            <w:vAlign w:val="center"/>
            <w:hideMark/>
          </w:tcPr>
          <w:p w14:paraId="6C0CFA32"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Incremental Costs for the Government (GEL)</w:t>
            </w:r>
          </w:p>
        </w:tc>
        <w:tc>
          <w:tcPr>
            <w:tcW w:w="2610" w:type="dxa"/>
            <w:tcBorders>
              <w:top w:val="single" w:sz="18" w:space="0" w:color="002A6C"/>
              <w:left w:val="single" w:sz="4" w:space="0" w:color="auto"/>
              <w:bottom w:val="single" w:sz="24" w:space="0" w:color="auto"/>
              <w:right w:val="single" w:sz="4" w:space="0" w:color="auto"/>
            </w:tcBorders>
          </w:tcPr>
          <w:p w14:paraId="48E7437A"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491,406</w:t>
            </w:r>
          </w:p>
        </w:tc>
        <w:tc>
          <w:tcPr>
            <w:tcW w:w="2631" w:type="dxa"/>
            <w:tcBorders>
              <w:top w:val="single" w:sz="18" w:space="0" w:color="002A6C"/>
              <w:left w:val="single" w:sz="4" w:space="0" w:color="auto"/>
              <w:bottom w:val="single" w:sz="24" w:space="0" w:color="auto"/>
              <w:right w:val="nil"/>
            </w:tcBorders>
          </w:tcPr>
          <w:p w14:paraId="6B148E23"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4,469,056</w:t>
            </w:r>
          </w:p>
        </w:tc>
      </w:tr>
      <w:tr w:rsidR="00E03208" w:rsidRPr="00DB740D" w14:paraId="019A0A2D" w14:textId="77777777" w:rsidTr="00B83F68">
        <w:trPr>
          <w:trHeight w:val="61"/>
        </w:trPr>
        <w:tc>
          <w:tcPr>
            <w:tcW w:w="4050" w:type="dxa"/>
            <w:tcBorders>
              <w:top w:val="single" w:sz="24" w:space="0" w:color="auto"/>
              <w:left w:val="nil"/>
              <w:bottom w:val="single" w:sz="4" w:space="0" w:color="auto"/>
              <w:right w:val="single" w:sz="4" w:space="0" w:color="auto"/>
            </w:tcBorders>
            <w:tcMar>
              <w:top w:w="14" w:type="dxa"/>
              <w:left w:w="115" w:type="dxa"/>
              <w:bottom w:w="14" w:type="dxa"/>
              <w:right w:w="115" w:type="dxa"/>
            </w:tcMar>
            <w:vAlign w:val="center"/>
            <w:hideMark/>
          </w:tcPr>
          <w:p w14:paraId="55F5C49A"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Effectiveness 1 – affordability of care services</w:t>
            </w:r>
          </w:p>
        </w:tc>
        <w:tc>
          <w:tcPr>
            <w:tcW w:w="2610" w:type="dxa"/>
            <w:tcBorders>
              <w:top w:val="single" w:sz="24" w:space="0" w:color="auto"/>
              <w:left w:val="single" w:sz="4" w:space="0" w:color="auto"/>
              <w:bottom w:val="single" w:sz="4" w:space="0" w:color="auto"/>
              <w:right w:val="single" w:sz="4" w:space="0" w:color="auto"/>
            </w:tcBorders>
            <w:vAlign w:val="center"/>
          </w:tcPr>
          <w:p w14:paraId="508419EB"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1</w:t>
            </w:r>
          </w:p>
        </w:tc>
        <w:tc>
          <w:tcPr>
            <w:tcW w:w="2631" w:type="dxa"/>
            <w:tcBorders>
              <w:top w:val="single" w:sz="24" w:space="0" w:color="auto"/>
              <w:left w:val="single" w:sz="4" w:space="0" w:color="auto"/>
              <w:bottom w:val="single" w:sz="4" w:space="0" w:color="auto"/>
              <w:right w:val="nil"/>
            </w:tcBorders>
            <w:vAlign w:val="center"/>
          </w:tcPr>
          <w:p w14:paraId="76E31B44"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2</w:t>
            </w:r>
          </w:p>
        </w:tc>
      </w:tr>
      <w:tr w:rsidR="00E03208" w:rsidRPr="00DB740D" w14:paraId="23D110D8" w14:textId="77777777" w:rsidTr="00B83F68">
        <w:trPr>
          <w:trHeight w:val="61"/>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hideMark/>
          </w:tcPr>
          <w:p w14:paraId="0D85073D"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Effectiveness 2 – sufficient availability</w:t>
            </w:r>
          </w:p>
        </w:tc>
        <w:tc>
          <w:tcPr>
            <w:tcW w:w="2610" w:type="dxa"/>
            <w:tcBorders>
              <w:top w:val="single" w:sz="4" w:space="0" w:color="auto"/>
              <w:left w:val="single" w:sz="4" w:space="0" w:color="auto"/>
              <w:bottom w:val="single" w:sz="4" w:space="0" w:color="auto"/>
              <w:right w:val="single" w:sz="4" w:space="0" w:color="auto"/>
            </w:tcBorders>
            <w:vAlign w:val="center"/>
          </w:tcPr>
          <w:p w14:paraId="43736D0D"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1</w:t>
            </w:r>
          </w:p>
        </w:tc>
        <w:tc>
          <w:tcPr>
            <w:tcW w:w="2631" w:type="dxa"/>
            <w:tcBorders>
              <w:top w:val="single" w:sz="4" w:space="0" w:color="auto"/>
              <w:left w:val="single" w:sz="4" w:space="0" w:color="auto"/>
              <w:bottom w:val="single" w:sz="4" w:space="0" w:color="auto"/>
              <w:right w:val="nil"/>
            </w:tcBorders>
            <w:vAlign w:val="center"/>
          </w:tcPr>
          <w:p w14:paraId="3E2B726A"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2</w:t>
            </w:r>
          </w:p>
        </w:tc>
      </w:tr>
      <w:tr w:rsidR="00E03208" w:rsidRPr="00DB740D" w14:paraId="65D0F974" w14:textId="77777777" w:rsidTr="00B83F68">
        <w:trPr>
          <w:trHeight w:val="61"/>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267FFB1F"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Effectiveness 3 – increased awareness</w:t>
            </w:r>
          </w:p>
        </w:tc>
        <w:tc>
          <w:tcPr>
            <w:tcW w:w="2610" w:type="dxa"/>
            <w:tcBorders>
              <w:top w:val="single" w:sz="4" w:space="0" w:color="auto"/>
              <w:left w:val="single" w:sz="4" w:space="0" w:color="auto"/>
              <w:bottom w:val="single" w:sz="4" w:space="0" w:color="auto"/>
              <w:right w:val="single" w:sz="4" w:space="0" w:color="auto"/>
            </w:tcBorders>
            <w:vAlign w:val="center"/>
          </w:tcPr>
          <w:p w14:paraId="16D1A723"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1</w:t>
            </w:r>
          </w:p>
        </w:tc>
        <w:tc>
          <w:tcPr>
            <w:tcW w:w="2631" w:type="dxa"/>
            <w:tcBorders>
              <w:top w:val="single" w:sz="4" w:space="0" w:color="auto"/>
              <w:left w:val="single" w:sz="4" w:space="0" w:color="auto"/>
              <w:bottom w:val="single" w:sz="4" w:space="0" w:color="auto"/>
              <w:right w:val="nil"/>
            </w:tcBorders>
            <w:vAlign w:val="center"/>
          </w:tcPr>
          <w:p w14:paraId="04059926"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1</w:t>
            </w:r>
          </w:p>
        </w:tc>
      </w:tr>
      <w:tr w:rsidR="00E03208" w:rsidRPr="00DB740D" w14:paraId="38BA5A7F" w14:textId="77777777" w:rsidTr="00B83F68">
        <w:trPr>
          <w:trHeight w:val="70"/>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hideMark/>
          </w:tcPr>
          <w:p w14:paraId="1CFECF41"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Feasibility / Ease to comply</w:t>
            </w:r>
          </w:p>
        </w:tc>
        <w:tc>
          <w:tcPr>
            <w:tcW w:w="2610" w:type="dxa"/>
            <w:tcBorders>
              <w:top w:val="single" w:sz="4" w:space="0" w:color="auto"/>
              <w:left w:val="single" w:sz="4" w:space="0" w:color="auto"/>
              <w:bottom w:val="single" w:sz="4" w:space="0" w:color="auto"/>
              <w:right w:val="single" w:sz="4" w:space="0" w:color="auto"/>
            </w:tcBorders>
            <w:vAlign w:val="center"/>
          </w:tcPr>
          <w:p w14:paraId="7661AA9B"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-2</w:t>
            </w:r>
          </w:p>
        </w:tc>
        <w:tc>
          <w:tcPr>
            <w:tcW w:w="2631" w:type="dxa"/>
            <w:tcBorders>
              <w:top w:val="single" w:sz="4" w:space="0" w:color="auto"/>
              <w:left w:val="single" w:sz="4" w:space="0" w:color="auto"/>
              <w:bottom w:val="single" w:sz="4" w:space="0" w:color="auto"/>
              <w:right w:val="nil"/>
            </w:tcBorders>
            <w:vAlign w:val="center"/>
          </w:tcPr>
          <w:p w14:paraId="1BDAECC7"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-3</w:t>
            </w:r>
          </w:p>
        </w:tc>
      </w:tr>
      <w:tr w:rsidR="00E03208" w:rsidRPr="00DB740D" w14:paraId="7F4FE372" w14:textId="77777777" w:rsidTr="00B83F68">
        <w:trPr>
          <w:trHeight w:val="70"/>
        </w:trPr>
        <w:tc>
          <w:tcPr>
            <w:tcW w:w="4050"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hideMark/>
          </w:tcPr>
          <w:p w14:paraId="602E898F"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Minimization of Potential Risks</w:t>
            </w:r>
          </w:p>
        </w:tc>
        <w:tc>
          <w:tcPr>
            <w:tcW w:w="2610" w:type="dxa"/>
            <w:tcBorders>
              <w:top w:val="single" w:sz="4" w:space="0" w:color="auto"/>
              <w:left w:val="single" w:sz="4" w:space="0" w:color="auto"/>
              <w:bottom w:val="single" w:sz="4" w:space="0" w:color="auto"/>
              <w:right w:val="single" w:sz="4" w:space="0" w:color="auto"/>
            </w:tcBorders>
            <w:vAlign w:val="center"/>
          </w:tcPr>
          <w:p w14:paraId="74602177"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1</w:t>
            </w:r>
          </w:p>
        </w:tc>
        <w:tc>
          <w:tcPr>
            <w:tcW w:w="2631" w:type="dxa"/>
            <w:tcBorders>
              <w:top w:val="single" w:sz="4" w:space="0" w:color="auto"/>
              <w:left w:val="single" w:sz="4" w:space="0" w:color="auto"/>
              <w:bottom w:val="single" w:sz="4" w:space="0" w:color="auto"/>
              <w:right w:val="nil"/>
            </w:tcBorders>
            <w:vAlign w:val="center"/>
          </w:tcPr>
          <w:p w14:paraId="26F0CF5D"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1</w:t>
            </w:r>
          </w:p>
        </w:tc>
      </w:tr>
      <w:tr w:rsidR="00E03208" w:rsidRPr="00DB740D" w14:paraId="4CB8151F" w14:textId="77777777" w:rsidTr="00B83F68">
        <w:trPr>
          <w:trHeight w:val="138"/>
        </w:trPr>
        <w:tc>
          <w:tcPr>
            <w:tcW w:w="4050" w:type="dxa"/>
            <w:tcBorders>
              <w:top w:val="single" w:sz="4" w:space="0" w:color="auto"/>
              <w:left w:val="nil"/>
              <w:bottom w:val="single" w:sz="18" w:space="0" w:color="002A6C"/>
              <w:right w:val="single" w:sz="4" w:space="0" w:color="auto"/>
            </w:tcBorders>
            <w:tcMar>
              <w:top w:w="14" w:type="dxa"/>
              <w:left w:w="115" w:type="dxa"/>
              <w:bottom w:w="14" w:type="dxa"/>
              <w:right w:w="115" w:type="dxa"/>
            </w:tcMar>
            <w:vAlign w:val="center"/>
            <w:hideMark/>
          </w:tcPr>
          <w:p w14:paraId="36D58340" w14:textId="77777777" w:rsidR="00E03208" w:rsidRPr="00DB740D" w:rsidRDefault="00E03208" w:rsidP="002E4CC7">
            <w:pPr>
              <w:spacing w:line="240" w:lineRule="auto"/>
              <w:rPr>
                <w:rFonts w:asciiTheme="majorHAnsi" w:hAnsiTheme="majorHAnsi" w:cstheme="majorHAnsi"/>
                <w:b/>
              </w:rPr>
            </w:pPr>
            <w:r w:rsidRPr="00DB740D">
              <w:rPr>
                <w:rFonts w:asciiTheme="majorHAnsi" w:hAnsiTheme="majorHAnsi" w:cstheme="majorHAnsi"/>
                <w:b/>
              </w:rPr>
              <w:t>Maximization of Potential Benefits</w:t>
            </w:r>
          </w:p>
        </w:tc>
        <w:tc>
          <w:tcPr>
            <w:tcW w:w="2610" w:type="dxa"/>
            <w:tcBorders>
              <w:top w:val="single" w:sz="4" w:space="0" w:color="auto"/>
              <w:left w:val="single" w:sz="4" w:space="0" w:color="auto"/>
              <w:bottom w:val="single" w:sz="18" w:space="0" w:color="002A6C"/>
              <w:right w:val="single" w:sz="4" w:space="0" w:color="auto"/>
            </w:tcBorders>
            <w:vAlign w:val="center"/>
          </w:tcPr>
          <w:p w14:paraId="38190B63"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2</w:t>
            </w:r>
          </w:p>
        </w:tc>
        <w:tc>
          <w:tcPr>
            <w:tcW w:w="2631" w:type="dxa"/>
            <w:tcBorders>
              <w:top w:val="single" w:sz="4" w:space="0" w:color="auto"/>
              <w:left w:val="single" w:sz="4" w:space="0" w:color="auto"/>
              <w:bottom w:val="single" w:sz="18" w:space="0" w:color="002A6C"/>
              <w:right w:val="nil"/>
            </w:tcBorders>
            <w:vAlign w:val="center"/>
          </w:tcPr>
          <w:p w14:paraId="33D6A657" w14:textId="77777777" w:rsidR="00E03208" w:rsidRPr="00DB740D" w:rsidRDefault="00E03208" w:rsidP="002E4CC7">
            <w:pPr>
              <w:spacing w:line="240" w:lineRule="auto"/>
              <w:jc w:val="center"/>
              <w:rPr>
                <w:rFonts w:asciiTheme="majorHAnsi" w:hAnsiTheme="majorHAnsi" w:cstheme="majorHAnsi"/>
              </w:rPr>
            </w:pPr>
            <w:r w:rsidRPr="00DB740D">
              <w:rPr>
                <w:rFonts w:asciiTheme="majorHAnsi" w:hAnsiTheme="majorHAnsi" w:cstheme="majorHAnsi"/>
              </w:rPr>
              <w:t>2</w:t>
            </w:r>
          </w:p>
        </w:tc>
      </w:tr>
    </w:tbl>
    <w:p w14:paraId="4D0F24F8" w14:textId="410090DB" w:rsidR="00E03208" w:rsidRPr="00DB740D" w:rsidRDefault="001D6A5C" w:rsidP="002E4CC7">
      <w:pPr>
        <w:pStyle w:val="Heading2"/>
        <w:numPr>
          <w:ilvl w:val="0"/>
          <w:numId w:val="26"/>
        </w:numPr>
        <w:spacing w:before="240" w:after="240"/>
        <w:rPr>
          <w:rFonts w:asciiTheme="majorHAnsi" w:hAnsiTheme="majorHAnsi" w:cstheme="majorHAnsi"/>
          <w:b w:val="0"/>
          <w:bCs w:val="0"/>
          <w:color w:val="2F5496" w:themeColor="accent1" w:themeShade="BF"/>
        </w:rPr>
      </w:pPr>
      <w:bookmarkStart w:id="46" w:name="_Toc52205079"/>
      <w:bookmarkEnd w:id="45"/>
      <w:r w:rsidRPr="00DB740D">
        <w:rPr>
          <w:rFonts w:asciiTheme="majorHAnsi" w:hAnsiTheme="majorHAnsi" w:cstheme="majorHAnsi"/>
          <w:b w:val="0"/>
          <w:bCs w:val="0"/>
          <w:color w:val="2F5496" w:themeColor="accent1" w:themeShade="BF"/>
        </w:rPr>
        <w:t xml:space="preserve">Preferred </w:t>
      </w:r>
      <w:r w:rsidR="00E03208" w:rsidRPr="00DB740D">
        <w:rPr>
          <w:rFonts w:asciiTheme="majorHAnsi" w:hAnsiTheme="majorHAnsi" w:cstheme="majorHAnsi"/>
          <w:b w:val="0"/>
          <w:bCs w:val="0"/>
          <w:color w:val="2F5496" w:themeColor="accent1" w:themeShade="BF"/>
        </w:rPr>
        <w:t>Options</w:t>
      </w:r>
      <w:bookmarkEnd w:id="46"/>
    </w:p>
    <w:p w14:paraId="2774F43A" w14:textId="366B10F8" w:rsidR="00E03208" w:rsidRPr="00DB740D" w:rsidRDefault="00E03208" w:rsidP="002E4CC7">
      <w:pPr>
        <w:spacing w:after="240" w:line="259" w:lineRule="auto"/>
        <w:rPr>
          <w:rFonts w:asciiTheme="majorHAnsi" w:hAnsiTheme="majorHAnsi" w:cstheme="majorHAnsi"/>
        </w:rPr>
      </w:pPr>
      <w:bookmarkStart w:id="47" w:name="_Hlk51254537"/>
      <w:r w:rsidRPr="00DB740D">
        <w:rPr>
          <w:rFonts w:asciiTheme="majorHAnsi" w:hAnsiTheme="majorHAnsi" w:cstheme="majorHAnsi"/>
        </w:rPr>
        <w:t xml:space="preserve">Our multi-criteria analysis shows that both options </w:t>
      </w:r>
      <w:r w:rsidR="00404F4D" w:rsidRPr="00DB740D">
        <w:rPr>
          <w:rFonts w:asciiTheme="majorHAnsi" w:hAnsiTheme="majorHAnsi" w:cstheme="majorHAnsi"/>
        </w:rPr>
        <w:t xml:space="preserve">potentially </w:t>
      </w:r>
      <w:r w:rsidRPr="00DB740D">
        <w:rPr>
          <w:rFonts w:asciiTheme="majorHAnsi" w:hAnsiTheme="majorHAnsi" w:cstheme="majorHAnsi"/>
        </w:rPr>
        <w:t>lead to improvement</w:t>
      </w:r>
      <w:r w:rsidR="00404F4D" w:rsidRPr="00DB740D">
        <w:rPr>
          <w:rFonts w:asciiTheme="majorHAnsi" w:hAnsiTheme="majorHAnsi" w:cstheme="majorHAnsi"/>
        </w:rPr>
        <w:t>s</w:t>
      </w:r>
      <w:r w:rsidRPr="00DB740D">
        <w:rPr>
          <w:rFonts w:asciiTheme="majorHAnsi" w:hAnsiTheme="majorHAnsi" w:cstheme="majorHAnsi"/>
        </w:rPr>
        <w:t xml:space="preserve"> compared to the status quo scenario. This is due to the fact, that currently government’s approach towards development of care sector is sporadic and primarily concerned with childcare services</w:t>
      </w:r>
      <w:r w:rsidR="00404F4D" w:rsidRPr="00DB740D">
        <w:rPr>
          <w:rFonts w:asciiTheme="majorHAnsi" w:hAnsiTheme="majorHAnsi" w:cstheme="majorHAnsi"/>
        </w:rPr>
        <w:t>, while the increasing challenges faced by workers with family responsibility require a better informed, more structured and more comprehensive approach</w:t>
      </w:r>
      <w:r w:rsidRPr="00DB740D">
        <w:rPr>
          <w:rFonts w:asciiTheme="majorHAnsi" w:hAnsiTheme="majorHAnsi" w:cstheme="majorHAnsi"/>
        </w:rPr>
        <w:t xml:space="preserve">. </w:t>
      </w:r>
      <w:r w:rsidR="00404F4D" w:rsidRPr="00DB740D">
        <w:rPr>
          <w:rFonts w:asciiTheme="majorHAnsi" w:hAnsiTheme="majorHAnsi" w:cstheme="majorHAnsi"/>
        </w:rPr>
        <w:t>The c</w:t>
      </w:r>
      <w:r w:rsidRPr="00DB740D">
        <w:rPr>
          <w:rFonts w:asciiTheme="majorHAnsi" w:hAnsiTheme="majorHAnsi" w:cstheme="majorHAnsi"/>
        </w:rPr>
        <w:t xml:space="preserve">reation of </w:t>
      </w:r>
      <w:r w:rsidR="00404F4D" w:rsidRPr="00DB740D">
        <w:rPr>
          <w:rFonts w:asciiTheme="majorHAnsi" w:hAnsiTheme="majorHAnsi" w:cstheme="majorHAnsi"/>
        </w:rPr>
        <w:t>a</w:t>
      </w:r>
      <w:r w:rsidRPr="00DB740D">
        <w:rPr>
          <w:rFonts w:asciiTheme="majorHAnsi" w:hAnsiTheme="majorHAnsi" w:cstheme="majorHAnsi"/>
        </w:rPr>
        <w:t xml:space="preserve"> comprehensive strategy for </w:t>
      </w:r>
      <w:r w:rsidR="00404F4D" w:rsidRPr="00DB740D">
        <w:rPr>
          <w:rFonts w:asciiTheme="majorHAnsi" w:hAnsiTheme="majorHAnsi" w:cstheme="majorHAnsi"/>
        </w:rPr>
        <w:t xml:space="preserve">the </w:t>
      </w:r>
      <w:r w:rsidRPr="00DB740D">
        <w:rPr>
          <w:rFonts w:asciiTheme="majorHAnsi" w:hAnsiTheme="majorHAnsi" w:cstheme="majorHAnsi"/>
        </w:rPr>
        <w:t>development of care services and facilities oriented towards</w:t>
      </w:r>
      <w:r w:rsidR="00404F4D" w:rsidRPr="00DB740D">
        <w:rPr>
          <w:rFonts w:asciiTheme="majorHAnsi" w:hAnsiTheme="majorHAnsi" w:cstheme="majorHAnsi"/>
        </w:rPr>
        <w:t xml:space="preserve"> satisfying</w:t>
      </w:r>
      <w:r w:rsidRPr="00DB740D">
        <w:rPr>
          <w:rFonts w:asciiTheme="majorHAnsi" w:hAnsiTheme="majorHAnsi" w:cstheme="majorHAnsi"/>
        </w:rPr>
        <w:t xml:space="preserve"> the needs of workers with family responsibilities could remove </w:t>
      </w:r>
      <w:r w:rsidR="00404F4D" w:rsidRPr="00DB740D">
        <w:rPr>
          <w:rFonts w:asciiTheme="majorHAnsi" w:hAnsiTheme="majorHAnsi" w:cstheme="majorHAnsi"/>
        </w:rPr>
        <w:t>the barriers faced by workers with domestic responsibilities, by</w:t>
      </w:r>
      <w:r w:rsidRPr="00DB740D">
        <w:rPr>
          <w:rFonts w:asciiTheme="majorHAnsi" w:hAnsiTheme="majorHAnsi" w:cstheme="majorHAnsi"/>
        </w:rPr>
        <w:t xml:space="preserve"> creat</w:t>
      </w:r>
      <w:r w:rsidR="00404F4D" w:rsidRPr="00DB740D">
        <w:rPr>
          <w:rFonts w:asciiTheme="majorHAnsi" w:hAnsiTheme="majorHAnsi" w:cstheme="majorHAnsi"/>
        </w:rPr>
        <w:t>ing a</w:t>
      </w:r>
      <w:r w:rsidRPr="00DB740D">
        <w:rPr>
          <w:rFonts w:asciiTheme="majorHAnsi" w:hAnsiTheme="majorHAnsi" w:cstheme="majorHAnsi"/>
        </w:rPr>
        <w:t xml:space="preserve"> better match between service provision and actual demand. Benefits appear to be larger for option 2, mostly due to more tailored approach towards the needs of local communities. However, th</w:t>
      </w:r>
      <w:r w:rsidR="00404F4D" w:rsidRPr="00DB740D">
        <w:rPr>
          <w:rFonts w:asciiTheme="majorHAnsi" w:hAnsiTheme="majorHAnsi" w:cstheme="majorHAnsi"/>
        </w:rPr>
        <w:t xml:space="preserve">e bottom-up approach suggested in option 2 also </w:t>
      </w:r>
      <w:r w:rsidRPr="00DB740D">
        <w:rPr>
          <w:rFonts w:asciiTheme="majorHAnsi" w:hAnsiTheme="majorHAnsi" w:cstheme="majorHAnsi"/>
        </w:rPr>
        <w:t xml:space="preserve">results into higher difficulty in the implementation and in </w:t>
      </w:r>
      <w:r w:rsidR="00404F4D" w:rsidRPr="00DB740D">
        <w:rPr>
          <w:rFonts w:asciiTheme="majorHAnsi" w:hAnsiTheme="majorHAnsi" w:cstheme="majorHAnsi"/>
        </w:rPr>
        <w:t xml:space="preserve">substantially </w:t>
      </w:r>
      <w:r w:rsidRPr="00DB740D">
        <w:rPr>
          <w:rFonts w:asciiTheme="majorHAnsi" w:hAnsiTheme="majorHAnsi" w:cstheme="majorHAnsi"/>
        </w:rPr>
        <w:t xml:space="preserve">higher </w:t>
      </w:r>
      <w:r w:rsidR="00404F4D" w:rsidRPr="00DB740D">
        <w:rPr>
          <w:rFonts w:asciiTheme="majorHAnsi" w:hAnsiTheme="majorHAnsi" w:cstheme="majorHAnsi"/>
        </w:rPr>
        <w:t xml:space="preserve">implementation </w:t>
      </w:r>
      <w:r w:rsidRPr="00DB740D">
        <w:rPr>
          <w:rFonts w:asciiTheme="majorHAnsi" w:hAnsiTheme="majorHAnsi" w:cstheme="majorHAnsi"/>
        </w:rPr>
        <w:t>costs.</w:t>
      </w:r>
    </w:p>
    <w:bookmarkEnd w:id="47"/>
    <w:p w14:paraId="17725060" w14:textId="77777777" w:rsidR="00E03208" w:rsidRPr="00DB740D" w:rsidRDefault="00E03208">
      <w:pPr>
        <w:spacing w:after="160" w:line="259" w:lineRule="auto"/>
        <w:jc w:val="left"/>
        <w:rPr>
          <w:rFonts w:asciiTheme="majorHAnsi" w:hAnsiTheme="majorHAnsi" w:cstheme="majorHAnsi"/>
        </w:rPr>
      </w:pPr>
    </w:p>
    <w:p w14:paraId="4251BCD2" w14:textId="3F9021ED" w:rsidR="00D8508C" w:rsidRPr="00DB740D" w:rsidRDefault="00D8508C">
      <w:pPr>
        <w:spacing w:after="160" w:line="259" w:lineRule="auto"/>
        <w:jc w:val="left"/>
        <w:rPr>
          <w:rFonts w:asciiTheme="majorHAnsi" w:hAnsiTheme="majorHAnsi" w:cstheme="majorHAnsi"/>
        </w:rPr>
      </w:pPr>
      <w:r w:rsidRPr="00DB740D">
        <w:rPr>
          <w:rFonts w:asciiTheme="majorHAnsi" w:hAnsiTheme="majorHAnsi" w:cstheme="majorHAnsi"/>
        </w:rPr>
        <w:br w:type="page"/>
      </w:r>
    </w:p>
    <w:p w14:paraId="0747237A" w14:textId="05E07761" w:rsidR="00D8508C" w:rsidRPr="00DB740D" w:rsidRDefault="00D8508C" w:rsidP="002E4CC7">
      <w:pPr>
        <w:pStyle w:val="Heading1"/>
        <w:numPr>
          <w:ilvl w:val="0"/>
          <w:numId w:val="21"/>
        </w:numPr>
        <w:spacing w:after="240"/>
        <w:rPr>
          <w:rFonts w:cstheme="majorHAnsi"/>
        </w:rPr>
      </w:pPr>
      <w:bookmarkStart w:id="48" w:name="_Toc52205080"/>
      <w:r w:rsidRPr="00DB740D">
        <w:rPr>
          <w:rFonts w:cstheme="majorHAnsi"/>
        </w:rPr>
        <w:lastRenderedPageBreak/>
        <w:t>Monitoring and Evaluation</w:t>
      </w:r>
      <w:r w:rsidR="00102A13" w:rsidRPr="00DB740D">
        <w:rPr>
          <w:rFonts w:cstheme="majorHAnsi"/>
        </w:rPr>
        <w:t xml:space="preserve"> Plan</w:t>
      </w:r>
      <w:bookmarkEnd w:id="48"/>
    </w:p>
    <w:p w14:paraId="6C4CD5FF" w14:textId="7FCAC9CE" w:rsidR="005225BE" w:rsidRPr="00DB740D" w:rsidRDefault="005225BE" w:rsidP="002E4CC7">
      <w:pPr>
        <w:spacing w:after="240"/>
        <w:rPr>
          <w:rFonts w:asciiTheme="majorHAnsi" w:hAnsiTheme="majorHAnsi" w:cstheme="majorHAnsi"/>
        </w:rPr>
      </w:pPr>
      <w:bookmarkStart w:id="49" w:name="_Hlk51254566"/>
      <w:r w:rsidRPr="00DB740D">
        <w:rPr>
          <w:rFonts w:asciiTheme="majorHAnsi" w:hAnsiTheme="majorHAnsi" w:cstheme="majorHAnsi"/>
        </w:rPr>
        <w:t xml:space="preserve">To keep track of the performance the reform, its impacts and modify the reform in case of any irregularities it is important to evaluate how well it responds to the policy objectives set in section II. The indicators suggested to evaluate the performance of the system are divided into three main categories: provision of affordable care services and facilities, availability of care services and awareness of the society about the available care services and facilities. </w:t>
      </w:r>
    </w:p>
    <w:bookmarkEnd w:id="49"/>
    <w:p w14:paraId="1D2762C2" w14:textId="20E00BDB" w:rsidR="005225BE" w:rsidRPr="00DB740D" w:rsidRDefault="005225BE" w:rsidP="002E4CC7">
      <w:pPr>
        <w:spacing w:after="240"/>
        <w:jc w:val="center"/>
        <w:rPr>
          <w:rFonts w:asciiTheme="majorHAnsi" w:hAnsiTheme="majorHAnsi" w:cstheme="majorHAnsi"/>
          <w:b/>
          <w:bCs/>
        </w:rPr>
      </w:pPr>
      <w:r w:rsidRPr="00DB740D">
        <w:rPr>
          <w:rFonts w:asciiTheme="majorHAnsi" w:hAnsiTheme="majorHAnsi" w:cstheme="majorHAnsi"/>
          <w:b/>
          <w:bCs/>
        </w:rPr>
        <w:t xml:space="preserve">Table </w:t>
      </w:r>
      <w:r w:rsidR="00DB740D" w:rsidRPr="00DB740D">
        <w:rPr>
          <w:rFonts w:asciiTheme="majorHAnsi" w:hAnsiTheme="majorHAnsi" w:cstheme="majorHAnsi"/>
          <w:b/>
          <w:bCs/>
        </w:rPr>
        <w:t>10</w:t>
      </w:r>
      <w:r w:rsidR="00102A13" w:rsidRPr="00DB740D">
        <w:rPr>
          <w:rFonts w:asciiTheme="majorHAnsi" w:hAnsiTheme="majorHAnsi" w:cstheme="majorHAnsi"/>
          <w:b/>
          <w:bCs/>
        </w:rPr>
        <w:t xml:space="preserve">. </w:t>
      </w:r>
      <w:r w:rsidRPr="00DB740D">
        <w:rPr>
          <w:rFonts w:asciiTheme="majorHAnsi" w:hAnsiTheme="majorHAnsi" w:cstheme="majorHAnsi"/>
          <w:b/>
          <w:bCs/>
        </w:rPr>
        <w:t xml:space="preserve"> Indicators of progress towards meeting the objectives</w:t>
      </w:r>
    </w:p>
    <w:tbl>
      <w:tblPr>
        <w:tblStyle w:val="TableGrid"/>
        <w:tblW w:w="0" w:type="auto"/>
        <w:tblLook w:val="04A0" w:firstRow="1" w:lastRow="0" w:firstColumn="1" w:lastColumn="0" w:noHBand="0" w:noVBand="1"/>
      </w:tblPr>
      <w:tblGrid>
        <w:gridCol w:w="3681"/>
        <w:gridCol w:w="2410"/>
        <w:gridCol w:w="3402"/>
      </w:tblGrid>
      <w:tr w:rsidR="005225BE" w:rsidRPr="002E4CC7" w14:paraId="3C0905FC" w14:textId="77777777" w:rsidTr="00102A13">
        <w:tc>
          <w:tcPr>
            <w:tcW w:w="3681" w:type="dxa"/>
            <w:tcBorders>
              <w:top w:val="single" w:sz="12" w:space="0" w:color="auto"/>
              <w:left w:val="single" w:sz="4" w:space="0" w:color="auto"/>
              <w:bottom w:val="single" w:sz="12" w:space="0" w:color="auto"/>
              <w:right w:val="single" w:sz="12" w:space="0" w:color="000000"/>
            </w:tcBorders>
            <w:shd w:val="clear" w:color="auto" w:fill="C00000"/>
            <w:vAlign w:val="center"/>
            <w:hideMark/>
          </w:tcPr>
          <w:p w14:paraId="51EAEA1F" w14:textId="77777777" w:rsidR="00102A13" w:rsidRPr="002E4CC7" w:rsidRDefault="00102A13" w:rsidP="00102A13">
            <w:pPr>
              <w:jc w:val="center"/>
              <w:rPr>
                <w:rFonts w:asciiTheme="majorHAnsi" w:hAnsiTheme="majorHAnsi" w:cstheme="majorHAnsi"/>
                <w:b/>
                <w:sz w:val="20"/>
                <w:szCs w:val="20"/>
              </w:rPr>
            </w:pPr>
          </w:p>
          <w:p w14:paraId="56789D01" w14:textId="3C249735" w:rsidR="005225BE" w:rsidRPr="002E4CC7" w:rsidRDefault="005225BE" w:rsidP="00102A13">
            <w:pPr>
              <w:jc w:val="center"/>
              <w:rPr>
                <w:rFonts w:asciiTheme="majorHAnsi" w:hAnsiTheme="majorHAnsi" w:cstheme="majorHAnsi"/>
                <w:b/>
                <w:sz w:val="20"/>
                <w:szCs w:val="20"/>
              </w:rPr>
            </w:pPr>
            <w:r w:rsidRPr="002E4CC7">
              <w:rPr>
                <w:rFonts w:asciiTheme="majorHAnsi" w:hAnsiTheme="majorHAnsi" w:cstheme="majorHAnsi"/>
                <w:b/>
                <w:sz w:val="20"/>
                <w:szCs w:val="20"/>
              </w:rPr>
              <w:t>Indicator</w:t>
            </w:r>
          </w:p>
          <w:p w14:paraId="62C98DF7" w14:textId="77777777" w:rsidR="00102A13" w:rsidRPr="002E4CC7" w:rsidRDefault="00102A13" w:rsidP="00102A13">
            <w:pPr>
              <w:jc w:val="center"/>
              <w:rPr>
                <w:rFonts w:asciiTheme="majorHAnsi" w:hAnsiTheme="majorHAnsi" w:cstheme="majorHAnsi"/>
                <w:b/>
                <w:sz w:val="20"/>
                <w:szCs w:val="20"/>
              </w:rPr>
            </w:pPr>
          </w:p>
          <w:p w14:paraId="0B047B88" w14:textId="000B8EF9" w:rsidR="00102A13" w:rsidRPr="002E4CC7" w:rsidRDefault="00102A13" w:rsidP="00102A13">
            <w:pPr>
              <w:jc w:val="center"/>
              <w:rPr>
                <w:rFonts w:asciiTheme="majorHAnsi" w:hAnsiTheme="majorHAnsi" w:cstheme="majorHAnsi"/>
                <w:b/>
                <w:sz w:val="20"/>
                <w:szCs w:val="20"/>
              </w:rPr>
            </w:pPr>
          </w:p>
        </w:tc>
        <w:tc>
          <w:tcPr>
            <w:tcW w:w="2410" w:type="dxa"/>
            <w:tcBorders>
              <w:top w:val="single" w:sz="12" w:space="0" w:color="auto"/>
              <w:left w:val="single" w:sz="12" w:space="0" w:color="000000"/>
              <w:bottom w:val="nil"/>
              <w:right w:val="single" w:sz="12" w:space="0" w:color="000000"/>
            </w:tcBorders>
            <w:shd w:val="clear" w:color="auto" w:fill="C00000"/>
            <w:vAlign w:val="center"/>
            <w:hideMark/>
          </w:tcPr>
          <w:p w14:paraId="4603B5B8" w14:textId="77777777" w:rsidR="005225BE" w:rsidRPr="002E4CC7" w:rsidRDefault="005225BE" w:rsidP="00102A13">
            <w:pPr>
              <w:jc w:val="center"/>
              <w:rPr>
                <w:rFonts w:asciiTheme="majorHAnsi" w:hAnsiTheme="majorHAnsi" w:cstheme="majorHAnsi"/>
                <w:b/>
                <w:sz w:val="20"/>
                <w:szCs w:val="20"/>
              </w:rPr>
            </w:pPr>
            <w:r w:rsidRPr="002E4CC7">
              <w:rPr>
                <w:rFonts w:asciiTheme="majorHAnsi" w:hAnsiTheme="majorHAnsi" w:cstheme="majorHAnsi"/>
                <w:b/>
                <w:sz w:val="20"/>
                <w:szCs w:val="20"/>
              </w:rPr>
              <w:t>Frequency of Evaluation</w:t>
            </w:r>
          </w:p>
        </w:tc>
        <w:tc>
          <w:tcPr>
            <w:tcW w:w="3402" w:type="dxa"/>
            <w:tcBorders>
              <w:top w:val="single" w:sz="12" w:space="0" w:color="auto"/>
              <w:left w:val="single" w:sz="12" w:space="0" w:color="000000"/>
              <w:bottom w:val="single" w:sz="12" w:space="0" w:color="auto"/>
              <w:right w:val="single" w:sz="4" w:space="0" w:color="auto"/>
            </w:tcBorders>
            <w:shd w:val="clear" w:color="auto" w:fill="C00000"/>
            <w:vAlign w:val="center"/>
            <w:hideMark/>
          </w:tcPr>
          <w:p w14:paraId="175F3F38" w14:textId="77777777" w:rsidR="005225BE" w:rsidRPr="002E4CC7" w:rsidRDefault="005225BE" w:rsidP="00102A13">
            <w:pPr>
              <w:jc w:val="center"/>
              <w:rPr>
                <w:rFonts w:asciiTheme="majorHAnsi" w:hAnsiTheme="majorHAnsi" w:cstheme="majorHAnsi"/>
                <w:b/>
                <w:sz w:val="20"/>
                <w:szCs w:val="20"/>
              </w:rPr>
            </w:pPr>
            <w:r w:rsidRPr="002E4CC7">
              <w:rPr>
                <w:rFonts w:asciiTheme="majorHAnsi" w:hAnsiTheme="majorHAnsi" w:cstheme="majorHAnsi"/>
                <w:b/>
                <w:sz w:val="20"/>
                <w:szCs w:val="20"/>
              </w:rPr>
              <w:t>Responsibility of Monitoring</w:t>
            </w:r>
          </w:p>
        </w:tc>
      </w:tr>
      <w:tr w:rsidR="005225BE" w:rsidRPr="002E4CC7" w14:paraId="05B82778" w14:textId="77777777" w:rsidTr="005225BE">
        <w:tc>
          <w:tcPr>
            <w:tcW w:w="9493" w:type="dxa"/>
            <w:gridSpan w:val="3"/>
            <w:tcBorders>
              <w:top w:val="single" w:sz="12"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C512E3" w14:textId="77777777" w:rsidR="005225BE" w:rsidRPr="002E4CC7" w:rsidRDefault="005225BE" w:rsidP="005225BE">
            <w:pPr>
              <w:shd w:val="clear" w:color="auto" w:fill="D0CECE" w:themeFill="background2" w:themeFillShade="E6"/>
              <w:jc w:val="left"/>
              <w:rPr>
                <w:rFonts w:asciiTheme="majorHAnsi" w:hAnsiTheme="majorHAnsi" w:cstheme="majorHAnsi"/>
                <w:b/>
                <w:sz w:val="20"/>
                <w:szCs w:val="20"/>
              </w:rPr>
            </w:pPr>
          </w:p>
          <w:p w14:paraId="79970F8F" w14:textId="4C725C8A" w:rsidR="005225BE" w:rsidRPr="002E4CC7" w:rsidRDefault="005225BE" w:rsidP="005225BE">
            <w:pPr>
              <w:shd w:val="clear" w:color="auto" w:fill="D0CECE" w:themeFill="background2" w:themeFillShade="E6"/>
              <w:jc w:val="left"/>
              <w:rPr>
                <w:rFonts w:asciiTheme="majorHAnsi" w:hAnsiTheme="majorHAnsi" w:cstheme="majorHAnsi"/>
                <w:b/>
                <w:sz w:val="20"/>
                <w:szCs w:val="20"/>
              </w:rPr>
            </w:pPr>
            <w:r w:rsidRPr="002E4CC7">
              <w:rPr>
                <w:rFonts w:asciiTheme="majorHAnsi" w:hAnsiTheme="majorHAnsi" w:cstheme="majorHAnsi"/>
                <w:b/>
                <w:sz w:val="20"/>
                <w:szCs w:val="20"/>
              </w:rPr>
              <w:t>Provision of affordable care services and facilities</w:t>
            </w:r>
          </w:p>
          <w:p w14:paraId="5A54FE50" w14:textId="77777777" w:rsidR="005225BE" w:rsidRPr="002E4CC7" w:rsidRDefault="005225BE" w:rsidP="005225BE">
            <w:pPr>
              <w:jc w:val="left"/>
              <w:rPr>
                <w:rFonts w:asciiTheme="majorHAnsi" w:hAnsiTheme="majorHAnsi" w:cstheme="majorHAnsi"/>
                <w:b/>
                <w:sz w:val="20"/>
                <w:szCs w:val="20"/>
              </w:rPr>
            </w:pPr>
          </w:p>
          <w:p w14:paraId="413768B1" w14:textId="4266B769" w:rsidR="005225BE" w:rsidRPr="002E4CC7" w:rsidRDefault="005225BE" w:rsidP="005225BE">
            <w:pPr>
              <w:jc w:val="left"/>
              <w:rPr>
                <w:rFonts w:asciiTheme="majorHAnsi" w:hAnsiTheme="majorHAnsi" w:cstheme="majorHAnsi"/>
                <w:b/>
                <w:sz w:val="20"/>
                <w:szCs w:val="20"/>
              </w:rPr>
            </w:pPr>
          </w:p>
        </w:tc>
      </w:tr>
      <w:tr w:rsidR="005225BE" w:rsidRPr="002E4CC7" w14:paraId="47333453" w14:textId="77777777" w:rsidTr="002F554D">
        <w:tc>
          <w:tcPr>
            <w:tcW w:w="3681" w:type="dxa"/>
            <w:tcBorders>
              <w:top w:val="single" w:sz="12" w:space="0" w:color="auto"/>
              <w:left w:val="single" w:sz="4" w:space="0" w:color="auto"/>
              <w:bottom w:val="single" w:sz="4" w:space="0" w:color="auto"/>
              <w:right w:val="single" w:sz="4" w:space="0" w:color="auto"/>
            </w:tcBorders>
            <w:hideMark/>
          </w:tcPr>
          <w:p w14:paraId="04CEDFEB"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lang w:val="en"/>
              </w:rPr>
              <w:t>Service cost as a share of median household income (%)</w:t>
            </w:r>
          </w:p>
        </w:tc>
        <w:tc>
          <w:tcPr>
            <w:tcW w:w="2410" w:type="dxa"/>
            <w:tcBorders>
              <w:top w:val="single" w:sz="12" w:space="0" w:color="auto"/>
              <w:left w:val="single" w:sz="4" w:space="0" w:color="auto"/>
              <w:bottom w:val="single" w:sz="4" w:space="0" w:color="auto"/>
              <w:right w:val="single" w:sz="4" w:space="0" w:color="auto"/>
            </w:tcBorders>
            <w:vAlign w:val="center"/>
            <w:hideMark/>
          </w:tcPr>
          <w:p w14:paraId="0F70EC20"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12" w:space="0" w:color="auto"/>
              <w:left w:val="single" w:sz="4" w:space="0" w:color="auto"/>
              <w:bottom w:val="single" w:sz="4" w:space="0" w:color="auto"/>
              <w:right w:val="single" w:sz="4" w:space="0" w:color="auto"/>
            </w:tcBorders>
            <w:vAlign w:val="center"/>
            <w:hideMark/>
          </w:tcPr>
          <w:p w14:paraId="7A1F527A"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1EABFDC5" w14:textId="03A632F9"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6EF87128" w14:textId="77777777" w:rsidTr="002F554D">
        <w:tc>
          <w:tcPr>
            <w:tcW w:w="3681" w:type="dxa"/>
            <w:tcBorders>
              <w:top w:val="single" w:sz="4" w:space="0" w:color="auto"/>
              <w:left w:val="single" w:sz="4" w:space="0" w:color="auto"/>
              <w:bottom w:val="single" w:sz="4" w:space="0" w:color="auto"/>
              <w:right w:val="single" w:sz="4" w:space="0" w:color="auto"/>
            </w:tcBorders>
          </w:tcPr>
          <w:p w14:paraId="126B321E" w14:textId="77777777" w:rsidR="005225BE" w:rsidRPr="002E4CC7" w:rsidRDefault="005225BE" w:rsidP="002E4CC7">
            <w:pPr>
              <w:jc w:val="left"/>
              <w:rPr>
                <w:rFonts w:asciiTheme="majorHAnsi" w:hAnsiTheme="majorHAnsi" w:cstheme="majorHAnsi"/>
                <w:sz w:val="20"/>
                <w:szCs w:val="20"/>
                <w:lang w:val="en"/>
              </w:rPr>
            </w:pPr>
            <w:r w:rsidRPr="002E4CC7">
              <w:rPr>
                <w:rFonts w:asciiTheme="majorHAnsi" w:hAnsiTheme="majorHAnsi" w:cstheme="majorHAnsi"/>
                <w:sz w:val="20"/>
                <w:szCs w:val="20"/>
                <w:lang w:val="en"/>
              </w:rPr>
              <w:t>Service cost as a share of women’s median wage (%)</w:t>
            </w:r>
          </w:p>
          <w:p w14:paraId="356E53D5" w14:textId="77777777" w:rsidR="005225BE" w:rsidRPr="002E4CC7" w:rsidRDefault="005225BE" w:rsidP="002E4CC7">
            <w:pPr>
              <w:jc w:val="left"/>
              <w:rPr>
                <w:rFonts w:asciiTheme="majorHAnsi" w:hAnsiTheme="majorHAnsi" w:cstheme="majorHAnsi"/>
                <w:sz w:val="20"/>
                <w:szCs w:val="20"/>
                <w:lang w:val="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92EF4A"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F2CCB6"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44A4525C" w14:textId="1E31A67B"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0B7E87A7"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4C19EE49"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 Women naming unaffordability of childcare and/or family services as a reason for not participating on the labour market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D74FF2"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22C031"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74340A5D" w14:textId="06328540"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6B35AE81" w14:textId="77777777" w:rsidTr="002F554D">
        <w:tc>
          <w:tcPr>
            <w:tcW w:w="3681" w:type="dxa"/>
            <w:tcBorders>
              <w:top w:val="single" w:sz="4" w:space="0" w:color="auto"/>
              <w:left w:val="single" w:sz="4" w:space="0" w:color="auto"/>
              <w:bottom w:val="single" w:sz="12" w:space="0" w:color="auto"/>
              <w:right w:val="single" w:sz="4" w:space="0" w:color="auto"/>
            </w:tcBorders>
            <w:hideMark/>
          </w:tcPr>
          <w:p w14:paraId="1026BA82"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Take-up rate of childcare and family services</w:t>
            </w:r>
            <w:r w:rsidRPr="002E4CC7">
              <w:rPr>
                <w:rFonts w:asciiTheme="majorHAnsi" w:hAnsiTheme="majorHAnsi" w:cstheme="majorHAnsi"/>
                <w:sz w:val="20"/>
                <w:szCs w:val="20"/>
                <w:lang w:val="en"/>
              </w:rPr>
              <w:t xml:space="preserve"> </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8CDC07A"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DEB73"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561E8087" w14:textId="3C6F1B2D"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6280C2ED" w14:textId="77777777" w:rsidTr="005225BE">
        <w:tc>
          <w:tcPr>
            <w:tcW w:w="9493" w:type="dxa"/>
            <w:gridSpan w:val="3"/>
            <w:tcBorders>
              <w:top w:val="single" w:sz="12" w:space="0" w:color="auto"/>
              <w:left w:val="single" w:sz="4" w:space="0" w:color="auto"/>
              <w:bottom w:val="single" w:sz="4" w:space="0" w:color="auto"/>
              <w:right w:val="single" w:sz="4" w:space="0" w:color="auto"/>
            </w:tcBorders>
            <w:shd w:val="clear" w:color="auto" w:fill="D0CECE" w:themeFill="background2" w:themeFillShade="E6"/>
            <w:hideMark/>
          </w:tcPr>
          <w:p w14:paraId="5063054A" w14:textId="77777777" w:rsidR="005225BE" w:rsidRPr="002E4CC7" w:rsidRDefault="005225BE">
            <w:pPr>
              <w:rPr>
                <w:rFonts w:asciiTheme="majorHAnsi" w:hAnsiTheme="majorHAnsi" w:cstheme="majorHAnsi"/>
                <w:b/>
                <w:sz w:val="20"/>
                <w:szCs w:val="20"/>
              </w:rPr>
            </w:pPr>
          </w:p>
          <w:p w14:paraId="742CC4E7" w14:textId="241C42BC" w:rsidR="005225BE" w:rsidRPr="002E4CC7" w:rsidRDefault="009139B7">
            <w:pPr>
              <w:rPr>
                <w:rFonts w:asciiTheme="majorHAnsi" w:hAnsiTheme="majorHAnsi" w:cstheme="majorHAnsi"/>
                <w:b/>
                <w:sz w:val="20"/>
                <w:szCs w:val="20"/>
              </w:rPr>
            </w:pPr>
            <w:r w:rsidRPr="002E4CC7">
              <w:rPr>
                <w:rFonts w:asciiTheme="majorHAnsi" w:hAnsiTheme="majorHAnsi" w:cstheme="majorHAnsi"/>
                <w:b/>
                <w:sz w:val="20"/>
                <w:szCs w:val="20"/>
              </w:rPr>
              <w:t>A</w:t>
            </w:r>
            <w:r w:rsidR="005225BE" w:rsidRPr="002E4CC7">
              <w:rPr>
                <w:rFonts w:asciiTheme="majorHAnsi" w:hAnsiTheme="majorHAnsi" w:cstheme="majorHAnsi"/>
                <w:b/>
                <w:sz w:val="20"/>
                <w:szCs w:val="20"/>
              </w:rPr>
              <w:t>vailability of care services and facilities</w:t>
            </w:r>
          </w:p>
          <w:p w14:paraId="09E5D7F5" w14:textId="77777777" w:rsidR="005225BE" w:rsidRPr="002E4CC7" w:rsidRDefault="005225BE">
            <w:pPr>
              <w:rPr>
                <w:rFonts w:asciiTheme="majorHAnsi" w:hAnsiTheme="majorHAnsi" w:cstheme="majorHAnsi"/>
                <w:b/>
                <w:sz w:val="20"/>
                <w:szCs w:val="20"/>
              </w:rPr>
            </w:pPr>
          </w:p>
          <w:p w14:paraId="0574878C" w14:textId="01CEC373" w:rsidR="005225BE" w:rsidRPr="002E4CC7" w:rsidRDefault="005225BE">
            <w:pPr>
              <w:rPr>
                <w:rFonts w:asciiTheme="majorHAnsi" w:hAnsiTheme="majorHAnsi" w:cstheme="majorHAnsi"/>
                <w:b/>
                <w:sz w:val="20"/>
                <w:szCs w:val="20"/>
              </w:rPr>
            </w:pPr>
          </w:p>
        </w:tc>
      </w:tr>
      <w:tr w:rsidR="005225BE" w:rsidRPr="002E4CC7" w14:paraId="192350A5" w14:textId="77777777" w:rsidTr="002F554D">
        <w:tc>
          <w:tcPr>
            <w:tcW w:w="3681" w:type="dxa"/>
            <w:tcBorders>
              <w:top w:val="single" w:sz="12" w:space="0" w:color="auto"/>
              <w:left w:val="single" w:sz="4" w:space="0" w:color="auto"/>
              <w:bottom w:val="single" w:sz="4" w:space="0" w:color="auto"/>
              <w:right w:val="single" w:sz="4" w:space="0" w:color="auto"/>
            </w:tcBorders>
          </w:tcPr>
          <w:p w14:paraId="00C2D95D" w14:textId="77777777" w:rsidR="005225BE" w:rsidRPr="002E4CC7" w:rsidRDefault="005225BE" w:rsidP="002E4CC7">
            <w:pPr>
              <w:jc w:val="left"/>
              <w:rPr>
                <w:rFonts w:asciiTheme="majorHAnsi" w:hAnsiTheme="majorHAnsi" w:cstheme="majorHAnsi"/>
                <w:sz w:val="20"/>
                <w:szCs w:val="20"/>
                <w:lang w:val="en"/>
              </w:rPr>
            </w:pPr>
            <w:r w:rsidRPr="002E4CC7">
              <w:rPr>
                <w:rFonts w:asciiTheme="majorHAnsi" w:hAnsiTheme="majorHAnsi" w:cstheme="majorHAnsi"/>
                <w:sz w:val="20"/>
                <w:szCs w:val="20"/>
                <w:lang w:val="en"/>
              </w:rPr>
              <w:t>Amount of time needed to reach childcare and family service</w:t>
            </w:r>
          </w:p>
          <w:p w14:paraId="4E198167" w14:textId="77777777" w:rsidR="005225BE" w:rsidRPr="002E4CC7" w:rsidRDefault="005225BE" w:rsidP="002E4CC7">
            <w:pPr>
              <w:jc w:val="left"/>
              <w:rPr>
                <w:rFonts w:asciiTheme="majorHAnsi" w:hAnsiTheme="majorHAnsi" w:cstheme="majorHAnsi"/>
                <w:sz w:val="20"/>
                <w:szCs w:val="20"/>
                <w:lang w:val="en-US"/>
              </w:rPr>
            </w:pPr>
          </w:p>
        </w:tc>
        <w:tc>
          <w:tcPr>
            <w:tcW w:w="2410" w:type="dxa"/>
            <w:tcBorders>
              <w:top w:val="single" w:sz="12" w:space="0" w:color="auto"/>
              <w:left w:val="single" w:sz="4" w:space="0" w:color="auto"/>
              <w:bottom w:val="single" w:sz="4" w:space="0" w:color="auto"/>
              <w:right w:val="single" w:sz="4" w:space="0" w:color="auto"/>
            </w:tcBorders>
            <w:vAlign w:val="center"/>
            <w:hideMark/>
          </w:tcPr>
          <w:p w14:paraId="4386243C"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Quarterly</w:t>
            </w:r>
          </w:p>
        </w:tc>
        <w:tc>
          <w:tcPr>
            <w:tcW w:w="3402" w:type="dxa"/>
            <w:tcBorders>
              <w:top w:val="single" w:sz="12" w:space="0" w:color="auto"/>
              <w:left w:val="single" w:sz="4" w:space="0" w:color="auto"/>
              <w:bottom w:val="single" w:sz="4" w:space="0" w:color="auto"/>
              <w:right w:val="single" w:sz="4" w:space="0" w:color="auto"/>
            </w:tcBorders>
            <w:vAlign w:val="center"/>
          </w:tcPr>
          <w:p w14:paraId="0C28F29C"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19EFF1DD"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MRDI</w:t>
            </w:r>
          </w:p>
          <w:p w14:paraId="251E5EB0" w14:textId="77777777" w:rsidR="005225BE" w:rsidRPr="002E4CC7" w:rsidRDefault="005225BE" w:rsidP="002F554D">
            <w:pPr>
              <w:jc w:val="center"/>
              <w:rPr>
                <w:rFonts w:asciiTheme="majorHAnsi" w:hAnsiTheme="majorHAnsi" w:cstheme="majorHAnsi"/>
                <w:sz w:val="20"/>
                <w:szCs w:val="20"/>
              </w:rPr>
            </w:pPr>
          </w:p>
        </w:tc>
      </w:tr>
      <w:tr w:rsidR="005225BE" w:rsidRPr="002E4CC7" w14:paraId="1968C3AF" w14:textId="77777777" w:rsidTr="002F554D">
        <w:tc>
          <w:tcPr>
            <w:tcW w:w="3681" w:type="dxa"/>
            <w:tcBorders>
              <w:top w:val="single" w:sz="4" w:space="0" w:color="auto"/>
              <w:left w:val="single" w:sz="4" w:space="0" w:color="auto"/>
              <w:bottom w:val="single" w:sz="4" w:space="0" w:color="auto"/>
              <w:right w:val="single" w:sz="4" w:space="0" w:color="auto"/>
            </w:tcBorders>
          </w:tcPr>
          <w:p w14:paraId="7AD98116"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 of people per caretakers</w:t>
            </w:r>
          </w:p>
          <w:p w14:paraId="053A1D36" w14:textId="77777777" w:rsidR="005225BE" w:rsidRPr="002E4CC7" w:rsidRDefault="005225BE" w:rsidP="002E4CC7">
            <w:pPr>
              <w:pStyle w:val="ListParagraph"/>
              <w:ind w:left="368"/>
              <w:jc w:val="left"/>
              <w:rPr>
                <w:rFonts w:asciiTheme="majorHAnsi" w:eastAsia="Times New Roman" w:hAnsiTheme="majorHAnsi" w:cstheme="majorHAnsi"/>
                <w:sz w:val="20"/>
                <w:szCs w:val="20"/>
                <w:lang w:val="en"/>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7F499B" w14:textId="77777777" w:rsidR="005225BE" w:rsidRPr="002E4CC7" w:rsidRDefault="005225BE" w:rsidP="002F554D">
            <w:pPr>
              <w:jc w:val="center"/>
              <w:rPr>
                <w:rFonts w:asciiTheme="majorHAnsi" w:eastAsia="Times New Roman" w:hAnsiTheme="majorHAnsi" w:cstheme="majorHAnsi"/>
                <w:sz w:val="20"/>
                <w:szCs w:val="20"/>
                <w:lang w:val="en-US"/>
              </w:rPr>
            </w:pPr>
            <w:r w:rsidRPr="002E4CC7">
              <w:rPr>
                <w:rFonts w:asciiTheme="majorHAnsi" w:hAnsiTheme="majorHAnsi" w:cstheme="majorHAnsi"/>
                <w:sz w:val="20"/>
                <w:szCs w:val="20"/>
              </w:rPr>
              <w:t>Quarterly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37807F"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0B496307" w14:textId="671AF9D3"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0E0CD1D7"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6327D6A1"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 of service providers complying with standards within municipality and territorial district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61D853"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B4A8F7"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3BC2EA24" w14:textId="77777777" w:rsidR="005225BE" w:rsidRPr="002E4CC7" w:rsidRDefault="005225BE" w:rsidP="002F554D">
            <w:pPr>
              <w:jc w:val="center"/>
              <w:rPr>
                <w:rFonts w:asciiTheme="majorHAnsi" w:hAnsiTheme="majorHAnsi" w:cstheme="majorHAnsi"/>
                <w:sz w:val="20"/>
                <w:szCs w:val="20"/>
              </w:rPr>
            </w:pPr>
            <w:proofErr w:type="spellStart"/>
            <w:r w:rsidRPr="002E4CC7">
              <w:rPr>
                <w:rFonts w:asciiTheme="majorHAnsi" w:hAnsiTheme="majorHAnsi" w:cstheme="majorHAnsi"/>
                <w:sz w:val="20"/>
                <w:szCs w:val="20"/>
              </w:rPr>
              <w:t>MoH</w:t>
            </w:r>
            <w:proofErr w:type="spellEnd"/>
          </w:p>
          <w:p w14:paraId="3F9D3BD3"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MRDI</w:t>
            </w:r>
          </w:p>
        </w:tc>
      </w:tr>
      <w:tr w:rsidR="005225BE" w:rsidRPr="002E4CC7" w14:paraId="738144B0"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1CDAE3D3"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 xml:space="preserve"># of care and family services by type within municipality and territorial district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62CA68"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FBA677"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4D2DDCED" w14:textId="5E25ED8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0189B5E0"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413516EA"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 Women naming unavailability of childcare and/or family services as a reason for not participating on the labour market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BCD5F7"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tcPr>
          <w:p w14:paraId="63693F18"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57A657CE" w14:textId="18B872D5"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p w14:paraId="23835CBE" w14:textId="77777777" w:rsidR="005225BE" w:rsidRPr="002E4CC7" w:rsidRDefault="005225BE" w:rsidP="002F554D">
            <w:pPr>
              <w:jc w:val="center"/>
              <w:rPr>
                <w:rFonts w:asciiTheme="majorHAnsi" w:hAnsiTheme="majorHAnsi" w:cstheme="majorHAnsi"/>
                <w:sz w:val="20"/>
                <w:szCs w:val="20"/>
              </w:rPr>
            </w:pPr>
          </w:p>
        </w:tc>
      </w:tr>
      <w:tr w:rsidR="005225BE" w:rsidRPr="002E4CC7" w14:paraId="7889A51C"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1B13057B" w14:textId="77777777" w:rsidR="005225BE" w:rsidRPr="002E4CC7" w:rsidRDefault="005225BE" w:rsidP="002E4CC7">
            <w:pPr>
              <w:jc w:val="left"/>
              <w:rPr>
                <w:rFonts w:asciiTheme="majorHAnsi" w:hAnsiTheme="majorHAnsi" w:cstheme="majorHAnsi"/>
                <w:sz w:val="20"/>
                <w:szCs w:val="20"/>
                <w:lang w:val="en"/>
              </w:rPr>
            </w:pPr>
            <w:r w:rsidRPr="002E4CC7">
              <w:rPr>
                <w:rFonts w:asciiTheme="majorHAnsi" w:hAnsiTheme="majorHAnsi" w:cstheme="majorHAnsi"/>
                <w:sz w:val="20"/>
                <w:szCs w:val="20"/>
              </w:rPr>
              <w:t>Take-up rate of childcare and family services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C5EE84" w14:textId="77777777" w:rsidR="005225BE" w:rsidRPr="002E4CC7" w:rsidRDefault="005225BE" w:rsidP="002F554D">
            <w:pPr>
              <w:jc w:val="center"/>
              <w:rPr>
                <w:rFonts w:asciiTheme="majorHAnsi" w:hAnsiTheme="majorHAnsi" w:cstheme="majorHAnsi"/>
                <w:sz w:val="20"/>
                <w:szCs w:val="20"/>
                <w:lang w:val="en-US"/>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5C1117"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360853F5" w14:textId="034128B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r w:rsidR="005225BE" w:rsidRPr="002E4CC7" w14:paraId="4799D5BA"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53900B79" w14:textId="77777777" w:rsidR="005225BE" w:rsidRPr="002E4CC7" w:rsidRDefault="005225BE" w:rsidP="002E4CC7">
            <w:pPr>
              <w:jc w:val="left"/>
              <w:rPr>
                <w:rFonts w:asciiTheme="majorHAnsi" w:hAnsiTheme="majorHAnsi" w:cstheme="majorHAnsi"/>
                <w:sz w:val="20"/>
                <w:szCs w:val="20"/>
                <w:lang w:val="en"/>
              </w:rPr>
            </w:pPr>
            <w:r w:rsidRPr="002E4CC7">
              <w:rPr>
                <w:rFonts w:asciiTheme="majorHAnsi" w:hAnsiTheme="majorHAnsi" w:cstheme="majorHAnsi"/>
                <w:sz w:val="20"/>
                <w:szCs w:val="20"/>
                <w:lang w:val="en"/>
              </w:rPr>
              <w:t>Share of facilities complying with the required standards by type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14F4CD" w14:textId="77777777" w:rsidR="005225BE" w:rsidRPr="002E4CC7" w:rsidRDefault="005225BE" w:rsidP="002F554D">
            <w:pPr>
              <w:jc w:val="center"/>
              <w:rPr>
                <w:rFonts w:asciiTheme="majorHAnsi" w:hAnsiTheme="majorHAnsi" w:cstheme="majorHAnsi"/>
                <w:sz w:val="20"/>
                <w:szCs w:val="20"/>
                <w:lang w:val="en-US"/>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004021"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1FA8FBCC" w14:textId="09460269"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p w14:paraId="30D0715D"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MRDI</w:t>
            </w:r>
          </w:p>
        </w:tc>
      </w:tr>
      <w:tr w:rsidR="005225BE" w:rsidRPr="002E4CC7" w14:paraId="67AE4C38" w14:textId="77777777" w:rsidTr="002F554D">
        <w:tc>
          <w:tcPr>
            <w:tcW w:w="3681" w:type="dxa"/>
            <w:tcBorders>
              <w:top w:val="single" w:sz="4" w:space="0" w:color="auto"/>
              <w:left w:val="single" w:sz="4" w:space="0" w:color="auto"/>
              <w:bottom w:val="single" w:sz="4" w:space="0" w:color="auto"/>
              <w:right w:val="single" w:sz="4" w:space="0" w:color="auto"/>
            </w:tcBorders>
            <w:hideMark/>
          </w:tcPr>
          <w:p w14:paraId="73A90B59" w14:textId="77777777" w:rsidR="005225BE" w:rsidRPr="002E4CC7" w:rsidRDefault="005225BE" w:rsidP="002E4CC7">
            <w:pPr>
              <w:jc w:val="left"/>
              <w:rPr>
                <w:rFonts w:asciiTheme="majorHAnsi" w:hAnsiTheme="majorHAnsi" w:cstheme="majorHAnsi"/>
                <w:sz w:val="20"/>
                <w:szCs w:val="20"/>
                <w:lang w:val="en"/>
              </w:rPr>
            </w:pPr>
            <w:r w:rsidRPr="002E4CC7">
              <w:rPr>
                <w:rFonts w:asciiTheme="majorHAnsi" w:hAnsiTheme="majorHAnsi" w:cstheme="majorHAnsi"/>
                <w:sz w:val="20"/>
                <w:szCs w:val="20"/>
                <w:lang w:val="en"/>
              </w:rPr>
              <w:t>Share of caretakers with relevant qualification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2539D0" w14:textId="77777777" w:rsidR="005225BE" w:rsidRPr="002E4CC7" w:rsidRDefault="005225BE" w:rsidP="002F554D">
            <w:pPr>
              <w:jc w:val="center"/>
              <w:rPr>
                <w:rFonts w:asciiTheme="majorHAnsi" w:hAnsiTheme="majorHAnsi" w:cstheme="majorHAnsi"/>
                <w:sz w:val="20"/>
                <w:szCs w:val="20"/>
                <w:lang w:val="en-US"/>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27AA5E"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4EBFAEC4" w14:textId="07258B8C"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p w14:paraId="2AA06E25"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lastRenderedPageBreak/>
              <w:t>MOE</w:t>
            </w:r>
          </w:p>
        </w:tc>
      </w:tr>
      <w:tr w:rsidR="005225BE" w:rsidRPr="002E4CC7" w14:paraId="1F21933C" w14:textId="77777777" w:rsidTr="002F554D">
        <w:tc>
          <w:tcPr>
            <w:tcW w:w="3681" w:type="dxa"/>
            <w:tcBorders>
              <w:top w:val="single" w:sz="4" w:space="0" w:color="auto"/>
              <w:left w:val="single" w:sz="4" w:space="0" w:color="auto"/>
              <w:bottom w:val="single" w:sz="12" w:space="0" w:color="auto"/>
              <w:right w:val="single" w:sz="4" w:space="0" w:color="auto"/>
            </w:tcBorders>
            <w:hideMark/>
          </w:tcPr>
          <w:p w14:paraId="24AEE4D3" w14:textId="77777777" w:rsidR="005225BE" w:rsidRPr="002E4CC7" w:rsidRDefault="005225BE" w:rsidP="002E4CC7">
            <w:pPr>
              <w:jc w:val="left"/>
              <w:rPr>
                <w:rFonts w:asciiTheme="majorHAnsi" w:hAnsiTheme="majorHAnsi" w:cstheme="majorHAnsi"/>
                <w:sz w:val="20"/>
                <w:szCs w:val="20"/>
                <w:lang w:val="en"/>
              </w:rPr>
            </w:pPr>
            <w:r w:rsidRPr="002E4CC7">
              <w:rPr>
                <w:rFonts w:asciiTheme="majorHAnsi" w:hAnsiTheme="majorHAnsi" w:cstheme="majorHAnsi"/>
                <w:sz w:val="20"/>
                <w:szCs w:val="20"/>
                <w:lang w:val="en"/>
              </w:rPr>
              <w:lastRenderedPageBreak/>
              <w:t># of trainings and certification programs for different types of caretakers</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648D3C61" w14:textId="77777777" w:rsidR="005225BE" w:rsidRPr="002E4CC7" w:rsidRDefault="005225BE" w:rsidP="002F554D">
            <w:pPr>
              <w:jc w:val="center"/>
              <w:rPr>
                <w:rFonts w:asciiTheme="majorHAnsi" w:hAnsiTheme="majorHAnsi" w:cstheme="majorHAnsi"/>
                <w:sz w:val="20"/>
                <w:szCs w:val="20"/>
                <w:lang w:val="en-US"/>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12" w:space="0" w:color="auto"/>
              <w:right w:val="single" w:sz="4" w:space="0" w:color="auto"/>
            </w:tcBorders>
            <w:vAlign w:val="center"/>
            <w:hideMark/>
          </w:tcPr>
          <w:p w14:paraId="19524B41"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051DB351" w14:textId="60CA8C1D" w:rsidR="005225BE" w:rsidRPr="002E4CC7" w:rsidRDefault="005225BE" w:rsidP="002F554D">
            <w:pPr>
              <w:jc w:val="center"/>
              <w:rPr>
                <w:rFonts w:asciiTheme="majorHAnsi" w:hAnsiTheme="majorHAnsi" w:cstheme="majorHAnsi"/>
                <w:sz w:val="20"/>
                <w:szCs w:val="20"/>
              </w:rPr>
            </w:pPr>
            <w:proofErr w:type="spellStart"/>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roofErr w:type="spellEnd"/>
          </w:p>
          <w:p w14:paraId="5F74CE77"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MOE</w:t>
            </w:r>
          </w:p>
        </w:tc>
      </w:tr>
      <w:tr w:rsidR="005225BE" w:rsidRPr="002E4CC7" w14:paraId="12CE7F58" w14:textId="77777777" w:rsidTr="005225BE">
        <w:tc>
          <w:tcPr>
            <w:tcW w:w="9493" w:type="dxa"/>
            <w:gridSpan w:val="3"/>
            <w:tcBorders>
              <w:top w:val="single" w:sz="12" w:space="0" w:color="auto"/>
              <w:left w:val="single" w:sz="4" w:space="0" w:color="auto"/>
              <w:bottom w:val="single" w:sz="12" w:space="0" w:color="auto"/>
              <w:right w:val="single" w:sz="4" w:space="0" w:color="auto"/>
            </w:tcBorders>
            <w:hideMark/>
          </w:tcPr>
          <w:p w14:paraId="06661FAC" w14:textId="77777777" w:rsidR="005225BE" w:rsidRPr="002E4CC7" w:rsidRDefault="005225BE" w:rsidP="005225BE">
            <w:pPr>
              <w:shd w:val="clear" w:color="auto" w:fill="D0CECE" w:themeFill="background2" w:themeFillShade="E6"/>
              <w:rPr>
                <w:rFonts w:asciiTheme="majorHAnsi" w:hAnsiTheme="majorHAnsi" w:cstheme="majorHAnsi"/>
                <w:b/>
                <w:sz w:val="20"/>
                <w:szCs w:val="20"/>
              </w:rPr>
            </w:pPr>
          </w:p>
          <w:p w14:paraId="32B17252" w14:textId="65AFCB6F" w:rsidR="005225BE" w:rsidRPr="002E4CC7" w:rsidRDefault="009E59C6" w:rsidP="005225BE">
            <w:pPr>
              <w:shd w:val="clear" w:color="auto" w:fill="D0CECE" w:themeFill="background2" w:themeFillShade="E6"/>
              <w:rPr>
                <w:rFonts w:asciiTheme="majorHAnsi" w:hAnsiTheme="majorHAnsi" w:cstheme="majorHAnsi"/>
                <w:b/>
                <w:sz w:val="20"/>
                <w:szCs w:val="20"/>
              </w:rPr>
            </w:pPr>
            <w:r w:rsidRPr="002E4CC7">
              <w:rPr>
                <w:rFonts w:asciiTheme="majorHAnsi" w:hAnsiTheme="majorHAnsi" w:cstheme="majorHAnsi"/>
                <w:b/>
                <w:sz w:val="20"/>
                <w:szCs w:val="20"/>
              </w:rPr>
              <w:t>A</w:t>
            </w:r>
            <w:r w:rsidR="005225BE" w:rsidRPr="002E4CC7">
              <w:rPr>
                <w:rFonts w:asciiTheme="majorHAnsi" w:hAnsiTheme="majorHAnsi" w:cstheme="majorHAnsi"/>
                <w:b/>
                <w:sz w:val="20"/>
                <w:szCs w:val="20"/>
              </w:rPr>
              <w:t>wareness of the society about the available care services and facilities</w:t>
            </w:r>
          </w:p>
          <w:p w14:paraId="37E8956C" w14:textId="77777777" w:rsidR="005225BE" w:rsidRPr="002E4CC7" w:rsidRDefault="005225BE" w:rsidP="005225BE">
            <w:pPr>
              <w:shd w:val="clear" w:color="auto" w:fill="D0CECE" w:themeFill="background2" w:themeFillShade="E6"/>
              <w:rPr>
                <w:rFonts w:asciiTheme="majorHAnsi" w:hAnsiTheme="majorHAnsi" w:cstheme="majorHAnsi"/>
                <w:b/>
                <w:sz w:val="20"/>
                <w:szCs w:val="20"/>
              </w:rPr>
            </w:pPr>
          </w:p>
          <w:p w14:paraId="661A1CC4" w14:textId="519A9776" w:rsidR="005225BE" w:rsidRPr="002E4CC7" w:rsidRDefault="005225BE">
            <w:pPr>
              <w:rPr>
                <w:rFonts w:asciiTheme="majorHAnsi" w:hAnsiTheme="majorHAnsi" w:cstheme="majorHAnsi"/>
                <w:b/>
                <w:sz w:val="20"/>
                <w:szCs w:val="20"/>
              </w:rPr>
            </w:pPr>
          </w:p>
        </w:tc>
      </w:tr>
      <w:tr w:rsidR="005225BE" w:rsidRPr="002E4CC7" w14:paraId="1553505A" w14:textId="77777777" w:rsidTr="002F554D">
        <w:tc>
          <w:tcPr>
            <w:tcW w:w="3681" w:type="dxa"/>
            <w:tcBorders>
              <w:top w:val="single" w:sz="12" w:space="0" w:color="auto"/>
              <w:left w:val="single" w:sz="4" w:space="0" w:color="auto"/>
              <w:bottom w:val="single" w:sz="4" w:space="0" w:color="auto"/>
              <w:right w:val="single" w:sz="4" w:space="0" w:color="auto"/>
            </w:tcBorders>
            <w:hideMark/>
          </w:tcPr>
          <w:p w14:paraId="16F81B47" w14:textId="77777777" w:rsidR="005225BE" w:rsidRPr="002E4CC7" w:rsidRDefault="005225BE" w:rsidP="002E4CC7">
            <w:pPr>
              <w:jc w:val="left"/>
              <w:rPr>
                <w:rFonts w:asciiTheme="majorHAnsi" w:hAnsiTheme="majorHAnsi" w:cstheme="majorHAnsi"/>
                <w:sz w:val="20"/>
                <w:szCs w:val="20"/>
              </w:rPr>
            </w:pPr>
            <w:r w:rsidRPr="002E4CC7">
              <w:rPr>
                <w:rFonts w:asciiTheme="majorHAnsi" w:hAnsiTheme="majorHAnsi" w:cstheme="majorHAnsi"/>
                <w:sz w:val="20"/>
                <w:szCs w:val="20"/>
              </w:rPr>
              <w:t>Take-up rate of childcare and family services</w:t>
            </w:r>
          </w:p>
        </w:tc>
        <w:tc>
          <w:tcPr>
            <w:tcW w:w="2410" w:type="dxa"/>
            <w:tcBorders>
              <w:top w:val="single" w:sz="12" w:space="0" w:color="auto"/>
              <w:left w:val="single" w:sz="4" w:space="0" w:color="auto"/>
              <w:bottom w:val="single" w:sz="4" w:space="0" w:color="auto"/>
              <w:right w:val="single" w:sz="4" w:space="0" w:color="auto"/>
            </w:tcBorders>
            <w:vAlign w:val="center"/>
            <w:hideMark/>
          </w:tcPr>
          <w:p w14:paraId="473B3122"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12" w:space="0" w:color="auto"/>
              <w:left w:val="single" w:sz="4" w:space="0" w:color="auto"/>
              <w:bottom w:val="single" w:sz="4" w:space="0" w:color="auto"/>
              <w:right w:val="single" w:sz="4" w:space="0" w:color="auto"/>
            </w:tcBorders>
            <w:vAlign w:val="center"/>
            <w:hideMark/>
          </w:tcPr>
          <w:p w14:paraId="44D8C3FC"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4AE38432" w14:textId="79275A9C" w:rsidR="005225BE" w:rsidRPr="002E4CC7" w:rsidRDefault="005225BE" w:rsidP="002F554D">
            <w:pPr>
              <w:jc w:val="center"/>
              <w:rPr>
                <w:rFonts w:asciiTheme="majorHAnsi" w:hAnsiTheme="majorHAnsi" w:cstheme="majorHAnsi"/>
                <w:sz w:val="20"/>
                <w:szCs w:val="20"/>
              </w:rPr>
            </w:pPr>
            <w:proofErr w:type="spellStart"/>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roofErr w:type="spellEnd"/>
          </w:p>
        </w:tc>
      </w:tr>
      <w:tr w:rsidR="005225BE" w:rsidRPr="002E4CC7" w14:paraId="18233682" w14:textId="77777777" w:rsidTr="002F554D">
        <w:trPr>
          <w:trHeight w:val="578"/>
        </w:trPr>
        <w:tc>
          <w:tcPr>
            <w:tcW w:w="3681" w:type="dxa"/>
            <w:tcBorders>
              <w:top w:val="single" w:sz="4" w:space="0" w:color="auto"/>
              <w:left w:val="single" w:sz="4" w:space="0" w:color="auto"/>
              <w:bottom w:val="single" w:sz="12" w:space="0" w:color="auto"/>
              <w:right w:val="single" w:sz="4" w:space="0" w:color="auto"/>
            </w:tcBorders>
            <w:hideMark/>
          </w:tcPr>
          <w:p w14:paraId="383E4C89" w14:textId="77777777" w:rsidR="005225BE" w:rsidRPr="002E4CC7" w:rsidRDefault="005225BE" w:rsidP="002E4CC7">
            <w:pPr>
              <w:spacing w:before="240"/>
              <w:jc w:val="left"/>
              <w:rPr>
                <w:rFonts w:asciiTheme="majorHAnsi" w:hAnsiTheme="majorHAnsi" w:cstheme="majorHAnsi"/>
                <w:sz w:val="20"/>
                <w:szCs w:val="20"/>
              </w:rPr>
            </w:pPr>
            <w:r w:rsidRPr="002E4CC7">
              <w:rPr>
                <w:rFonts w:asciiTheme="majorHAnsi" w:hAnsiTheme="majorHAnsi" w:cstheme="majorHAnsi"/>
                <w:sz w:val="20"/>
                <w:szCs w:val="20"/>
              </w:rPr>
              <w:t>Level of awareness of workers with family responsibilities about the available childcare and family services and facilities</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90AF451"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Yearly</w:t>
            </w:r>
          </w:p>
        </w:tc>
        <w:tc>
          <w:tcPr>
            <w:tcW w:w="3402" w:type="dxa"/>
            <w:tcBorders>
              <w:top w:val="single" w:sz="4" w:space="0" w:color="auto"/>
              <w:left w:val="single" w:sz="4" w:space="0" w:color="auto"/>
              <w:bottom w:val="single" w:sz="12" w:space="0" w:color="auto"/>
              <w:right w:val="single" w:sz="4" w:space="0" w:color="auto"/>
            </w:tcBorders>
            <w:vAlign w:val="center"/>
            <w:hideMark/>
          </w:tcPr>
          <w:p w14:paraId="444BAB61" w14:textId="77777777"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Local Municipalities</w:t>
            </w:r>
          </w:p>
          <w:p w14:paraId="25FA8DEB" w14:textId="3952355C" w:rsidR="005225BE" w:rsidRPr="002E4CC7" w:rsidRDefault="005225BE" w:rsidP="002F554D">
            <w:pPr>
              <w:jc w:val="center"/>
              <w:rPr>
                <w:rFonts w:asciiTheme="majorHAnsi" w:hAnsiTheme="majorHAnsi" w:cstheme="majorHAnsi"/>
                <w:sz w:val="20"/>
                <w:szCs w:val="20"/>
              </w:rPr>
            </w:pPr>
            <w:r w:rsidRPr="002E4CC7">
              <w:rPr>
                <w:rFonts w:asciiTheme="majorHAnsi" w:hAnsiTheme="majorHAnsi" w:cstheme="majorHAnsi"/>
                <w:sz w:val="20"/>
                <w:szCs w:val="20"/>
              </w:rPr>
              <w:t>Mo</w:t>
            </w:r>
            <w:r w:rsidR="0084645A" w:rsidRPr="002E4CC7">
              <w:rPr>
                <w:rFonts w:asciiTheme="majorHAnsi" w:hAnsiTheme="majorHAnsi" w:cstheme="majorHAnsi"/>
                <w:sz w:val="20"/>
                <w:szCs w:val="20"/>
              </w:rPr>
              <w:t>LSHA</w:t>
            </w:r>
          </w:p>
        </w:tc>
      </w:tr>
    </w:tbl>
    <w:p w14:paraId="6A99AF8F" w14:textId="77777777" w:rsidR="00E03208" w:rsidRPr="00DB740D" w:rsidRDefault="004772CC" w:rsidP="002E4CC7">
      <w:pPr>
        <w:pStyle w:val="Heading1"/>
        <w:numPr>
          <w:ilvl w:val="0"/>
          <w:numId w:val="21"/>
        </w:numPr>
        <w:spacing w:after="240"/>
        <w:rPr>
          <w:rFonts w:cstheme="majorHAnsi"/>
        </w:rPr>
      </w:pPr>
      <w:bookmarkStart w:id="50" w:name="_Toc52205081"/>
      <w:r w:rsidRPr="00DB740D">
        <w:rPr>
          <w:rFonts w:cstheme="majorHAnsi"/>
        </w:rPr>
        <w:t>Public Consultation Process</w:t>
      </w:r>
      <w:bookmarkEnd w:id="50"/>
    </w:p>
    <w:p w14:paraId="70764EBA" w14:textId="233E69A0" w:rsidR="004772CC" w:rsidRPr="002E4CC7" w:rsidRDefault="004772CC" w:rsidP="002E4CC7">
      <w:pPr>
        <w:pStyle w:val="Heading2"/>
        <w:numPr>
          <w:ilvl w:val="0"/>
          <w:numId w:val="27"/>
        </w:numPr>
        <w:spacing w:after="240"/>
        <w:rPr>
          <w:rFonts w:asciiTheme="majorHAnsi" w:hAnsiTheme="majorHAnsi" w:cstheme="majorHAnsi"/>
          <w:b w:val="0"/>
          <w:bCs w:val="0"/>
          <w:color w:val="2F5496" w:themeColor="accent1" w:themeShade="BF"/>
        </w:rPr>
      </w:pPr>
      <w:bookmarkStart w:id="51" w:name="_Toc52205082"/>
      <w:r w:rsidRPr="00DB740D">
        <w:rPr>
          <w:rFonts w:asciiTheme="majorHAnsi" w:hAnsiTheme="majorHAnsi" w:cstheme="majorHAnsi"/>
          <w:b w:val="0"/>
          <w:bCs w:val="0"/>
          <w:color w:val="2F5496" w:themeColor="accent1" w:themeShade="BF"/>
        </w:rPr>
        <w:t>Organisation and Timing</w:t>
      </w:r>
      <w:bookmarkEnd w:id="51"/>
    </w:p>
    <w:p w14:paraId="75362E29" w14:textId="0D030D5D"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 xml:space="preserve">The Regulatory Impact Assessment (RIA) of the ILO Workers </w:t>
      </w:r>
      <w:proofErr w:type="gramStart"/>
      <w:r w:rsidRPr="00DB740D">
        <w:rPr>
          <w:rFonts w:asciiTheme="majorHAnsi" w:hAnsiTheme="majorHAnsi" w:cstheme="majorHAnsi"/>
        </w:rPr>
        <w:t>With</w:t>
      </w:r>
      <w:proofErr w:type="gramEnd"/>
      <w:r w:rsidRPr="00DB740D">
        <w:rPr>
          <w:rFonts w:asciiTheme="majorHAnsi" w:hAnsiTheme="majorHAnsi" w:cstheme="majorHAnsi"/>
        </w:rPr>
        <w:t xml:space="preserve"> Family Responsibilities Convention 156 was implemented between November 2019 and July 2020.</w:t>
      </w:r>
    </w:p>
    <w:p w14:paraId="1EC46548" w14:textId="11610CA3"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 xml:space="preserve">In November 2019, ISET Policy Institute project team started initial preparatory work to conduct the RIA process. Specifically, ISET Policy Institute reviewed in detail ILO Convention 156. The team identified potential policy topics to conduct the regulatory impact assessment. </w:t>
      </w:r>
    </w:p>
    <w:p w14:paraId="73475444" w14:textId="3BC166FF"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 xml:space="preserve">November </w:t>
      </w:r>
      <w:r w:rsidR="002E4CC7">
        <w:rPr>
          <w:rFonts w:asciiTheme="majorHAnsi" w:hAnsiTheme="majorHAnsi" w:cstheme="majorHAnsi"/>
        </w:rPr>
        <w:t>–</w:t>
      </w:r>
      <w:r w:rsidRPr="00DB740D">
        <w:rPr>
          <w:rFonts w:asciiTheme="majorHAnsi" w:hAnsiTheme="majorHAnsi" w:cstheme="majorHAnsi"/>
        </w:rPr>
        <w:t xml:space="preserve"> January, the RIA team started checking the available data, performing a review of the relevant literature.</w:t>
      </w:r>
    </w:p>
    <w:p w14:paraId="3CCF2DDF" w14:textId="138CE410"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 xml:space="preserve">ISET Policy Institute presented possible RIA topic to </w:t>
      </w:r>
      <w:r w:rsidR="00000B74" w:rsidRPr="00DB740D">
        <w:rPr>
          <w:rFonts w:asciiTheme="majorHAnsi" w:hAnsiTheme="majorHAnsi" w:cstheme="majorHAnsi"/>
        </w:rPr>
        <w:t>tripartite</w:t>
      </w:r>
      <w:r w:rsidRPr="00DB740D">
        <w:rPr>
          <w:rFonts w:asciiTheme="majorHAnsi" w:hAnsiTheme="majorHAnsi" w:cstheme="majorHAnsi"/>
        </w:rPr>
        <w:t xml:space="preserve"> working group (employer’s association, trade unions and government) in February. </w:t>
      </w:r>
    </w:p>
    <w:p w14:paraId="1F61E116" w14:textId="0D4918AA"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 xml:space="preserve">The RIA process was </w:t>
      </w:r>
      <w:r w:rsidR="00000B74" w:rsidRPr="00DB740D">
        <w:rPr>
          <w:rFonts w:asciiTheme="majorHAnsi" w:hAnsiTheme="majorHAnsi" w:cstheme="majorHAnsi"/>
        </w:rPr>
        <w:t>slowed down by</w:t>
      </w:r>
      <w:r w:rsidRPr="00DB740D">
        <w:rPr>
          <w:rFonts w:asciiTheme="majorHAnsi" w:hAnsiTheme="majorHAnsi" w:cstheme="majorHAnsi"/>
        </w:rPr>
        <w:t xml:space="preserve"> the COVID 19 </w:t>
      </w:r>
      <w:r w:rsidR="00000B74" w:rsidRPr="00DB740D">
        <w:rPr>
          <w:rFonts w:asciiTheme="majorHAnsi" w:hAnsiTheme="majorHAnsi" w:cstheme="majorHAnsi"/>
        </w:rPr>
        <w:t xml:space="preserve">crisis </w:t>
      </w:r>
      <w:r w:rsidRPr="00DB740D">
        <w:rPr>
          <w:rFonts w:asciiTheme="majorHAnsi" w:hAnsiTheme="majorHAnsi" w:cstheme="majorHAnsi"/>
        </w:rPr>
        <w:t>between March-April. Since May, the RIA team renewed working on the topic</w:t>
      </w:r>
      <w:r w:rsidR="00000B74" w:rsidRPr="00DB740D">
        <w:rPr>
          <w:rFonts w:asciiTheme="majorHAnsi" w:hAnsiTheme="majorHAnsi" w:cstheme="majorHAnsi"/>
        </w:rPr>
        <w:t xml:space="preserve"> at regular speed</w:t>
      </w:r>
      <w:r w:rsidRPr="00DB740D">
        <w:rPr>
          <w:rFonts w:asciiTheme="majorHAnsi" w:hAnsiTheme="majorHAnsi" w:cstheme="majorHAnsi"/>
        </w:rPr>
        <w:t xml:space="preserve">. </w:t>
      </w:r>
    </w:p>
    <w:p w14:paraId="0904BD12" w14:textId="6EE38A4C" w:rsidR="004772CC" w:rsidRPr="00DB740D" w:rsidRDefault="004772CC" w:rsidP="002E4CC7">
      <w:pPr>
        <w:autoSpaceDE w:val="0"/>
        <w:autoSpaceDN w:val="0"/>
        <w:adjustRightInd w:val="0"/>
        <w:spacing w:before="240" w:after="240"/>
        <w:ind w:left="284"/>
        <w:rPr>
          <w:rFonts w:asciiTheme="majorHAnsi" w:hAnsiTheme="majorHAnsi" w:cstheme="majorHAnsi"/>
        </w:rPr>
      </w:pPr>
      <w:r w:rsidRPr="00DB740D">
        <w:rPr>
          <w:rFonts w:asciiTheme="majorHAnsi" w:hAnsiTheme="majorHAnsi" w:cstheme="majorHAnsi"/>
        </w:rPr>
        <w:t xml:space="preserve">The RIA team included ISET-PI researchers and was </w:t>
      </w:r>
      <w:r w:rsidR="00000B74" w:rsidRPr="00DB740D">
        <w:rPr>
          <w:rFonts w:asciiTheme="majorHAnsi" w:hAnsiTheme="majorHAnsi" w:cstheme="majorHAnsi"/>
        </w:rPr>
        <w:t xml:space="preserve">supervised </w:t>
      </w:r>
      <w:r w:rsidRPr="00DB740D">
        <w:rPr>
          <w:rFonts w:asciiTheme="majorHAnsi" w:hAnsiTheme="majorHAnsi" w:cstheme="majorHAnsi"/>
        </w:rPr>
        <w:t xml:space="preserve">by ISET Associate Professor Norberto </w:t>
      </w:r>
      <w:proofErr w:type="spellStart"/>
      <w:r w:rsidRPr="00DB740D">
        <w:rPr>
          <w:rFonts w:asciiTheme="majorHAnsi" w:hAnsiTheme="majorHAnsi" w:cstheme="majorHAnsi"/>
        </w:rPr>
        <w:t>Pignatti</w:t>
      </w:r>
      <w:proofErr w:type="spellEnd"/>
      <w:r w:rsidRPr="00DB740D">
        <w:rPr>
          <w:rFonts w:asciiTheme="majorHAnsi" w:hAnsiTheme="majorHAnsi" w:cstheme="majorHAnsi"/>
        </w:rPr>
        <w:t xml:space="preserve"> and </w:t>
      </w:r>
      <w:r w:rsidR="00000B74" w:rsidRPr="00DB740D">
        <w:rPr>
          <w:rFonts w:asciiTheme="majorHAnsi" w:hAnsiTheme="majorHAnsi" w:cstheme="majorHAnsi"/>
        </w:rPr>
        <w:t xml:space="preserve">supported by the </w:t>
      </w:r>
      <w:r w:rsidRPr="00DB740D">
        <w:rPr>
          <w:rFonts w:asciiTheme="majorHAnsi" w:hAnsiTheme="majorHAnsi" w:cstheme="majorHAnsi"/>
        </w:rPr>
        <w:t xml:space="preserve">external legal consultant Nino </w:t>
      </w:r>
      <w:proofErr w:type="spellStart"/>
      <w:r w:rsidR="00000B74" w:rsidRPr="00DB740D">
        <w:rPr>
          <w:rFonts w:asciiTheme="majorHAnsi" w:hAnsiTheme="majorHAnsi" w:cstheme="majorHAnsi"/>
        </w:rPr>
        <w:t>K</w:t>
      </w:r>
      <w:r w:rsidRPr="00DB740D">
        <w:rPr>
          <w:rFonts w:asciiTheme="majorHAnsi" w:hAnsiTheme="majorHAnsi" w:cstheme="majorHAnsi"/>
        </w:rPr>
        <w:t>ashakashvili</w:t>
      </w:r>
      <w:proofErr w:type="spellEnd"/>
      <w:r w:rsidRPr="00DB740D">
        <w:rPr>
          <w:rFonts w:asciiTheme="majorHAnsi" w:hAnsiTheme="majorHAnsi" w:cstheme="majorHAnsi"/>
        </w:rPr>
        <w:t xml:space="preserve">. The team included researchers with experience </w:t>
      </w:r>
      <w:r w:rsidR="00000B74" w:rsidRPr="00DB740D">
        <w:rPr>
          <w:rFonts w:asciiTheme="majorHAnsi" w:hAnsiTheme="majorHAnsi" w:cstheme="majorHAnsi"/>
        </w:rPr>
        <w:t xml:space="preserve">in </w:t>
      </w:r>
      <w:r w:rsidRPr="00DB740D">
        <w:rPr>
          <w:rFonts w:asciiTheme="majorHAnsi" w:hAnsiTheme="majorHAnsi" w:cstheme="majorHAnsi"/>
        </w:rPr>
        <w:t xml:space="preserve">labour economics, public policy, regulation, gender economics, CBA and RIA. Tasks were divided in accordance with competences of the researchers. </w:t>
      </w:r>
    </w:p>
    <w:p w14:paraId="11991AE2" w14:textId="4FB30E36" w:rsidR="004772CC" w:rsidRPr="00DB740D" w:rsidRDefault="004772CC" w:rsidP="002E4CC7">
      <w:pPr>
        <w:autoSpaceDE w:val="0"/>
        <w:autoSpaceDN w:val="0"/>
        <w:adjustRightInd w:val="0"/>
        <w:spacing w:before="240" w:after="240"/>
        <w:ind w:left="284"/>
        <w:rPr>
          <w:rFonts w:asciiTheme="majorHAnsi" w:hAnsiTheme="majorHAnsi" w:cstheme="majorHAnsi"/>
        </w:rPr>
      </w:pPr>
      <w:r w:rsidRPr="00DB740D">
        <w:rPr>
          <w:rFonts w:asciiTheme="majorHAnsi" w:hAnsiTheme="majorHAnsi" w:cstheme="majorHAnsi"/>
        </w:rPr>
        <w:t xml:space="preserve">The </w:t>
      </w:r>
      <w:r w:rsidR="00000B74" w:rsidRPr="00DB740D">
        <w:rPr>
          <w:rFonts w:asciiTheme="majorHAnsi" w:hAnsiTheme="majorHAnsi" w:cstheme="majorHAnsi"/>
        </w:rPr>
        <w:t>decision-making</w:t>
      </w:r>
      <w:r w:rsidRPr="00DB740D">
        <w:rPr>
          <w:rFonts w:asciiTheme="majorHAnsi" w:hAnsiTheme="majorHAnsi" w:cstheme="majorHAnsi"/>
        </w:rPr>
        <w:t xml:space="preserve"> approach adopted by the team was collegial and coordinated by the team leader. </w:t>
      </w:r>
    </w:p>
    <w:p w14:paraId="1A0A6B58" w14:textId="1BF76C2E" w:rsidR="004772CC" w:rsidRPr="00DB740D" w:rsidRDefault="004772CC" w:rsidP="002E4CC7">
      <w:pPr>
        <w:pStyle w:val="Heading2"/>
        <w:numPr>
          <w:ilvl w:val="0"/>
          <w:numId w:val="27"/>
        </w:numPr>
        <w:spacing w:after="240"/>
        <w:rPr>
          <w:rFonts w:asciiTheme="majorHAnsi" w:hAnsiTheme="majorHAnsi" w:cstheme="majorHAnsi"/>
          <w:b w:val="0"/>
          <w:bCs w:val="0"/>
          <w:color w:val="2F5496" w:themeColor="accent1" w:themeShade="BF"/>
        </w:rPr>
      </w:pPr>
      <w:bookmarkStart w:id="52" w:name="_Toc52205083"/>
      <w:r w:rsidRPr="00DB740D">
        <w:rPr>
          <w:rFonts w:asciiTheme="majorHAnsi" w:hAnsiTheme="majorHAnsi" w:cstheme="majorHAnsi"/>
          <w:b w:val="0"/>
          <w:bCs w:val="0"/>
          <w:color w:val="2F5496" w:themeColor="accent1" w:themeShade="BF"/>
        </w:rPr>
        <w:t>Consultation and Expertise</w:t>
      </w:r>
      <w:bookmarkEnd w:id="52"/>
      <w:r w:rsidRPr="00DB740D">
        <w:rPr>
          <w:rFonts w:asciiTheme="majorHAnsi" w:hAnsiTheme="majorHAnsi" w:cstheme="majorHAnsi"/>
          <w:b w:val="0"/>
          <w:bCs w:val="0"/>
          <w:color w:val="2F5496" w:themeColor="accent1" w:themeShade="BF"/>
        </w:rPr>
        <w:t xml:space="preserve"> </w:t>
      </w:r>
    </w:p>
    <w:p w14:paraId="2541CAA0" w14:textId="6DB1D624"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 xml:space="preserve">Data collection took place throughout the project implementation period. The consultations with various stakeholders mainly took place during </w:t>
      </w:r>
      <w:r w:rsidR="007D05B1" w:rsidRPr="00DB740D">
        <w:rPr>
          <w:rFonts w:asciiTheme="majorHAnsi" w:hAnsiTheme="majorHAnsi" w:cstheme="majorHAnsi"/>
        </w:rPr>
        <w:t>Jun</w:t>
      </w:r>
      <w:r w:rsidRPr="00DB740D">
        <w:rPr>
          <w:rFonts w:asciiTheme="majorHAnsi" w:hAnsiTheme="majorHAnsi" w:cstheme="majorHAnsi"/>
        </w:rPr>
        <w:t xml:space="preserve">- July 2020. </w:t>
      </w:r>
    </w:p>
    <w:p w14:paraId="680730CB" w14:textId="4E338A7A" w:rsidR="004772CC" w:rsidRPr="00DB740D" w:rsidRDefault="004772CC" w:rsidP="002E4CC7">
      <w:pPr>
        <w:autoSpaceDE w:val="0"/>
        <w:autoSpaceDN w:val="0"/>
        <w:adjustRightInd w:val="0"/>
        <w:spacing w:after="240"/>
        <w:ind w:left="284"/>
        <w:rPr>
          <w:rFonts w:asciiTheme="majorHAnsi" w:hAnsiTheme="majorHAnsi" w:cstheme="majorHAnsi"/>
        </w:rPr>
      </w:pPr>
      <w:r w:rsidRPr="00DB740D">
        <w:rPr>
          <w:rFonts w:asciiTheme="majorHAnsi" w:hAnsiTheme="majorHAnsi" w:cstheme="majorHAnsi"/>
        </w:rPr>
        <w:t>The first step was identifying the main stakeholders and categorizing them in an influence-interest matrix format. Table 1</w:t>
      </w:r>
      <w:r w:rsidR="00DB740D" w:rsidRPr="00DB740D">
        <w:rPr>
          <w:rFonts w:asciiTheme="majorHAnsi" w:hAnsiTheme="majorHAnsi" w:cstheme="majorHAnsi"/>
        </w:rPr>
        <w:t xml:space="preserve">1 </w:t>
      </w:r>
      <w:r w:rsidRPr="00DB740D">
        <w:rPr>
          <w:rFonts w:asciiTheme="majorHAnsi" w:hAnsiTheme="majorHAnsi" w:cstheme="majorHAnsi"/>
        </w:rPr>
        <w:t xml:space="preserve">presents this matrix. </w:t>
      </w:r>
    </w:p>
    <w:p w14:paraId="55FCC448" w14:textId="22E381CE" w:rsidR="004772CC" w:rsidRPr="00DB740D" w:rsidRDefault="002E4CC7" w:rsidP="002E4CC7">
      <w:pPr>
        <w:spacing w:after="240"/>
        <w:jc w:val="center"/>
        <w:rPr>
          <w:rFonts w:asciiTheme="majorHAnsi" w:hAnsiTheme="majorHAnsi" w:cstheme="majorHAnsi"/>
          <w:b/>
          <w:bCs/>
          <w:color w:val="000000"/>
          <w:szCs w:val="18"/>
          <w:shd w:val="clear" w:color="auto" w:fill="FFFFFF"/>
        </w:rPr>
      </w:pPr>
      <w:bookmarkStart w:id="53" w:name="_Hlk51251217"/>
      <w:r w:rsidRPr="00DB740D">
        <w:rPr>
          <w:rFonts w:asciiTheme="majorHAnsi" w:hAnsiTheme="majorHAnsi" w:cstheme="majorHAnsi"/>
          <w:b/>
          <w:bCs/>
        </w:rPr>
        <w:t>Table 11</w:t>
      </w:r>
      <w:r w:rsidR="004772CC" w:rsidRPr="00DB740D">
        <w:rPr>
          <w:rFonts w:asciiTheme="majorHAnsi" w:hAnsiTheme="majorHAnsi" w:cstheme="majorHAnsi"/>
          <w:b/>
          <w:bCs/>
        </w:rPr>
        <w:t xml:space="preserve">.  Stakeholder </w:t>
      </w:r>
      <w:r w:rsidR="004772CC" w:rsidRPr="00DB740D">
        <w:rPr>
          <w:rFonts w:asciiTheme="majorHAnsi" w:hAnsiTheme="majorHAnsi" w:cstheme="majorHAnsi"/>
          <w:b/>
          <w:bCs/>
          <w:color w:val="000000"/>
          <w:szCs w:val="18"/>
          <w:shd w:val="clear" w:color="auto" w:fill="FFFFFF"/>
        </w:rPr>
        <w:t>Influence-Interest Matrix</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gridCol w:w="3391"/>
      </w:tblGrid>
      <w:tr w:rsidR="004772CC" w:rsidRPr="002E4CC7" w14:paraId="43E6417F" w14:textId="77777777" w:rsidTr="00D059F6">
        <w:trPr>
          <w:trHeight w:val="239"/>
        </w:trPr>
        <w:tc>
          <w:tcPr>
            <w:tcW w:w="1980" w:type="dxa"/>
            <w:tcBorders>
              <w:top w:val="single" w:sz="12" w:space="0" w:color="auto"/>
              <w:left w:val="nil"/>
              <w:bottom w:val="single" w:sz="12" w:space="0" w:color="auto"/>
              <w:right w:val="single" w:sz="4" w:space="0" w:color="auto"/>
            </w:tcBorders>
            <w:shd w:val="clear" w:color="auto" w:fill="DDDDDD"/>
            <w:tcMar>
              <w:top w:w="14" w:type="dxa"/>
              <w:left w:w="115" w:type="dxa"/>
              <w:bottom w:w="14" w:type="dxa"/>
              <w:right w:w="115" w:type="dxa"/>
            </w:tcMar>
            <w:vAlign w:val="center"/>
          </w:tcPr>
          <w:p w14:paraId="5D02E601" w14:textId="77777777" w:rsidR="004772CC" w:rsidRPr="002E4CC7" w:rsidRDefault="004772CC" w:rsidP="00D059F6">
            <w:pPr>
              <w:jc w:val="center"/>
              <w:rPr>
                <w:rFonts w:asciiTheme="majorHAnsi" w:hAnsiTheme="majorHAnsi" w:cstheme="majorHAnsi"/>
                <w:b/>
                <w:bCs/>
                <w:sz w:val="20"/>
                <w:szCs w:val="20"/>
              </w:rPr>
            </w:pPr>
            <w:bookmarkStart w:id="54" w:name="_Hlk51251222"/>
            <w:r w:rsidRPr="002E4CC7">
              <w:rPr>
                <w:rFonts w:asciiTheme="majorHAnsi" w:hAnsiTheme="majorHAnsi" w:cstheme="majorHAnsi"/>
                <w:b/>
                <w:bCs/>
                <w:sz w:val="20"/>
                <w:szCs w:val="20"/>
              </w:rPr>
              <w:lastRenderedPageBreak/>
              <w:t>INFLUENCE / INTEREST</w:t>
            </w:r>
          </w:p>
        </w:tc>
        <w:tc>
          <w:tcPr>
            <w:tcW w:w="3240" w:type="dxa"/>
            <w:tcBorders>
              <w:top w:val="single" w:sz="12" w:space="0" w:color="auto"/>
              <w:left w:val="single" w:sz="4" w:space="0" w:color="auto"/>
              <w:bottom w:val="single" w:sz="12" w:space="0" w:color="auto"/>
              <w:right w:val="single" w:sz="4" w:space="0" w:color="auto"/>
            </w:tcBorders>
            <w:shd w:val="clear" w:color="auto" w:fill="DDDDDD"/>
            <w:tcMar>
              <w:top w:w="14" w:type="dxa"/>
              <w:left w:w="115" w:type="dxa"/>
              <w:bottom w:w="14" w:type="dxa"/>
              <w:right w:w="115" w:type="dxa"/>
            </w:tcMar>
            <w:vAlign w:val="center"/>
          </w:tcPr>
          <w:p w14:paraId="533EAB20" w14:textId="77777777" w:rsidR="004772CC" w:rsidRPr="002E4CC7" w:rsidRDefault="004772CC" w:rsidP="00D059F6">
            <w:pPr>
              <w:jc w:val="center"/>
              <w:rPr>
                <w:rFonts w:asciiTheme="majorHAnsi" w:hAnsiTheme="majorHAnsi" w:cstheme="majorHAnsi"/>
                <w:b/>
                <w:bCs/>
                <w:sz w:val="20"/>
                <w:szCs w:val="20"/>
              </w:rPr>
            </w:pPr>
            <w:r w:rsidRPr="002E4CC7">
              <w:rPr>
                <w:rFonts w:asciiTheme="majorHAnsi" w:hAnsiTheme="majorHAnsi" w:cstheme="majorHAnsi"/>
                <w:b/>
                <w:bCs/>
                <w:sz w:val="20"/>
                <w:szCs w:val="20"/>
              </w:rPr>
              <w:t>LOW INFLUENCE</w:t>
            </w:r>
          </w:p>
        </w:tc>
        <w:tc>
          <w:tcPr>
            <w:tcW w:w="3391" w:type="dxa"/>
            <w:tcBorders>
              <w:top w:val="single" w:sz="12" w:space="0" w:color="auto"/>
              <w:left w:val="single" w:sz="4" w:space="0" w:color="auto"/>
              <w:bottom w:val="single" w:sz="12" w:space="0" w:color="auto"/>
              <w:right w:val="nil"/>
            </w:tcBorders>
            <w:shd w:val="clear" w:color="auto" w:fill="DDDDDD"/>
            <w:vAlign w:val="center"/>
          </w:tcPr>
          <w:p w14:paraId="2637C0A5" w14:textId="77777777" w:rsidR="004772CC" w:rsidRPr="002E4CC7" w:rsidRDefault="004772CC" w:rsidP="00D059F6">
            <w:pPr>
              <w:jc w:val="center"/>
              <w:rPr>
                <w:rFonts w:asciiTheme="majorHAnsi" w:hAnsiTheme="majorHAnsi" w:cstheme="majorHAnsi"/>
                <w:b/>
                <w:bCs/>
                <w:sz w:val="20"/>
                <w:szCs w:val="20"/>
              </w:rPr>
            </w:pPr>
            <w:r w:rsidRPr="002E4CC7">
              <w:rPr>
                <w:rFonts w:asciiTheme="majorHAnsi" w:hAnsiTheme="majorHAnsi" w:cstheme="majorHAnsi"/>
                <w:b/>
                <w:bCs/>
                <w:sz w:val="20"/>
                <w:szCs w:val="20"/>
              </w:rPr>
              <w:t>HIGH INFLUENCE</w:t>
            </w:r>
          </w:p>
        </w:tc>
      </w:tr>
      <w:tr w:rsidR="004772CC" w:rsidRPr="002E4CC7" w14:paraId="4F751437" w14:textId="77777777" w:rsidTr="00D059F6">
        <w:trPr>
          <w:trHeight w:val="697"/>
        </w:trPr>
        <w:tc>
          <w:tcPr>
            <w:tcW w:w="1980" w:type="dxa"/>
            <w:tcBorders>
              <w:top w:val="single" w:sz="12" w:space="0" w:color="auto"/>
              <w:left w:val="nil"/>
              <w:bottom w:val="single" w:sz="4" w:space="0" w:color="auto"/>
              <w:right w:val="single" w:sz="4" w:space="0" w:color="auto"/>
            </w:tcBorders>
            <w:shd w:val="clear" w:color="auto" w:fill="D9D9D9" w:themeFill="background1" w:themeFillShade="D9"/>
            <w:tcMar>
              <w:top w:w="14" w:type="dxa"/>
              <w:left w:w="115" w:type="dxa"/>
              <w:bottom w:w="14" w:type="dxa"/>
              <w:right w:w="115" w:type="dxa"/>
            </w:tcMar>
            <w:vAlign w:val="center"/>
          </w:tcPr>
          <w:p w14:paraId="736B90E1" w14:textId="77777777" w:rsidR="004772CC" w:rsidRPr="002E4CC7" w:rsidRDefault="004772CC" w:rsidP="00D059F6">
            <w:pPr>
              <w:jc w:val="left"/>
              <w:rPr>
                <w:rFonts w:asciiTheme="majorHAnsi" w:hAnsiTheme="majorHAnsi" w:cstheme="majorHAnsi"/>
                <w:b/>
                <w:bCs/>
                <w:sz w:val="20"/>
                <w:szCs w:val="20"/>
              </w:rPr>
            </w:pPr>
            <w:r w:rsidRPr="002E4CC7">
              <w:rPr>
                <w:rFonts w:asciiTheme="majorHAnsi" w:hAnsiTheme="majorHAnsi" w:cstheme="majorHAnsi"/>
                <w:b/>
                <w:bCs/>
                <w:sz w:val="20"/>
                <w:szCs w:val="20"/>
              </w:rPr>
              <w:t>Low Interest</w:t>
            </w:r>
          </w:p>
        </w:tc>
        <w:tc>
          <w:tcPr>
            <w:tcW w:w="3240" w:type="dxa"/>
            <w:tcBorders>
              <w:top w:val="single" w:sz="12" w:space="0" w:color="auto"/>
              <w:left w:val="single" w:sz="4" w:space="0" w:color="auto"/>
              <w:right w:val="single" w:sz="4" w:space="0" w:color="auto"/>
            </w:tcBorders>
            <w:tcMar>
              <w:top w:w="14" w:type="dxa"/>
              <w:left w:w="115" w:type="dxa"/>
              <w:bottom w:w="14" w:type="dxa"/>
              <w:right w:w="115" w:type="dxa"/>
            </w:tcMar>
          </w:tcPr>
          <w:p w14:paraId="00A20F96"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Labour market experts</w:t>
            </w:r>
          </w:p>
          <w:p w14:paraId="643CAD1B"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Human Rights NGOs / Foundations</w:t>
            </w:r>
          </w:p>
        </w:tc>
        <w:tc>
          <w:tcPr>
            <w:tcW w:w="3391" w:type="dxa"/>
            <w:tcBorders>
              <w:top w:val="single" w:sz="12" w:space="0" w:color="auto"/>
              <w:left w:val="single" w:sz="4" w:space="0" w:color="auto"/>
              <w:right w:val="nil"/>
            </w:tcBorders>
          </w:tcPr>
          <w:p w14:paraId="0D88AD82" w14:textId="77777777" w:rsidR="004772CC" w:rsidRPr="002E4CC7" w:rsidRDefault="004772CC" w:rsidP="00D059F6">
            <w:pPr>
              <w:jc w:val="left"/>
              <w:rPr>
                <w:rFonts w:asciiTheme="majorHAnsi" w:hAnsiTheme="majorHAnsi" w:cstheme="majorHAnsi"/>
                <w:color w:val="000000"/>
                <w:sz w:val="20"/>
                <w:szCs w:val="20"/>
              </w:rPr>
            </w:pPr>
            <w:r w:rsidRPr="002E4CC7">
              <w:rPr>
                <w:rFonts w:asciiTheme="majorHAnsi" w:hAnsiTheme="majorHAnsi" w:cstheme="majorHAnsi"/>
                <w:color w:val="000000"/>
                <w:sz w:val="20"/>
                <w:szCs w:val="20"/>
              </w:rPr>
              <w:t>Ministry of Finance</w:t>
            </w:r>
          </w:p>
        </w:tc>
      </w:tr>
      <w:tr w:rsidR="004772CC" w:rsidRPr="002E4CC7" w14:paraId="6095D431" w14:textId="77777777" w:rsidTr="00D059F6">
        <w:trPr>
          <w:trHeight w:val="1758"/>
        </w:trPr>
        <w:tc>
          <w:tcPr>
            <w:tcW w:w="1980" w:type="dxa"/>
            <w:tcBorders>
              <w:top w:val="single" w:sz="4" w:space="0" w:color="auto"/>
              <w:left w:val="nil"/>
              <w:right w:val="single" w:sz="4" w:space="0" w:color="auto"/>
            </w:tcBorders>
            <w:shd w:val="clear" w:color="auto" w:fill="D9D9D9" w:themeFill="background1" w:themeFillShade="D9"/>
            <w:tcMar>
              <w:top w:w="14" w:type="dxa"/>
              <w:left w:w="115" w:type="dxa"/>
              <w:bottom w:w="14" w:type="dxa"/>
              <w:right w:w="115" w:type="dxa"/>
            </w:tcMar>
            <w:vAlign w:val="center"/>
          </w:tcPr>
          <w:p w14:paraId="59956077" w14:textId="77777777" w:rsidR="004772CC" w:rsidRPr="002E4CC7" w:rsidRDefault="004772CC" w:rsidP="00D059F6">
            <w:pPr>
              <w:jc w:val="left"/>
              <w:rPr>
                <w:rFonts w:asciiTheme="majorHAnsi" w:hAnsiTheme="majorHAnsi" w:cstheme="majorHAnsi"/>
                <w:b/>
                <w:bCs/>
                <w:sz w:val="20"/>
                <w:szCs w:val="20"/>
              </w:rPr>
            </w:pPr>
            <w:r w:rsidRPr="002E4CC7">
              <w:rPr>
                <w:rFonts w:asciiTheme="majorHAnsi" w:hAnsiTheme="majorHAnsi" w:cstheme="majorHAnsi"/>
                <w:b/>
                <w:bCs/>
                <w:sz w:val="20"/>
                <w:szCs w:val="20"/>
              </w:rPr>
              <w:t>High Interest</w:t>
            </w:r>
          </w:p>
        </w:tc>
        <w:tc>
          <w:tcPr>
            <w:tcW w:w="3240" w:type="dxa"/>
            <w:tcBorders>
              <w:top w:val="single" w:sz="4" w:space="0" w:color="auto"/>
              <w:left w:val="single" w:sz="4" w:space="0" w:color="auto"/>
              <w:right w:val="single" w:sz="4" w:space="0" w:color="auto"/>
            </w:tcBorders>
            <w:tcMar>
              <w:top w:w="14" w:type="dxa"/>
              <w:left w:w="115" w:type="dxa"/>
              <w:bottom w:w="14" w:type="dxa"/>
              <w:right w:w="115" w:type="dxa"/>
            </w:tcMar>
          </w:tcPr>
          <w:p w14:paraId="52A290F1"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UN Women</w:t>
            </w:r>
          </w:p>
          <w:p w14:paraId="419F53FA"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UNFPA</w:t>
            </w:r>
          </w:p>
          <w:p w14:paraId="18658347"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UNDP</w:t>
            </w:r>
          </w:p>
          <w:p w14:paraId="0969EC06"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Gender experts</w:t>
            </w:r>
          </w:p>
          <w:p w14:paraId="3F90629E"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Gender Council of the Parliament</w:t>
            </w:r>
          </w:p>
          <w:p w14:paraId="21242955"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Private employment agencies</w:t>
            </w:r>
          </w:p>
          <w:p w14:paraId="035264DE"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EMC</w:t>
            </w:r>
          </w:p>
          <w:p w14:paraId="0AF45AF7"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Care Centers (for disabled, elderly)</w:t>
            </w:r>
          </w:p>
          <w:p w14:paraId="5B525FB1"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Kindergartens</w:t>
            </w:r>
          </w:p>
          <w:p w14:paraId="022DEF59"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Special schools for disabled children</w:t>
            </w:r>
          </w:p>
          <w:p w14:paraId="3743DCA9" w14:textId="77777777" w:rsidR="004772CC" w:rsidRPr="002E4CC7" w:rsidRDefault="004772CC" w:rsidP="00D059F6">
            <w:pPr>
              <w:jc w:val="left"/>
              <w:rPr>
                <w:rFonts w:asciiTheme="majorHAnsi" w:hAnsiTheme="majorHAnsi" w:cstheme="majorHAnsi"/>
                <w:sz w:val="20"/>
                <w:szCs w:val="20"/>
                <w:lang w:val="ka-GE"/>
              </w:rPr>
            </w:pPr>
            <w:r w:rsidRPr="002E4CC7">
              <w:rPr>
                <w:rFonts w:asciiTheme="majorHAnsi" w:hAnsiTheme="majorHAnsi" w:cstheme="majorHAnsi"/>
                <w:sz w:val="20"/>
                <w:szCs w:val="20"/>
              </w:rPr>
              <w:t>Workers with family responsibilities</w:t>
            </w:r>
          </w:p>
        </w:tc>
        <w:tc>
          <w:tcPr>
            <w:tcW w:w="3391" w:type="dxa"/>
            <w:tcBorders>
              <w:top w:val="single" w:sz="4" w:space="0" w:color="auto"/>
              <w:left w:val="single" w:sz="4" w:space="0" w:color="auto"/>
              <w:right w:val="nil"/>
            </w:tcBorders>
          </w:tcPr>
          <w:p w14:paraId="41750322" w14:textId="77777777" w:rsidR="004772CC" w:rsidRPr="002E4CC7" w:rsidRDefault="004772CC" w:rsidP="00D059F6">
            <w:pPr>
              <w:jc w:val="left"/>
              <w:rPr>
                <w:rFonts w:asciiTheme="majorHAnsi" w:hAnsiTheme="majorHAnsi" w:cstheme="majorHAnsi"/>
                <w:color w:val="000000"/>
                <w:sz w:val="20"/>
                <w:szCs w:val="20"/>
              </w:rPr>
            </w:pPr>
            <w:r w:rsidRPr="002E4CC7">
              <w:rPr>
                <w:rFonts w:asciiTheme="majorHAnsi" w:hAnsiTheme="majorHAnsi" w:cstheme="majorHAnsi"/>
                <w:color w:val="000000"/>
                <w:sz w:val="20"/>
                <w:szCs w:val="20"/>
              </w:rPr>
              <w:t>Ministry of Internally Displaced Persons from the Occupied Territories, Labour, Health and Social Affairs of Georgia</w:t>
            </w:r>
          </w:p>
          <w:p w14:paraId="410601A0"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Labour Inspectorate</w:t>
            </w:r>
          </w:p>
          <w:p w14:paraId="27222A64"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Parliament of Georgia: Committee for Health and Labour Issues</w:t>
            </w:r>
          </w:p>
          <w:p w14:paraId="64C10D13"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Trade Unions</w:t>
            </w:r>
          </w:p>
          <w:p w14:paraId="5D1F8E6F"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Employers association</w:t>
            </w:r>
          </w:p>
          <w:p w14:paraId="1EA80DD2" w14:textId="7777777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 xml:space="preserve">Ombudsmen </w:t>
            </w:r>
          </w:p>
          <w:p w14:paraId="3026EE6F" w14:textId="2EBFA4A7" w:rsidR="004772CC" w:rsidRPr="002E4CC7" w:rsidRDefault="004772CC" w:rsidP="00D059F6">
            <w:pPr>
              <w:jc w:val="left"/>
              <w:rPr>
                <w:rFonts w:asciiTheme="majorHAnsi" w:hAnsiTheme="majorHAnsi" w:cstheme="majorHAnsi"/>
                <w:sz w:val="20"/>
                <w:szCs w:val="20"/>
              </w:rPr>
            </w:pPr>
            <w:r w:rsidRPr="002E4CC7">
              <w:rPr>
                <w:rFonts w:asciiTheme="majorHAnsi" w:hAnsiTheme="majorHAnsi" w:cstheme="majorHAnsi"/>
                <w:sz w:val="20"/>
                <w:szCs w:val="20"/>
              </w:rPr>
              <w:t xml:space="preserve">Municipalities </w:t>
            </w:r>
          </w:p>
        </w:tc>
      </w:tr>
    </w:tbl>
    <w:bookmarkEnd w:id="54"/>
    <w:p w14:paraId="4BF7D434" w14:textId="2B264E83" w:rsidR="004772CC" w:rsidRPr="002E4CC7" w:rsidRDefault="007D05B1" w:rsidP="002E4CC7">
      <w:pPr>
        <w:spacing w:before="240" w:after="240" w:line="240" w:lineRule="auto"/>
        <w:rPr>
          <w:rFonts w:asciiTheme="majorHAnsi" w:hAnsiTheme="majorHAnsi" w:cstheme="majorHAnsi"/>
          <w:szCs w:val="20"/>
        </w:rPr>
      </w:pPr>
      <w:r w:rsidRPr="00DB740D">
        <w:rPr>
          <w:rFonts w:asciiTheme="majorHAnsi" w:hAnsiTheme="majorHAnsi" w:cstheme="majorHAnsi"/>
        </w:rPr>
        <w:t xml:space="preserve">During the period June 19, 2020 - July 31, 2020 the </w:t>
      </w:r>
      <w:r w:rsidRPr="00DB740D">
        <w:rPr>
          <w:rFonts w:asciiTheme="majorHAnsi" w:hAnsiTheme="majorHAnsi" w:cstheme="majorHAnsi"/>
          <w:szCs w:val="20"/>
        </w:rPr>
        <w:t>RIA team has conducted 1</w:t>
      </w:r>
      <w:r w:rsidR="00CB096A" w:rsidRPr="00DB740D">
        <w:rPr>
          <w:rFonts w:asciiTheme="majorHAnsi" w:hAnsiTheme="majorHAnsi" w:cstheme="majorHAnsi"/>
          <w:szCs w:val="20"/>
          <w:lang w:val="ka-GE"/>
        </w:rPr>
        <w:t>0</w:t>
      </w:r>
      <w:r w:rsidRPr="00DB740D">
        <w:rPr>
          <w:rFonts w:asciiTheme="majorHAnsi" w:hAnsiTheme="majorHAnsi" w:cstheme="majorHAnsi"/>
          <w:szCs w:val="20"/>
        </w:rPr>
        <w:t xml:space="preserve"> in-depth interviews with sector stakeholders to identify problems and possible policy alternatives. </w:t>
      </w:r>
      <w:r w:rsidRPr="00DB740D">
        <w:rPr>
          <w:rFonts w:asciiTheme="majorHAnsi" w:hAnsiTheme="majorHAnsi" w:cstheme="majorHAnsi"/>
        </w:rPr>
        <w:t>Due to the worldwide outbreak of the COVID-19 the consultations were conducted remotely at every occasion.</w:t>
      </w:r>
      <w:r w:rsidRPr="00DB740D">
        <w:rPr>
          <w:rFonts w:asciiTheme="majorHAnsi" w:hAnsiTheme="majorHAnsi" w:cstheme="majorHAnsi"/>
          <w:szCs w:val="20"/>
        </w:rPr>
        <w:t xml:space="preserve"> Table 1</w:t>
      </w:r>
      <w:r w:rsidR="00DB740D" w:rsidRPr="00DB740D">
        <w:rPr>
          <w:rFonts w:asciiTheme="majorHAnsi" w:hAnsiTheme="majorHAnsi" w:cstheme="majorHAnsi"/>
          <w:szCs w:val="20"/>
        </w:rPr>
        <w:t>2</w:t>
      </w:r>
      <w:r w:rsidRPr="00DB740D">
        <w:rPr>
          <w:rFonts w:asciiTheme="majorHAnsi" w:hAnsiTheme="majorHAnsi" w:cstheme="majorHAnsi"/>
          <w:szCs w:val="20"/>
        </w:rPr>
        <w:t xml:space="preserve"> summarizes the list of interviewees stakeholders. The detailed summary of the stakeholder interviews is provided in the Annex </w:t>
      </w:r>
      <w:r w:rsidR="00884E93" w:rsidRPr="00DB740D">
        <w:rPr>
          <w:rFonts w:asciiTheme="majorHAnsi" w:hAnsiTheme="majorHAnsi" w:cstheme="majorHAnsi"/>
          <w:szCs w:val="20"/>
        </w:rPr>
        <w:t>2</w:t>
      </w:r>
      <w:r w:rsidRPr="00DB740D">
        <w:rPr>
          <w:rFonts w:asciiTheme="majorHAnsi" w:hAnsiTheme="majorHAnsi" w:cstheme="majorHAnsi"/>
          <w:szCs w:val="20"/>
        </w:rPr>
        <w:t>.</w:t>
      </w:r>
    </w:p>
    <w:p w14:paraId="4734014D" w14:textId="283C3741" w:rsidR="007D05B1" w:rsidRPr="00DB740D" w:rsidRDefault="007D05B1" w:rsidP="002E4CC7">
      <w:pPr>
        <w:spacing w:before="240" w:after="240"/>
        <w:jc w:val="center"/>
        <w:rPr>
          <w:rFonts w:asciiTheme="majorHAnsi" w:hAnsiTheme="majorHAnsi" w:cstheme="majorHAnsi"/>
          <w:b/>
          <w:bCs/>
        </w:rPr>
      </w:pPr>
      <w:r w:rsidRPr="00DB740D">
        <w:rPr>
          <w:rFonts w:asciiTheme="majorHAnsi" w:hAnsiTheme="majorHAnsi" w:cstheme="majorHAnsi"/>
          <w:b/>
          <w:bCs/>
        </w:rPr>
        <w:t>Table 1</w:t>
      </w:r>
      <w:r w:rsidR="00DB740D" w:rsidRPr="00DB740D">
        <w:rPr>
          <w:rFonts w:asciiTheme="majorHAnsi" w:hAnsiTheme="majorHAnsi" w:cstheme="majorHAnsi"/>
          <w:b/>
          <w:bCs/>
        </w:rPr>
        <w:t>2</w:t>
      </w:r>
      <w:r w:rsidRPr="00DB740D">
        <w:rPr>
          <w:rFonts w:asciiTheme="majorHAnsi" w:hAnsiTheme="majorHAnsi" w:cstheme="majorHAnsi"/>
          <w:b/>
          <w:bCs/>
        </w:rPr>
        <w:t>. List of Interviewed Stakeholders</w:t>
      </w:r>
    </w:p>
    <w:tbl>
      <w:tblPr>
        <w:tblStyle w:val="TableGrid"/>
        <w:tblW w:w="0" w:type="auto"/>
        <w:tblLook w:val="04A0" w:firstRow="1" w:lastRow="0" w:firstColumn="1" w:lastColumn="0" w:noHBand="0" w:noVBand="1"/>
      </w:tblPr>
      <w:tblGrid>
        <w:gridCol w:w="2453"/>
        <w:gridCol w:w="2947"/>
        <w:gridCol w:w="2137"/>
        <w:gridCol w:w="1464"/>
      </w:tblGrid>
      <w:tr w:rsidR="007D05B1" w:rsidRPr="002E4CC7" w14:paraId="6FC05E1A" w14:textId="77777777" w:rsidTr="00CB096A">
        <w:tc>
          <w:tcPr>
            <w:tcW w:w="2453" w:type="dxa"/>
            <w:tcBorders>
              <w:top w:val="single" w:sz="12" w:space="0" w:color="auto"/>
              <w:left w:val="nil"/>
              <w:bottom w:val="single" w:sz="4" w:space="0" w:color="auto"/>
              <w:right w:val="single" w:sz="12" w:space="0" w:color="auto"/>
            </w:tcBorders>
            <w:shd w:val="clear" w:color="auto" w:fill="F0EFEF" w:themeFill="background2" w:themeFillTint="99"/>
          </w:tcPr>
          <w:p w14:paraId="4C67A318" w14:textId="77777777" w:rsidR="007D05B1" w:rsidRPr="002E4CC7" w:rsidRDefault="007D05B1" w:rsidP="0035364B">
            <w:pPr>
              <w:spacing w:line="240" w:lineRule="auto"/>
              <w:jc w:val="center"/>
              <w:rPr>
                <w:rFonts w:asciiTheme="majorHAnsi" w:hAnsiTheme="majorHAnsi" w:cstheme="majorHAnsi"/>
                <w:b/>
                <w:bCs/>
                <w:sz w:val="20"/>
                <w:szCs w:val="20"/>
              </w:rPr>
            </w:pPr>
            <w:r w:rsidRPr="002E4CC7">
              <w:rPr>
                <w:rFonts w:asciiTheme="majorHAnsi" w:hAnsiTheme="majorHAnsi" w:cstheme="majorHAnsi"/>
                <w:b/>
                <w:bCs/>
                <w:sz w:val="20"/>
                <w:szCs w:val="20"/>
              </w:rPr>
              <w:t>STAKEHOLDER</w:t>
            </w:r>
          </w:p>
        </w:tc>
        <w:tc>
          <w:tcPr>
            <w:tcW w:w="2947" w:type="dxa"/>
            <w:tcBorders>
              <w:top w:val="single" w:sz="12" w:space="0" w:color="auto"/>
              <w:left w:val="single" w:sz="12" w:space="0" w:color="auto"/>
              <w:bottom w:val="single" w:sz="4" w:space="0" w:color="auto"/>
              <w:right w:val="single" w:sz="12" w:space="0" w:color="auto"/>
            </w:tcBorders>
            <w:shd w:val="clear" w:color="auto" w:fill="F0EFEF" w:themeFill="background2" w:themeFillTint="99"/>
          </w:tcPr>
          <w:p w14:paraId="3EE8A1B1" w14:textId="77777777" w:rsidR="007D05B1" w:rsidRPr="002E4CC7" w:rsidRDefault="007D05B1" w:rsidP="007D05B1">
            <w:pPr>
              <w:spacing w:line="240" w:lineRule="auto"/>
              <w:jc w:val="center"/>
              <w:rPr>
                <w:rFonts w:asciiTheme="majorHAnsi" w:hAnsiTheme="majorHAnsi" w:cstheme="majorHAnsi"/>
                <w:b/>
                <w:bCs/>
                <w:sz w:val="20"/>
                <w:szCs w:val="20"/>
              </w:rPr>
            </w:pPr>
            <w:r w:rsidRPr="002E4CC7">
              <w:rPr>
                <w:rFonts w:asciiTheme="majorHAnsi" w:hAnsiTheme="majorHAnsi" w:cstheme="majorHAnsi"/>
                <w:b/>
                <w:bCs/>
                <w:sz w:val="20"/>
                <w:szCs w:val="20"/>
              </w:rPr>
              <w:t>ORGANZIATION</w:t>
            </w:r>
          </w:p>
        </w:tc>
        <w:tc>
          <w:tcPr>
            <w:tcW w:w="2137" w:type="dxa"/>
            <w:tcBorders>
              <w:top w:val="single" w:sz="12" w:space="0" w:color="auto"/>
              <w:left w:val="single" w:sz="12" w:space="0" w:color="auto"/>
              <w:bottom w:val="single" w:sz="4" w:space="0" w:color="auto"/>
              <w:right w:val="single" w:sz="12" w:space="0" w:color="auto"/>
            </w:tcBorders>
            <w:shd w:val="clear" w:color="auto" w:fill="F0EFEF" w:themeFill="background2" w:themeFillTint="99"/>
          </w:tcPr>
          <w:p w14:paraId="7D8FD232" w14:textId="77777777" w:rsidR="007D05B1" w:rsidRPr="002E4CC7" w:rsidRDefault="007D05B1" w:rsidP="0035364B">
            <w:pPr>
              <w:spacing w:line="240" w:lineRule="auto"/>
              <w:jc w:val="center"/>
              <w:rPr>
                <w:rFonts w:asciiTheme="majorHAnsi" w:hAnsiTheme="majorHAnsi" w:cstheme="majorHAnsi"/>
                <w:b/>
                <w:bCs/>
                <w:sz w:val="20"/>
                <w:szCs w:val="20"/>
              </w:rPr>
            </w:pPr>
            <w:r w:rsidRPr="002E4CC7">
              <w:rPr>
                <w:rFonts w:asciiTheme="majorHAnsi" w:hAnsiTheme="majorHAnsi" w:cstheme="majorHAnsi"/>
                <w:b/>
                <w:bCs/>
                <w:sz w:val="20"/>
                <w:szCs w:val="20"/>
              </w:rPr>
              <w:t>POZITION</w:t>
            </w:r>
          </w:p>
        </w:tc>
        <w:tc>
          <w:tcPr>
            <w:tcW w:w="1464" w:type="dxa"/>
            <w:tcBorders>
              <w:top w:val="single" w:sz="12" w:space="0" w:color="auto"/>
              <w:left w:val="single" w:sz="12" w:space="0" w:color="auto"/>
              <w:bottom w:val="single" w:sz="4" w:space="0" w:color="auto"/>
              <w:right w:val="nil"/>
            </w:tcBorders>
            <w:shd w:val="clear" w:color="auto" w:fill="F0EFEF" w:themeFill="background2" w:themeFillTint="99"/>
            <w:vAlign w:val="center"/>
          </w:tcPr>
          <w:p w14:paraId="117FD2A2" w14:textId="77777777" w:rsidR="007D05B1" w:rsidRPr="002E4CC7" w:rsidRDefault="007D05B1" w:rsidP="00CB096A">
            <w:pPr>
              <w:spacing w:line="240" w:lineRule="auto"/>
              <w:jc w:val="center"/>
              <w:rPr>
                <w:rFonts w:asciiTheme="majorHAnsi" w:hAnsiTheme="majorHAnsi" w:cstheme="majorHAnsi"/>
                <w:b/>
                <w:bCs/>
                <w:sz w:val="20"/>
                <w:szCs w:val="20"/>
              </w:rPr>
            </w:pPr>
            <w:r w:rsidRPr="002E4CC7">
              <w:rPr>
                <w:rFonts w:asciiTheme="majorHAnsi" w:hAnsiTheme="majorHAnsi" w:cstheme="majorHAnsi"/>
                <w:b/>
                <w:bCs/>
                <w:sz w:val="20"/>
                <w:szCs w:val="20"/>
              </w:rPr>
              <w:t>INTERVIEW DATE</w:t>
            </w:r>
          </w:p>
        </w:tc>
      </w:tr>
      <w:tr w:rsidR="007D05B1" w:rsidRPr="002E4CC7" w14:paraId="19A36EFE" w14:textId="77777777" w:rsidTr="00CB096A">
        <w:tc>
          <w:tcPr>
            <w:tcW w:w="2453" w:type="dxa"/>
            <w:tcBorders>
              <w:top w:val="single" w:sz="4" w:space="0" w:color="auto"/>
              <w:left w:val="nil"/>
              <w:bottom w:val="single" w:sz="4" w:space="0" w:color="auto"/>
              <w:right w:val="single" w:sz="12" w:space="0" w:color="auto"/>
            </w:tcBorders>
          </w:tcPr>
          <w:p w14:paraId="41E6EFB3" w14:textId="14E17606" w:rsidR="007D05B1" w:rsidRPr="002E4CC7" w:rsidRDefault="007D05B1" w:rsidP="0035364B">
            <w:pPr>
              <w:spacing w:line="240" w:lineRule="auto"/>
              <w:rPr>
                <w:rFonts w:asciiTheme="majorHAnsi" w:hAnsiTheme="majorHAnsi" w:cstheme="majorHAnsi"/>
                <w:b/>
                <w:bCs/>
                <w:sz w:val="20"/>
                <w:szCs w:val="20"/>
              </w:rPr>
            </w:pPr>
            <w:r w:rsidRPr="002E4CC7">
              <w:rPr>
                <w:rFonts w:asciiTheme="majorHAnsi" w:hAnsiTheme="majorHAnsi" w:cstheme="majorHAnsi"/>
                <w:b/>
                <w:sz w:val="20"/>
                <w:szCs w:val="20"/>
              </w:rPr>
              <w:t xml:space="preserve">Lela </w:t>
            </w:r>
            <w:proofErr w:type="spellStart"/>
            <w:r w:rsidRPr="002E4CC7">
              <w:rPr>
                <w:rFonts w:asciiTheme="majorHAnsi" w:hAnsiTheme="majorHAnsi" w:cstheme="majorHAnsi"/>
                <w:b/>
                <w:sz w:val="20"/>
                <w:szCs w:val="20"/>
              </w:rPr>
              <w:t>Gvishiani</w:t>
            </w:r>
            <w:proofErr w:type="spellEnd"/>
          </w:p>
        </w:tc>
        <w:tc>
          <w:tcPr>
            <w:tcW w:w="2947" w:type="dxa"/>
            <w:tcBorders>
              <w:top w:val="single" w:sz="4" w:space="0" w:color="auto"/>
              <w:left w:val="single" w:sz="12" w:space="0" w:color="auto"/>
              <w:bottom w:val="single" w:sz="4" w:space="0" w:color="auto"/>
              <w:right w:val="single" w:sz="12" w:space="0" w:color="auto"/>
            </w:tcBorders>
            <w:vAlign w:val="center"/>
          </w:tcPr>
          <w:p w14:paraId="5386815D" w14:textId="5EF48B4A"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The Human Rights Education and Monitoring Center (EMC)</w:t>
            </w:r>
          </w:p>
        </w:tc>
        <w:tc>
          <w:tcPr>
            <w:tcW w:w="2137" w:type="dxa"/>
            <w:tcBorders>
              <w:top w:val="single" w:sz="4" w:space="0" w:color="auto"/>
              <w:left w:val="single" w:sz="12" w:space="0" w:color="auto"/>
              <w:bottom w:val="single" w:sz="4" w:space="0" w:color="auto"/>
              <w:right w:val="single" w:sz="12" w:space="0" w:color="auto"/>
            </w:tcBorders>
            <w:vAlign w:val="center"/>
          </w:tcPr>
          <w:p w14:paraId="6A1DB6BB" w14:textId="44844C5C"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Legal Expert</w:t>
            </w:r>
          </w:p>
        </w:tc>
        <w:tc>
          <w:tcPr>
            <w:tcW w:w="1464" w:type="dxa"/>
            <w:tcBorders>
              <w:top w:val="single" w:sz="4" w:space="0" w:color="auto"/>
              <w:left w:val="single" w:sz="12" w:space="0" w:color="auto"/>
              <w:bottom w:val="single" w:sz="4" w:space="0" w:color="auto"/>
              <w:right w:val="nil"/>
            </w:tcBorders>
            <w:vAlign w:val="center"/>
          </w:tcPr>
          <w:p w14:paraId="10F81DFF" w14:textId="1CB5C92F"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19.06.2020</w:t>
            </w:r>
          </w:p>
        </w:tc>
      </w:tr>
      <w:tr w:rsidR="007D05B1" w:rsidRPr="002E4CC7" w14:paraId="2EF47300" w14:textId="77777777" w:rsidTr="00CB096A">
        <w:tc>
          <w:tcPr>
            <w:tcW w:w="2453" w:type="dxa"/>
            <w:tcBorders>
              <w:top w:val="single" w:sz="4" w:space="0" w:color="auto"/>
              <w:left w:val="nil"/>
              <w:bottom w:val="single" w:sz="4" w:space="0" w:color="auto"/>
              <w:right w:val="single" w:sz="12" w:space="0" w:color="auto"/>
            </w:tcBorders>
          </w:tcPr>
          <w:p w14:paraId="2DE5D852" w14:textId="7DDCC3F5" w:rsidR="007D05B1" w:rsidRPr="002E4CC7" w:rsidRDefault="007D05B1" w:rsidP="007D05B1">
            <w:pPr>
              <w:spacing w:line="240" w:lineRule="auto"/>
              <w:rPr>
                <w:rFonts w:asciiTheme="majorHAnsi" w:hAnsiTheme="majorHAnsi" w:cstheme="majorHAnsi"/>
                <w:b/>
                <w:bCs/>
                <w:sz w:val="20"/>
                <w:szCs w:val="20"/>
              </w:rPr>
            </w:pPr>
            <w:r w:rsidRPr="002E4CC7">
              <w:rPr>
                <w:rFonts w:asciiTheme="majorHAnsi" w:hAnsiTheme="majorHAnsi" w:cstheme="majorHAnsi"/>
                <w:b/>
                <w:sz w:val="20"/>
                <w:szCs w:val="20"/>
              </w:rPr>
              <w:t xml:space="preserve">Emilia </w:t>
            </w:r>
            <w:proofErr w:type="spellStart"/>
            <w:r w:rsidRPr="002E4CC7">
              <w:rPr>
                <w:rFonts w:asciiTheme="majorHAnsi" w:hAnsiTheme="majorHAnsi" w:cstheme="majorHAnsi"/>
                <w:b/>
                <w:sz w:val="20"/>
                <w:szCs w:val="20"/>
              </w:rPr>
              <w:t>Gabriadze</w:t>
            </w:r>
            <w:proofErr w:type="spellEnd"/>
          </w:p>
        </w:tc>
        <w:tc>
          <w:tcPr>
            <w:tcW w:w="2947" w:type="dxa"/>
            <w:tcBorders>
              <w:top w:val="single" w:sz="4" w:space="0" w:color="auto"/>
              <w:left w:val="single" w:sz="12" w:space="0" w:color="auto"/>
              <w:bottom w:val="single" w:sz="4" w:space="0" w:color="auto"/>
              <w:right w:val="single" w:sz="12" w:space="0" w:color="auto"/>
            </w:tcBorders>
            <w:vAlign w:val="center"/>
          </w:tcPr>
          <w:p w14:paraId="65A897A8" w14:textId="35D2AF8F" w:rsidR="007D05B1" w:rsidRPr="002E4CC7" w:rsidRDefault="007D05B1" w:rsidP="00CB096A">
            <w:pPr>
              <w:spacing w:line="240" w:lineRule="auto"/>
              <w:jc w:val="center"/>
              <w:rPr>
                <w:rFonts w:asciiTheme="majorHAnsi" w:hAnsiTheme="majorHAnsi" w:cstheme="majorHAnsi"/>
                <w:sz w:val="20"/>
                <w:szCs w:val="20"/>
              </w:rPr>
            </w:pPr>
            <w:proofErr w:type="spellStart"/>
            <w:r w:rsidRPr="002E4CC7">
              <w:rPr>
                <w:rFonts w:asciiTheme="majorHAnsi" w:hAnsiTheme="majorHAnsi" w:cstheme="majorHAnsi"/>
                <w:sz w:val="20"/>
                <w:szCs w:val="20"/>
              </w:rPr>
              <w:t>Tkibuli</w:t>
            </w:r>
            <w:proofErr w:type="spellEnd"/>
            <w:r w:rsidRPr="002E4CC7">
              <w:rPr>
                <w:rFonts w:asciiTheme="majorHAnsi" w:hAnsiTheme="majorHAnsi" w:cstheme="majorHAnsi"/>
                <w:sz w:val="20"/>
                <w:szCs w:val="20"/>
              </w:rPr>
              <w:t xml:space="preserve"> Municipality</w:t>
            </w:r>
          </w:p>
        </w:tc>
        <w:tc>
          <w:tcPr>
            <w:tcW w:w="2137" w:type="dxa"/>
            <w:tcBorders>
              <w:top w:val="single" w:sz="4" w:space="0" w:color="auto"/>
              <w:left w:val="single" w:sz="12" w:space="0" w:color="auto"/>
              <w:bottom w:val="single" w:sz="4" w:space="0" w:color="auto"/>
              <w:right w:val="single" w:sz="12" w:space="0" w:color="auto"/>
            </w:tcBorders>
            <w:vAlign w:val="center"/>
          </w:tcPr>
          <w:p w14:paraId="0FCEE805" w14:textId="352519A2"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Head of Kindergarten Union</w:t>
            </w:r>
          </w:p>
        </w:tc>
        <w:tc>
          <w:tcPr>
            <w:tcW w:w="1464" w:type="dxa"/>
            <w:tcBorders>
              <w:top w:val="single" w:sz="4" w:space="0" w:color="auto"/>
              <w:left w:val="single" w:sz="12" w:space="0" w:color="auto"/>
              <w:bottom w:val="single" w:sz="4" w:space="0" w:color="auto"/>
              <w:right w:val="nil"/>
            </w:tcBorders>
            <w:vAlign w:val="center"/>
          </w:tcPr>
          <w:p w14:paraId="0FA7AF15" w14:textId="1B2F3A50"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22.06.2020</w:t>
            </w:r>
          </w:p>
        </w:tc>
      </w:tr>
      <w:tr w:rsidR="007D05B1" w:rsidRPr="002E4CC7" w14:paraId="1D6B3328" w14:textId="77777777" w:rsidTr="00CB096A">
        <w:tc>
          <w:tcPr>
            <w:tcW w:w="2453" w:type="dxa"/>
            <w:tcBorders>
              <w:top w:val="single" w:sz="4" w:space="0" w:color="auto"/>
              <w:left w:val="nil"/>
              <w:bottom w:val="single" w:sz="4" w:space="0" w:color="auto"/>
              <w:right w:val="single" w:sz="12" w:space="0" w:color="auto"/>
            </w:tcBorders>
          </w:tcPr>
          <w:p w14:paraId="72EC8D94" w14:textId="31D2C0B7" w:rsidR="007D05B1" w:rsidRPr="002E4CC7" w:rsidRDefault="007D05B1" w:rsidP="00A8254C">
            <w:pPr>
              <w:spacing w:line="240" w:lineRule="auto"/>
              <w:rPr>
                <w:rFonts w:asciiTheme="majorHAnsi" w:hAnsiTheme="majorHAnsi" w:cstheme="majorHAnsi"/>
                <w:b/>
                <w:bCs/>
                <w:sz w:val="20"/>
                <w:szCs w:val="20"/>
              </w:rPr>
            </w:pPr>
            <w:proofErr w:type="spellStart"/>
            <w:r w:rsidRPr="002E4CC7">
              <w:rPr>
                <w:rFonts w:asciiTheme="majorHAnsi" w:hAnsiTheme="majorHAnsi" w:cstheme="majorHAnsi"/>
                <w:b/>
                <w:sz w:val="20"/>
                <w:szCs w:val="20"/>
              </w:rPr>
              <w:t>Keti</w:t>
            </w:r>
            <w:proofErr w:type="spellEnd"/>
            <w:r w:rsidRPr="002E4CC7">
              <w:rPr>
                <w:rFonts w:asciiTheme="majorHAnsi" w:hAnsiTheme="majorHAnsi" w:cstheme="majorHAnsi"/>
                <w:b/>
                <w:sz w:val="20"/>
                <w:szCs w:val="20"/>
              </w:rPr>
              <w:t xml:space="preserve"> </w:t>
            </w:r>
            <w:proofErr w:type="spellStart"/>
            <w:r w:rsidRPr="002E4CC7">
              <w:rPr>
                <w:rFonts w:asciiTheme="majorHAnsi" w:hAnsiTheme="majorHAnsi" w:cstheme="majorHAnsi"/>
                <w:b/>
                <w:sz w:val="20"/>
                <w:szCs w:val="20"/>
              </w:rPr>
              <w:t>Shubashvili</w:t>
            </w:r>
            <w:proofErr w:type="spellEnd"/>
          </w:p>
        </w:tc>
        <w:tc>
          <w:tcPr>
            <w:tcW w:w="2947" w:type="dxa"/>
            <w:tcBorders>
              <w:top w:val="single" w:sz="4" w:space="0" w:color="auto"/>
              <w:left w:val="single" w:sz="12" w:space="0" w:color="auto"/>
              <w:bottom w:val="single" w:sz="4" w:space="0" w:color="auto"/>
              <w:right w:val="single" w:sz="12" w:space="0" w:color="auto"/>
            </w:tcBorders>
            <w:vAlign w:val="center"/>
          </w:tcPr>
          <w:p w14:paraId="78006B03" w14:textId="7D380801"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Public Defender Office of Georgia</w:t>
            </w:r>
          </w:p>
        </w:tc>
        <w:tc>
          <w:tcPr>
            <w:tcW w:w="2137" w:type="dxa"/>
            <w:tcBorders>
              <w:top w:val="single" w:sz="4" w:space="0" w:color="auto"/>
              <w:left w:val="single" w:sz="12" w:space="0" w:color="auto"/>
              <w:bottom w:val="single" w:sz="4" w:space="0" w:color="auto"/>
              <w:right w:val="single" w:sz="12" w:space="0" w:color="auto"/>
            </w:tcBorders>
            <w:vAlign w:val="center"/>
          </w:tcPr>
          <w:p w14:paraId="431642DB" w14:textId="06A4D12D"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Public Defender Office of Georgia,</w:t>
            </w:r>
          </w:p>
        </w:tc>
        <w:tc>
          <w:tcPr>
            <w:tcW w:w="1464" w:type="dxa"/>
            <w:tcBorders>
              <w:top w:val="single" w:sz="4" w:space="0" w:color="auto"/>
              <w:left w:val="single" w:sz="12" w:space="0" w:color="auto"/>
              <w:bottom w:val="single" w:sz="4" w:space="0" w:color="auto"/>
              <w:right w:val="nil"/>
            </w:tcBorders>
            <w:vAlign w:val="center"/>
          </w:tcPr>
          <w:p w14:paraId="480FB3A2" w14:textId="5FD81EA1" w:rsidR="007D05B1" w:rsidRPr="002E4CC7" w:rsidRDefault="007D05B1"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23.06.2020</w:t>
            </w:r>
          </w:p>
        </w:tc>
      </w:tr>
      <w:tr w:rsidR="007D05B1" w:rsidRPr="002E4CC7" w14:paraId="7B21AC8D" w14:textId="77777777" w:rsidTr="00CB096A">
        <w:tc>
          <w:tcPr>
            <w:tcW w:w="2453" w:type="dxa"/>
            <w:tcBorders>
              <w:top w:val="single" w:sz="4" w:space="0" w:color="auto"/>
              <w:left w:val="nil"/>
              <w:bottom w:val="single" w:sz="4" w:space="0" w:color="auto"/>
              <w:right w:val="single" w:sz="12" w:space="0" w:color="auto"/>
            </w:tcBorders>
          </w:tcPr>
          <w:p w14:paraId="34964F30" w14:textId="33FBFDC2" w:rsidR="007D05B1" w:rsidRPr="002E4CC7" w:rsidRDefault="007D05B1" w:rsidP="007D05B1">
            <w:pPr>
              <w:spacing w:line="240" w:lineRule="auto"/>
              <w:rPr>
                <w:rFonts w:asciiTheme="majorHAnsi" w:hAnsiTheme="majorHAnsi" w:cstheme="majorHAnsi"/>
                <w:b/>
                <w:bCs/>
                <w:sz w:val="20"/>
                <w:szCs w:val="20"/>
              </w:rPr>
            </w:pPr>
            <w:proofErr w:type="spellStart"/>
            <w:r w:rsidRPr="002E4CC7">
              <w:rPr>
                <w:rFonts w:asciiTheme="majorHAnsi" w:eastAsia="Arial" w:hAnsiTheme="majorHAnsi" w:cstheme="majorHAnsi"/>
                <w:b/>
                <w:color w:val="000000"/>
                <w:sz w:val="20"/>
                <w:szCs w:val="20"/>
              </w:rPr>
              <w:t>Mahjabeen</w:t>
            </w:r>
            <w:proofErr w:type="spellEnd"/>
            <w:r w:rsidRPr="002E4CC7">
              <w:rPr>
                <w:rFonts w:asciiTheme="majorHAnsi" w:eastAsia="Arial" w:hAnsiTheme="majorHAnsi" w:cstheme="majorHAnsi"/>
                <w:b/>
                <w:color w:val="000000"/>
                <w:sz w:val="20"/>
                <w:szCs w:val="20"/>
              </w:rPr>
              <w:t xml:space="preserve"> </w:t>
            </w:r>
            <w:proofErr w:type="spellStart"/>
            <w:r w:rsidRPr="002E4CC7">
              <w:rPr>
                <w:rFonts w:asciiTheme="majorHAnsi" w:eastAsia="Arial" w:hAnsiTheme="majorHAnsi" w:cstheme="majorHAnsi"/>
                <w:b/>
                <w:color w:val="000000"/>
                <w:sz w:val="20"/>
                <w:szCs w:val="20"/>
              </w:rPr>
              <w:t>Alarakhia</w:t>
            </w:r>
            <w:proofErr w:type="spellEnd"/>
          </w:p>
        </w:tc>
        <w:tc>
          <w:tcPr>
            <w:tcW w:w="2947" w:type="dxa"/>
            <w:tcBorders>
              <w:top w:val="single" w:sz="4" w:space="0" w:color="auto"/>
              <w:left w:val="single" w:sz="12" w:space="0" w:color="auto"/>
              <w:bottom w:val="single" w:sz="4" w:space="0" w:color="auto"/>
              <w:right w:val="single" w:sz="12" w:space="0" w:color="auto"/>
            </w:tcBorders>
            <w:vAlign w:val="center"/>
          </w:tcPr>
          <w:p w14:paraId="0568AD1F" w14:textId="51C28DA9"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UN Women</w:t>
            </w:r>
          </w:p>
        </w:tc>
        <w:tc>
          <w:tcPr>
            <w:tcW w:w="2137" w:type="dxa"/>
            <w:tcBorders>
              <w:top w:val="single" w:sz="4" w:space="0" w:color="auto"/>
              <w:left w:val="single" w:sz="12" w:space="0" w:color="auto"/>
              <w:bottom w:val="single" w:sz="4" w:space="0" w:color="auto"/>
              <w:right w:val="single" w:sz="12" w:space="0" w:color="auto"/>
            </w:tcBorders>
            <w:vAlign w:val="center"/>
          </w:tcPr>
          <w:p w14:paraId="1BC63915" w14:textId="46C18A29"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Program Specialist – Women’s Economic Empowerment</w:t>
            </w:r>
          </w:p>
        </w:tc>
        <w:tc>
          <w:tcPr>
            <w:tcW w:w="1464" w:type="dxa"/>
            <w:tcBorders>
              <w:top w:val="single" w:sz="4" w:space="0" w:color="auto"/>
              <w:left w:val="single" w:sz="12" w:space="0" w:color="auto"/>
              <w:bottom w:val="single" w:sz="4" w:space="0" w:color="auto"/>
              <w:right w:val="nil"/>
            </w:tcBorders>
            <w:vAlign w:val="center"/>
          </w:tcPr>
          <w:p w14:paraId="1E88A4A9" w14:textId="64093121"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24.06.2020</w:t>
            </w:r>
          </w:p>
        </w:tc>
      </w:tr>
      <w:tr w:rsidR="007D05B1" w:rsidRPr="002E4CC7" w14:paraId="30A467C8" w14:textId="77777777" w:rsidTr="00CB096A">
        <w:tc>
          <w:tcPr>
            <w:tcW w:w="2453" w:type="dxa"/>
            <w:tcBorders>
              <w:top w:val="single" w:sz="4" w:space="0" w:color="auto"/>
              <w:left w:val="nil"/>
              <w:bottom w:val="single" w:sz="4" w:space="0" w:color="auto"/>
              <w:right w:val="single" w:sz="12" w:space="0" w:color="auto"/>
            </w:tcBorders>
          </w:tcPr>
          <w:p w14:paraId="55E59029" w14:textId="0CF026B5" w:rsidR="007D05B1" w:rsidRPr="002E4CC7" w:rsidRDefault="007D05B1" w:rsidP="007D05B1">
            <w:pPr>
              <w:spacing w:line="240" w:lineRule="auto"/>
              <w:rPr>
                <w:rFonts w:asciiTheme="majorHAnsi" w:hAnsiTheme="majorHAnsi" w:cstheme="majorHAnsi"/>
                <w:b/>
                <w:bCs/>
                <w:sz w:val="20"/>
                <w:szCs w:val="20"/>
              </w:rPr>
            </w:pPr>
            <w:r w:rsidRPr="002E4CC7">
              <w:rPr>
                <w:rFonts w:asciiTheme="majorHAnsi" w:eastAsia="Arial" w:hAnsiTheme="majorHAnsi" w:cstheme="majorHAnsi"/>
                <w:b/>
                <w:color w:val="000000"/>
                <w:sz w:val="20"/>
                <w:szCs w:val="20"/>
              </w:rPr>
              <w:t xml:space="preserve">Raisa </w:t>
            </w:r>
            <w:proofErr w:type="spellStart"/>
            <w:r w:rsidRPr="002E4CC7">
              <w:rPr>
                <w:rFonts w:asciiTheme="majorHAnsi" w:eastAsia="Arial" w:hAnsiTheme="majorHAnsi" w:cstheme="majorHAnsi"/>
                <w:b/>
                <w:color w:val="000000"/>
                <w:sz w:val="20"/>
                <w:szCs w:val="20"/>
              </w:rPr>
              <w:t>Lipartelian</w:t>
            </w:r>
            <w:r w:rsidR="00A8254C" w:rsidRPr="002E4CC7">
              <w:rPr>
                <w:rFonts w:asciiTheme="majorHAnsi" w:eastAsia="Arial" w:hAnsiTheme="majorHAnsi" w:cstheme="majorHAnsi"/>
                <w:b/>
                <w:color w:val="000000"/>
                <w:sz w:val="20"/>
                <w:szCs w:val="20"/>
              </w:rPr>
              <w:t>i</w:t>
            </w:r>
            <w:proofErr w:type="spellEnd"/>
          </w:p>
        </w:tc>
        <w:tc>
          <w:tcPr>
            <w:tcW w:w="2947" w:type="dxa"/>
            <w:tcBorders>
              <w:top w:val="single" w:sz="4" w:space="0" w:color="auto"/>
              <w:left w:val="single" w:sz="12" w:space="0" w:color="auto"/>
              <w:bottom w:val="single" w:sz="4" w:space="0" w:color="auto"/>
              <w:right w:val="single" w:sz="12" w:space="0" w:color="auto"/>
            </w:tcBorders>
            <w:vAlign w:val="center"/>
          </w:tcPr>
          <w:p w14:paraId="62D8674F" w14:textId="14ADCFE1"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Trade Union</w:t>
            </w:r>
          </w:p>
        </w:tc>
        <w:tc>
          <w:tcPr>
            <w:tcW w:w="2137" w:type="dxa"/>
            <w:tcBorders>
              <w:top w:val="single" w:sz="4" w:space="0" w:color="auto"/>
              <w:left w:val="single" w:sz="12" w:space="0" w:color="auto"/>
              <w:bottom w:val="single" w:sz="4" w:space="0" w:color="auto"/>
              <w:right w:val="single" w:sz="12" w:space="0" w:color="auto"/>
            </w:tcBorders>
            <w:vAlign w:val="center"/>
          </w:tcPr>
          <w:p w14:paraId="2300298D" w14:textId="44974BC8"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Vice President</w:t>
            </w:r>
          </w:p>
        </w:tc>
        <w:tc>
          <w:tcPr>
            <w:tcW w:w="1464" w:type="dxa"/>
            <w:tcBorders>
              <w:top w:val="single" w:sz="4" w:space="0" w:color="auto"/>
              <w:left w:val="single" w:sz="12" w:space="0" w:color="auto"/>
              <w:bottom w:val="single" w:sz="4" w:space="0" w:color="auto"/>
              <w:right w:val="nil"/>
            </w:tcBorders>
            <w:vAlign w:val="center"/>
          </w:tcPr>
          <w:p w14:paraId="5846D69F" w14:textId="4AC8248B"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08.07.2020</w:t>
            </w:r>
          </w:p>
        </w:tc>
      </w:tr>
      <w:tr w:rsidR="007D05B1" w:rsidRPr="002E4CC7" w14:paraId="74E55658" w14:textId="77777777" w:rsidTr="00CB096A">
        <w:tc>
          <w:tcPr>
            <w:tcW w:w="2453" w:type="dxa"/>
            <w:tcBorders>
              <w:top w:val="single" w:sz="4" w:space="0" w:color="auto"/>
              <w:left w:val="nil"/>
              <w:bottom w:val="single" w:sz="4" w:space="0" w:color="auto"/>
              <w:right w:val="single" w:sz="12" w:space="0" w:color="auto"/>
            </w:tcBorders>
          </w:tcPr>
          <w:p w14:paraId="2E2E2B37" w14:textId="463F93E6" w:rsidR="007D05B1" w:rsidRPr="002E4CC7" w:rsidRDefault="007D05B1" w:rsidP="00A8254C">
            <w:pPr>
              <w:spacing w:line="240" w:lineRule="auto"/>
              <w:jc w:val="left"/>
              <w:rPr>
                <w:rFonts w:asciiTheme="majorHAnsi" w:hAnsiTheme="majorHAnsi" w:cstheme="majorHAnsi"/>
                <w:b/>
                <w:bCs/>
                <w:sz w:val="20"/>
                <w:szCs w:val="20"/>
              </w:rPr>
            </w:pPr>
            <w:proofErr w:type="spellStart"/>
            <w:r w:rsidRPr="002E4CC7">
              <w:rPr>
                <w:rFonts w:asciiTheme="majorHAnsi" w:eastAsia="Arial" w:hAnsiTheme="majorHAnsi" w:cstheme="majorHAnsi"/>
                <w:b/>
                <w:color w:val="000000"/>
                <w:sz w:val="20"/>
                <w:szCs w:val="20"/>
              </w:rPr>
              <w:t>Kinan</w:t>
            </w:r>
            <w:proofErr w:type="spellEnd"/>
            <w:r w:rsidRPr="002E4CC7">
              <w:rPr>
                <w:rFonts w:asciiTheme="majorHAnsi" w:eastAsia="Arial" w:hAnsiTheme="majorHAnsi" w:cstheme="majorHAnsi"/>
                <w:b/>
                <w:color w:val="000000"/>
                <w:sz w:val="20"/>
                <w:szCs w:val="20"/>
              </w:rPr>
              <w:t xml:space="preserve"> </w:t>
            </w:r>
            <w:proofErr w:type="spellStart"/>
            <w:r w:rsidRPr="002E4CC7">
              <w:rPr>
                <w:rFonts w:asciiTheme="majorHAnsi" w:eastAsia="Arial" w:hAnsiTheme="majorHAnsi" w:cstheme="majorHAnsi"/>
                <w:b/>
                <w:color w:val="000000"/>
                <w:sz w:val="20"/>
                <w:szCs w:val="20"/>
              </w:rPr>
              <w:t>Bahnassi</w:t>
            </w:r>
            <w:proofErr w:type="spellEnd"/>
          </w:p>
        </w:tc>
        <w:tc>
          <w:tcPr>
            <w:tcW w:w="2947" w:type="dxa"/>
            <w:tcBorders>
              <w:top w:val="single" w:sz="4" w:space="0" w:color="auto"/>
              <w:left w:val="single" w:sz="12" w:space="0" w:color="auto"/>
              <w:bottom w:val="single" w:sz="4" w:space="0" w:color="auto"/>
              <w:right w:val="single" w:sz="12" w:space="0" w:color="auto"/>
            </w:tcBorders>
            <w:vAlign w:val="center"/>
          </w:tcPr>
          <w:p w14:paraId="3C3CA25D" w14:textId="73E2E210"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Intranational Labour Organization</w:t>
            </w:r>
          </w:p>
        </w:tc>
        <w:tc>
          <w:tcPr>
            <w:tcW w:w="2137" w:type="dxa"/>
            <w:tcBorders>
              <w:top w:val="single" w:sz="4" w:space="0" w:color="auto"/>
              <w:left w:val="single" w:sz="12" w:space="0" w:color="auto"/>
              <w:bottom w:val="single" w:sz="4" w:space="0" w:color="auto"/>
              <w:right w:val="single" w:sz="12" w:space="0" w:color="auto"/>
            </w:tcBorders>
            <w:vAlign w:val="center"/>
          </w:tcPr>
          <w:p w14:paraId="7D2DAB43" w14:textId="5E2BCEB0"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Chief Technical Advisor</w:t>
            </w:r>
          </w:p>
        </w:tc>
        <w:tc>
          <w:tcPr>
            <w:tcW w:w="1464" w:type="dxa"/>
            <w:tcBorders>
              <w:top w:val="single" w:sz="4" w:space="0" w:color="auto"/>
              <w:left w:val="single" w:sz="12" w:space="0" w:color="auto"/>
              <w:bottom w:val="single" w:sz="4" w:space="0" w:color="auto"/>
              <w:right w:val="nil"/>
            </w:tcBorders>
            <w:vAlign w:val="center"/>
          </w:tcPr>
          <w:p w14:paraId="5C10359B" w14:textId="753236F2"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08.07.2020</w:t>
            </w:r>
          </w:p>
        </w:tc>
      </w:tr>
      <w:tr w:rsidR="007D05B1" w:rsidRPr="002E4CC7" w14:paraId="2EB5CA0A" w14:textId="77777777" w:rsidTr="00CB096A">
        <w:tc>
          <w:tcPr>
            <w:tcW w:w="2453" w:type="dxa"/>
            <w:tcBorders>
              <w:top w:val="single" w:sz="4" w:space="0" w:color="auto"/>
              <w:left w:val="nil"/>
              <w:bottom w:val="single" w:sz="4" w:space="0" w:color="auto"/>
              <w:right w:val="single" w:sz="12" w:space="0" w:color="auto"/>
            </w:tcBorders>
            <w:vAlign w:val="center"/>
          </w:tcPr>
          <w:p w14:paraId="1D2E6269" w14:textId="413E7077" w:rsidR="007D05B1" w:rsidRPr="002E4CC7" w:rsidRDefault="007D05B1" w:rsidP="00A8254C">
            <w:pPr>
              <w:spacing w:line="240" w:lineRule="auto"/>
              <w:jc w:val="left"/>
              <w:rPr>
                <w:rFonts w:asciiTheme="majorHAnsi" w:hAnsiTheme="majorHAnsi" w:cstheme="majorHAnsi"/>
                <w:b/>
                <w:bCs/>
                <w:sz w:val="20"/>
                <w:szCs w:val="20"/>
              </w:rPr>
            </w:pPr>
            <w:r w:rsidRPr="002E4CC7">
              <w:rPr>
                <w:rFonts w:asciiTheme="majorHAnsi" w:eastAsia="Arial" w:hAnsiTheme="majorHAnsi" w:cstheme="majorHAnsi"/>
                <w:b/>
                <w:color w:val="000000"/>
                <w:sz w:val="20"/>
                <w:szCs w:val="20"/>
              </w:rPr>
              <w:t xml:space="preserve">Marika </w:t>
            </w:r>
            <w:proofErr w:type="spellStart"/>
            <w:r w:rsidRPr="002E4CC7">
              <w:rPr>
                <w:rFonts w:asciiTheme="majorHAnsi" w:eastAsia="Arial" w:hAnsiTheme="majorHAnsi" w:cstheme="majorHAnsi"/>
                <w:b/>
                <w:color w:val="000000"/>
                <w:sz w:val="20"/>
                <w:szCs w:val="20"/>
              </w:rPr>
              <w:t>Dumbadze</w:t>
            </w:r>
            <w:proofErr w:type="spellEnd"/>
            <w:r w:rsidRPr="002E4CC7">
              <w:rPr>
                <w:rFonts w:asciiTheme="majorHAnsi" w:eastAsia="Arial" w:hAnsiTheme="majorHAnsi" w:cstheme="majorHAnsi"/>
                <w:color w:val="000000"/>
                <w:sz w:val="20"/>
                <w:szCs w:val="20"/>
              </w:rPr>
              <w:t xml:space="preserve">, </w:t>
            </w:r>
          </w:p>
        </w:tc>
        <w:tc>
          <w:tcPr>
            <w:tcW w:w="2947" w:type="dxa"/>
            <w:tcBorders>
              <w:top w:val="single" w:sz="4" w:space="0" w:color="auto"/>
              <w:left w:val="single" w:sz="12" w:space="0" w:color="auto"/>
              <w:bottom w:val="single" w:sz="4" w:space="0" w:color="auto"/>
              <w:right w:val="single" w:sz="12" w:space="0" w:color="auto"/>
            </w:tcBorders>
            <w:vAlign w:val="center"/>
          </w:tcPr>
          <w:p w14:paraId="33A0C71C" w14:textId="77777777" w:rsidR="007D05B1" w:rsidRPr="002E4CC7" w:rsidRDefault="007D05B1" w:rsidP="00CB096A">
            <w:pPr>
              <w:spacing w:line="240" w:lineRule="auto"/>
              <w:jc w:val="center"/>
              <w:rPr>
                <w:rFonts w:asciiTheme="majorHAnsi" w:hAnsiTheme="majorHAnsi" w:cstheme="majorHAnsi"/>
                <w:sz w:val="20"/>
                <w:szCs w:val="20"/>
              </w:rPr>
            </w:pPr>
          </w:p>
          <w:p w14:paraId="2E479317" w14:textId="77777777" w:rsidR="00A8254C" w:rsidRPr="002E4CC7" w:rsidRDefault="00A8254C" w:rsidP="00CB096A">
            <w:pPr>
              <w:jc w:val="center"/>
              <w:rPr>
                <w:rFonts w:asciiTheme="majorHAnsi" w:hAnsiTheme="majorHAnsi" w:cstheme="majorHAnsi"/>
                <w:sz w:val="20"/>
                <w:szCs w:val="20"/>
              </w:rPr>
            </w:pPr>
          </w:p>
          <w:p w14:paraId="744A5853" w14:textId="094EEBA7" w:rsidR="00A8254C" w:rsidRPr="002E4CC7" w:rsidRDefault="00A8254C" w:rsidP="00CB096A">
            <w:pPr>
              <w:tabs>
                <w:tab w:val="left" w:pos="905"/>
              </w:tabs>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Georgian Young Lawyers Association</w:t>
            </w:r>
          </w:p>
        </w:tc>
        <w:tc>
          <w:tcPr>
            <w:tcW w:w="2137" w:type="dxa"/>
            <w:tcBorders>
              <w:top w:val="single" w:sz="4" w:space="0" w:color="auto"/>
              <w:left w:val="single" w:sz="12" w:space="0" w:color="auto"/>
              <w:bottom w:val="single" w:sz="4" w:space="0" w:color="auto"/>
              <w:right w:val="single" w:sz="12" w:space="0" w:color="auto"/>
            </w:tcBorders>
            <w:vAlign w:val="center"/>
          </w:tcPr>
          <w:p w14:paraId="632B6668" w14:textId="33B30B48"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Lawyer</w:t>
            </w:r>
          </w:p>
        </w:tc>
        <w:tc>
          <w:tcPr>
            <w:tcW w:w="1464" w:type="dxa"/>
            <w:tcBorders>
              <w:top w:val="single" w:sz="4" w:space="0" w:color="auto"/>
              <w:left w:val="single" w:sz="12" w:space="0" w:color="auto"/>
              <w:bottom w:val="single" w:sz="4" w:space="0" w:color="auto"/>
              <w:right w:val="nil"/>
            </w:tcBorders>
            <w:vAlign w:val="center"/>
          </w:tcPr>
          <w:p w14:paraId="1304802C" w14:textId="2CF1545E"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09.07.2020</w:t>
            </w:r>
          </w:p>
        </w:tc>
      </w:tr>
      <w:tr w:rsidR="007D05B1" w:rsidRPr="002E4CC7" w14:paraId="0AA783D7" w14:textId="77777777" w:rsidTr="00CB096A">
        <w:tc>
          <w:tcPr>
            <w:tcW w:w="2453" w:type="dxa"/>
            <w:tcBorders>
              <w:top w:val="single" w:sz="4" w:space="0" w:color="auto"/>
              <w:left w:val="nil"/>
              <w:bottom w:val="single" w:sz="4" w:space="0" w:color="auto"/>
              <w:right w:val="single" w:sz="12" w:space="0" w:color="auto"/>
            </w:tcBorders>
          </w:tcPr>
          <w:p w14:paraId="0F14A200" w14:textId="561B4662" w:rsidR="007D05B1" w:rsidRPr="002E4CC7" w:rsidRDefault="007D05B1" w:rsidP="00CB096A">
            <w:pPr>
              <w:spacing w:line="240" w:lineRule="auto"/>
              <w:jc w:val="left"/>
              <w:rPr>
                <w:rFonts w:asciiTheme="majorHAnsi" w:hAnsiTheme="majorHAnsi" w:cstheme="majorHAnsi"/>
                <w:b/>
                <w:bCs/>
                <w:sz w:val="20"/>
                <w:szCs w:val="20"/>
              </w:rPr>
            </w:pPr>
            <w:r w:rsidRPr="002E4CC7">
              <w:rPr>
                <w:rFonts w:asciiTheme="majorHAnsi" w:eastAsia="Arial" w:hAnsiTheme="majorHAnsi" w:cstheme="majorHAnsi"/>
                <w:b/>
                <w:color w:val="000000"/>
                <w:sz w:val="20"/>
                <w:szCs w:val="20"/>
              </w:rPr>
              <w:t>Levan Abashidze</w:t>
            </w:r>
          </w:p>
        </w:tc>
        <w:tc>
          <w:tcPr>
            <w:tcW w:w="2947" w:type="dxa"/>
            <w:tcBorders>
              <w:top w:val="single" w:sz="4" w:space="0" w:color="auto"/>
              <w:left w:val="single" w:sz="12" w:space="0" w:color="auto"/>
              <w:bottom w:val="single" w:sz="4" w:space="0" w:color="auto"/>
              <w:right w:val="single" w:sz="12" w:space="0" w:color="auto"/>
            </w:tcBorders>
            <w:vAlign w:val="center"/>
          </w:tcPr>
          <w:p w14:paraId="4246710D" w14:textId="136D68AA" w:rsidR="007D05B1" w:rsidRPr="002E4CC7" w:rsidRDefault="00A8254C" w:rsidP="00CB096A">
            <w:pPr>
              <w:widowControl w:val="0"/>
              <w:pBdr>
                <w:top w:val="nil"/>
                <w:left w:val="nil"/>
                <w:bottom w:val="nil"/>
                <w:right w:val="nil"/>
                <w:between w:val="nil"/>
              </w:pBdr>
              <w:spacing w:before="200" w:after="200"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Georgian Young Lawyers Association</w:t>
            </w:r>
          </w:p>
        </w:tc>
        <w:tc>
          <w:tcPr>
            <w:tcW w:w="2137" w:type="dxa"/>
            <w:tcBorders>
              <w:top w:val="single" w:sz="4" w:space="0" w:color="auto"/>
              <w:left w:val="single" w:sz="12" w:space="0" w:color="auto"/>
              <w:bottom w:val="single" w:sz="4" w:space="0" w:color="auto"/>
              <w:right w:val="single" w:sz="12" w:space="0" w:color="auto"/>
            </w:tcBorders>
            <w:vAlign w:val="center"/>
          </w:tcPr>
          <w:p w14:paraId="236BE806" w14:textId="039440E9"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Head of the Monitoring Division at the Labour Conditions Inspectorate Department</w:t>
            </w:r>
          </w:p>
        </w:tc>
        <w:tc>
          <w:tcPr>
            <w:tcW w:w="1464" w:type="dxa"/>
            <w:tcBorders>
              <w:top w:val="single" w:sz="4" w:space="0" w:color="auto"/>
              <w:left w:val="single" w:sz="12" w:space="0" w:color="auto"/>
              <w:bottom w:val="single" w:sz="4" w:space="0" w:color="auto"/>
              <w:right w:val="nil"/>
            </w:tcBorders>
            <w:vAlign w:val="center"/>
          </w:tcPr>
          <w:p w14:paraId="7DB10205" w14:textId="3B26AF2E" w:rsidR="007D05B1" w:rsidRPr="002E4CC7" w:rsidRDefault="00A8254C"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10.07.2020</w:t>
            </w:r>
          </w:p>
        </w:tc>
      </w:tr>
      <w:tr w:rsidR="007D05B1" w:rsidRPr="002E4CC7" w14:paraId="05FF831E" w14:textId="77777777" w:rsidTr="00CB096A">
        <w:tc>
          <w:tcPr>
            <w:tcW w:w="2453" w:type="dxa"/>
            <w:tcBorders>
              <w:top w:val="single" w:sz="4" w:space="0" w:color="auto"/>
              <w:left w:val="nil"/>
              <w:bottom w:val="single" w:sz="4" w:space="0" w:color="auto"/>
              <w:right w:val="single" w:sz="12" w:space="0" w:color="auto"/>
            </w:tcBorders>
          </w:tcPr>
          <w:p w14:paraId="577972B2" w14:textId="1168307E" w:rsidR="007D05B1" w:rsidRPr="002E4CC7" w:rsidRDefault="007D05B1" w:rsidP="007D05B1">
            <w:pPr>
              <w:spacing w:line="240" w:lineRule="auto"/>
              <w:rPr>
                <w:rFonts w:asciiTheme="majorHAnsi" w:hAnsiTheme="majorHAnsi" w:cstheme="majorHAnsi"/>
                <w:b/>
                <w:bCs/>
                <w:sz w:val="20"/>
                <w:szCs w:val="20"/>
              </w:rPr>
            </w:pPr>
            <w:r w:rsidRPr="002E4CC7">
              <w:rPr>
                <w:rFonts w:asciiTheme="majorHAnsi" w:eastAsia="Arial" w:hAnsiTheme="majorHAnsi" w:cstheme="majorHAnsi"/>
                <w:b/>
                <w:color w:val="000000"/>
                <w:sz w:val="20"/>
                <w:szCs w:val="20"/>
              </w:rPr>
              <w:t>Irma Gelashvili</w:t>
            </w:r>
          </w:p>
        </w:tc>
        <w:tc>
          <w:tcPr>
            <w:tcW w:w="2947" w:type="dxa"/>
            <w:tcBorders>
              <w:top w:val="single" w:sz="4" w:space="0" w:color="auto"/>
              <w:left w:val="single" w:sz="12" w:space="0" w:color="auto"/>
              <w:bottom w:val="single" w:sz="4" w:space="0" w:color="auto"/>
              <w:right w:val="single" w:sz="12" w:space="0" w:color="auto"/>
            </w:tcBorders>
            <w:vAlign w:val="center"/>
          </w:tcPr>
          <w:p w14:paraId="6931FB37" w14:textId="462AF150" w:rsidR="007D05B1" w:rsidRPr="002E4CC7" w:rsidRDefault="00CB096A" w:rsidP="00CB096A">
            <w:pPr>
              <w:widowControl w:val="0"/>
              <w:spacing w:before="200" w:after="200"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Head of the Monitoring Division at the Labour Conditions Inspectorate Department</w:t>
            </w:r>
          </w:p>
        </w:tc>
        <w:tc>
          <w:tcPr>
            <w:tcW w:w="2137" w:type="dxa"/>
            <w:tcBorders>
              <w:top w:val="single" w:sz="4" w:space="0" w:color="auto"/>
              <w:left w:val="single" w:sz="12" w:space="0" w:color="auto"/>
              <w:bottom w:val="single" w:sz="4" w:space="0" w:color="auto"/>
              <w:right w:val="single" w:sz="12" w:space="0" w:color="auto"/>
            </w:tcBorders>
            <w:vAlign w:val="center"/>
          </w:tcPr>
          <w:p w14:paraId="3D7F640B" w14:textId="5E626D8E" w:rsidR="007D05B1" w:rsidRPr="002E4CC7" w:rsidRDefault="00CB096A" w:rsidP="00CB096A">
            <w:pPr>
              <w:spacing w:line="240" w:lineRule="auto"/>
              <w:jc w:val="center"/>
              <w:rPr>
                <w:rFonts w:asciiTheme="majorHAnsi" w:hAnsiTheme="majorHAnsi" w:cstheme="majorHAnsi"/>
                <w:sz w:val="20"/>
                <w:szCs w:val="20"/>
              </w:rPr>
            </w:pPr>
            <w:r w:rsidRPr="002E4CC7">
              <w:rPr>
                <w:rFonts w:asciiTheme="majorHAnsi" w:eastAsia="Arial" w:hAnsiTheme="majorHAnsi" w:cstheme="majorHAnsi"/>
                <w:color w:val="000000"/>
                <w:sz w:val="20"/>
                <w:szCs w:val="20"/>
              </w:rPr>
              <w:t>Chief Specialist at Labour relations and social partnership division at labour and employment department</w:t>
            </w:r>
          </w:p>
        </w:tc>
        <w:tc>
          <w:tcPr>
            <w:tcW w:w="1464" w:type="dxa"/>
            <w:tcBorders>
              <w:top w:val="single" w:sz="4" w:space="0" w:color="auto"/>
              <w:left w:val="single" w:sz="12" w:space="0" w:color="auto"/>
              <w:bottom w:val="single" w:sz="4" w:space="0" w:color="auto"/>
              <w:right w:val="nil"/>
            </w:tcBorders>
            <w:vAlign w:val="center"/>
          </w:tcPr>
          <w:p w14:paraId="5B2DC586" w14:textId="7CDBDC39" w:rsidR="007D05B1" w:rsidRPr="002E4CC7" w:rsidRDefault="00CB096A"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21.07.2020</w:t>
            </w:r>
          </w:p>
        </w:tc>
      </w:tr>
      <w:tr w:rsidR="007D05B1" w:rsidRPr="002E4CC7" w14:paraId="111D3AA5" w14:textId="77777777" w:rsidTr="00CB096A">
        <w:tc>
          <w:tcPr>
            <w:tcW w:w="2453" w:type="dxa"/>
            <w:tcBorders>
              <w:top w:val="single" w:sz="4" w:space="0" w:color="auto"/>
              <w:left w:val="nil"/>
              <w:bottom w:val="single" w:sz="12" w:space="0" w:color="auto"/>
              <w:right w:val="single" w:sz="12" w:space="0" w:color="auto"/>
            </w:tcBorders>
          </w:tcPr>
          <w:p w14:paraId="3655DCC8" w14:textId="41867CC8" w:rsidR="007D05B1" w:rsidRPr="002E4CC7" w:rsidRDefault="007D05B1" w:rsidP="007D05B1">
            <w:pPr>
              <w:spacing w:line="240" w:lineRule="auto"/>
              <w:rPr>
                <w:rFonts w:asciiTheme="majorHAnsi" w:hAnsiTheme="majorHAnsi" w:cstheme="majorHAnsi"/>
                <w:b/>
                <w:bCs/>
                <w:sz w:val="20"/>
                <w:szCs w:val="20"/>
                <w:lang w:val="ka-GE"/>
              </w:rPr>
            </w:pPr>
            <w:r w:rsidRPr="002E4CC7">
              <w:rPr>
                <w:rFonts w:asciiTheme="majorHAnsi" w:hAnsiTheme="majorHAnsi" w:cstheme="majorHAnsi"/>
                <w:b/>
                <w:sz w:val="20"/>
                <w:szCs w:val="20"/>
              </w:rPr>
              <w:t xml:space="preserve">Zakaria </w:t>
            </w:r>
            <w:proofErr w:type="spellStart"/>
            <w:r w:rsidRPr="002E4CC7">
              <w:rPr>
                <w:rFonts w:asciiTheme="majorHAnsi" w:hAnsiTheme="majorHAnsi" w:cstheme="majorHAnsi"/>
                <w:b/>
                <w:sz w:val="20"/>
                <w:szCs w:val="20"/>
              </w:rPr>
              <w:t>Shveleidze</w:t>
            </w:r>
            <w:proofErr w:type="spellEnd"/>
          </w:p>
        </w:tc>
        <w:tc>
          <w:tcPr>
            <w:tcW w:w="2947" w:type="dxa"/>
            <w:tcBorders>
              <w:top w:val="single" w:sz="4" w:space="0" w:color="auto"/>
              <w:left w:val="single" w:sz="12" w:space="0" w:color="auto"/>
              <w:bottom w:val="single" w:sz="12" w:space="0" w:color="auto"/>
              <w:right w:val="single" w:sz="12" w:space="0" w:color="auto"/>
            </w:tcBorders>
            <w:vAlign w:val="center"/>
          </w:tcPr>
          <w:p w14:paraId="1703B80E" w14:textId="0330592A" w:rsidR="007D05B1" w:rsidRPr="002E4CC7" w:rsidRDefault="007D05B1" w:rsidP="00CB096A">
            <w:pPr>
              <w:widowControl w:val="0"/>
              <w:spacing w:before="200" w:after="200" w:line="240" w:lineRule="auto"/>
              <w:jc w:val="center"/>
              <w:rPr>
                <w:rFonts w:asciiTheme="majorHAnsi" w:hAnsiTheme="majorHAnsi" w:cstheme="majorHAnsi"/>
                <w:sz w:val="20"/>
                <w:szCs w:val="20"/>
              </w:rPr>
            </w:pPr>
          </w:p>
        </w:tc>
        <w:tc>
          <w:tcPr>
            <w:tcW w:w="2137" w:type="dxa"/>
            <w:tcBorders>
              <w:top w:val="single" w:sz="4" w:space="0" w:color="auto"/>
              <w:left w:val="single" w:sz="12" w:space="0" w:color="auto"/>
              <w:bottom w:val="single" w:sz="12" w:space="0" w:color="auto"/>
              <w:right w:val="single" w:sz="12" w:space="0" w:color="auto"/>
            </w:tcBorders>
            <w:vAlign w:val="center"/>
          </w:tcPr>
          <w:p w14:paraId="04B8AAEF" w14:textId="0AA60D4B" w:rsidR="007D05B1" w:rsidRPr="002E4CC7" w:rsidRDefault="00CB096A"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Legal Expert</w:t>
            </w:r>
          </w:p>
        </w:tc>
        <w:tc>
          <w:tcPr>
            <w:tcW w:w="1464" w:type="dxa"/>
            <w:tcBorders>
              <w:top w:val="single" w:sz="4" w:space="0" w:color="auto"/>
              <w:left w:val="single" w:sz="12" w:space="0" w:color="auto"/>
              <w:bottom w:val="single" w:sz="12" w:space="0" w:color="auto"/>
              <w:right w:val="nil"/>
            </w:tcBorders>
            <w:vAlign w:val="center"/>
          </w:tcPr>
          <w:p w14:paraId="3B824EFE" w14:textId="52A6BFBA" w:rsidR="007D05B1" w:rsidRPr="002E4CC7" w:rsidRDefault="00CB096A" w:rsidP="00CB096A">
            <w:pPr>
              <w:spacing w:line="240" w:lineRule="auto"/>
              <w:jc w:val="center"/>
              <w:rPr>
                <w:rFonts w:asciiTheme="majorHAnsi" w:hAnsiTheme="majorHAnsi" w:cstheme="majorHAnsi"/>
                <w:sz w:val="20"/>
                <w:szCs w:val="20"/>
              </w:rPr>
            </w:pPr>
            <w:r w:rsidRPr="002E4CC7">
              <w:rPr>
                <w:rFonts w:asciiTheme="majorHAnsi" w:hAnsiTheme="majorHAnsi" w:cstheme="majorHAnsi"/>
                <w:sz w:val="20"/>
                <w:szCs w:val="20"/>
              </w:rPr>
              <w:t>31.07.2020</w:t>
            </w:r>
          </w:p>
        </w:tc>
      </w:tr>
    </w:tbl>
    <w:p w14:paraId="0FF7F0C0" w14:textId="77777777" w:rsidR="00F53CBC" w:rsidRPr="00DB740D" w:rsidRDefault="00F53CBC" w:rsidP="002E4CC7">
      <w:pPr>
        <w:spacing w:before="240" w:after="240" w:line="240" w:lineRule="auto"/>
        <w:rPr>
          <w:rFonts w:asciiTheme="majorHAnsi" w:hAnsiTheme="majorHAnsi" w:cstheme="majorHAnsi"/>
          <w:szCs w:val="20"/>
        </w:rPr>
      </w:pPr>
      <w:r w:rsidRPr="00DB740D">
        <w:rPr>
          <w:rFonts w:asciiTheme="majorHAnsi" w:hAnsiTheme="majorHAnsi" w:cstheme="majorHAnsi"/>
          <w:szCs w:val="20"/>
        </w:rPr>
        <w:lastRenderedPageBreak/>
        <w:t>As a result of the of consultations and information gathering, the following data and information were collected.</w:t>
      </w:r>
    </w:p>
    <w:p w14:paraId="351E2F1B" w14:textId="611EB8D4" w:rsidR="00F53CBC" w:rsidRPr="00DB740D" w:rsidRDefault="00F53CBC" w:rsidP="002E4CC7">
      <w:pPr>
        <w:spacing w:before="240" w:after="240" w:line="240" w:lineRule="auto"/>
        <w:jc w:val="center"/>
        <w:rPr>
          <w:rFonts w:asciiTheme="majorHAnsi" w:hAnsiTheme="majorHAnsi" w:cstheme="majorHAnsi"/>
          <w:b/>
          <w:bCs/>
          <w:szCs w:val="20"/>
        </w:rPr>
      </w:pPr>
      <w:r w:rsidRPr="00DB740D">
        <w:rPr>
          <w:rFonts w:asciiTheme="majorHAnsi" w:hAnsiTheme="majorHAnsi" w:cstheme="majorHAnsi"/>
          <w:b/>
          <w:bCs/>
          <w:szCs w:val="20"/>
        </w:rPr>
        <w:t>Table 1</w:t>
      </w:r>
      <w:r w:rsidR="00DB740D" w:rsidRPr="00DB740D">
        <w:rPr>
          <w:rFonts w:asciiTheme="majorHAnsi" w:hAnsiTheme="majorHAnsi" w:cstheme="majorHAnsi"/>
          <w:b/>
          <w:bCs/>
          <w:szCs w:val="20"/>
        </w:rPr>
        <w:t>3</w:t>
      </w:r>
      <w:r w:rsidRPr="00DB740D">
        <w:rPr>
          <w:rFonts w:asciiTheme="majorHAnsi" w:hAnsiTheme="majorHAnsi" w:cstheme="majorHAnsi"/>
          <w:b/>
          <w:bCs/>
          <w:szCs w:val="20"/>
        </w:rPr>
        <w:t xml:space="preserve">. Data and Information </w:t>
      </w:r>
      <w:r w:rsidR="00D059F6" w:rsidRPr="00DB740D">
        <w:rPr>
          <w:rFonts w:asciiTheme="majorHAnsi" w:hAnsiTheme="majorHAnsi" w:cstheme="majorHAnsi"/>
          <w:b/>
          <w:bCs/>
          <w:szCs w:val="20"/>
        </w:rPr>
        <w:t>Collected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9"/>
        <w:gridCol w:w="4290"/>
      </w:tblGrid>
      <w:tr w:rsidR="00F53CBC" w:rsidRPr="002E4CC7" w14:paraId="38AA07CA" w14:textId="77777777" w:rsidTr="00F53CBC">
        <w:trPr>
          <w:trHeight w:val="251"/>
        </w:trPr>
        <w:tc>
          <w:tcPr>
            <w:tcW w:w="4349" w:type="dxa"/>
            <w:tcBorders>
              <w:top w:val="single" w:sz="12" w:space="0" w:color="auto"/>
              <w:left w:val="nil"/>
              <w:bottom w:val="single" w:sz="12" w:space="0" w:color="auto"/>
              <w:right w:val="single" w:sz="4" w:space="0" w:color="auto"/>
            </w:tcBorders>
            <w:shd w:val="clear" w:color="auto" w:fill="DDDDDD"/>
            <w:tcMar>
              <w:top w:w="14" w:type="dxa"/>
              <w:left w:w="115" w:type="dxa"/>
              <w:bottom w:w="14" w:type="dxa"/>
              <w:right w:w="115" w:type="dxa"/>
            </w:tcMar>
            <w:vAlign w:val="center"/>
          </w:tcPr>
          <w:p w14:paraId="24089FCD" w14:textId="77777777"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DATA AND INFORMATION</w:t>
            </w:r>
          </w:p>
        </w:tc>
        <w:tc>
          <w:tcPr>
            <w:tcW w:w="4290" w:type="dxa"/>
            <w:tcBorders>
              <w:top w:val="single" w:sz="12" w:space="0" w:color="auto"/>
              <w:left w:val="single" w:sz="4" w:space="0" w:color="auto"/>
              <w:bottom w:val="single" w:sz="12" w:space="0" w:color="auto"/>
              <w:right w:val="nil"/>
            </w:tcBorders>
            <w:shd w:val="clear" w:color="auto" w:fill="DDDDDD"/>
            <w:vAlign w:val="center"/>
          </w:tcPr>
          <w:p w14:paraId="79E7475F" w14:textId="77777777"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METHODS USED/SOURCE</w:t>
            </w:r>
          </w:p>
        </w:tc>
      </w:tr>
      <w:tr w:rsidR="00F53CBC" w:rsidRPr="002E4CC7" w14:paraId="4D45D336" w14:textId="77777777" w:rsidTr="00F53CBC">
        <w:trPr>
          <w:trHeight w:val="641"/>
        </w:trPr>
        <w:tc>
          <w:tcPr>
            <w:tcW w:w="4349" w:type="dxa"/>
            <w:tcBorders>
              <w:top w:val="single" w:sz="12" w:space="0" w:color="auto"/>
              <w:left w:val="nil"/>
              <w:bottom w:val="single" w:sz="4" w:space="0" w:color="auto"/>
              <w:right w:val="single" w:sz="4" w:space="0" w:color="auto"/>
            </w:tcBorders>
            <w:tcMar>
              <w:top w:w="14" w:type="dxa"/>
              <w:left w:w="115" w:type="dxa"/>
              <w:bottom w:w="14" w:type="dxa"/>
              <w:right w:w="115" w:type="dxa"/>
            </w:tcMar>
            <w:vAlign w:val="center"/>
          </w:tcPr>
          <w:p w14:paraId="6DF9A905" w14:textId="7391B284"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 xml:space="preserve">International experience on workers with family responsivities’ working conditions </w:t>
            </w:r>
          </w:p>
        </w:tc>
        <w:tc>
          <w:tcPr>
            <w:tcW w:w="4290" w:type="dxa"/>
            <w:tcBorders>
              <w:top w:val="single" w:sz="12" w:space="0" w:color="auto"/>
              <w:left w:val="single" w:sz="4" w:space="0" w:color="auto"/>
              <w:bottom w:val="single" w:sz="4" w:space="0" w:color="auto"/>
              <w:right w:val="nil"/>
            </w:tcBorders>
            <w:vAlign w:val="center"/>
          </w:tcPr>
          <w:p w14:paraId="1DD62073" w14:textId="77777777"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 xml:space="preserve">Desk research </w:t>
            </w:r>
          </w:p>
          <w:p w14:paraId="3AA7AA87" w14:textId="77777777" w:rsidR="00F53CBC" w:rsidRPr="002E4CC7" w:rsidRDefault="00F53CBC" w:rsidP="0035364B">
            <w:pPr>
              <w:rPr>
                <w:rFonts w:asciiTheme="majorHAnsi" w:hAnsiTheme="majorHAnsi" w:cstheme="majorHAnsi"/>
                <w:sz w:val="20"/>
                <w:szCs w:val="20"/>
              </w:rPr>
            </w:pPr>
          </w:p>
        </w:tc>
      </w:tr>
      <w:tr w:rsidR="00F53CBC" w:rsidRPr="002E4CC7" w14:paraId="44DB0DF7" w14:textId="77777777" w:rsidTr="0035364B">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7B15A413" w14:textId="2356F9CF"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 xml:space="preserve">Economic activity of workers with family responsibilities </w:t>
            </w:r>
          </w:p>
        </w:tc>
        <w:tc>
          <w:tcPr>
            <w:tcW w:w="4290" w:type="dxa"/>
            <w:tcBorders>
              <w:top w:val="single" w:sz="4" w:space="0" w:color="auto"/>
              <w:left w:val="single" w:sz="4" w:space="0" w:color="auto"/>
              <w:bottom w:val="single" w:sz="4" w:space="0" w:color="auto"/>
              <w:right w:val="nil"/>
            </w:tcBorders>
            <w:vAlign w:val="center"/>
          </w:tcPr>
          <w:p w14:paraId="08447221" w14:textId="77777777"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Desk research, particularly an analysis of labour force survey database 2017-2019 year</w:t>
            </w:r>
          </w:p>
        </w:tc>
      </w:tr>
      <w:tr w:rsidR="00F53CBC" w:rsidRPr="002E4CC7" w14:paraId="06F4A8B6" w14:textId="77777777" w:rsidTr="0035364B">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63A83CDE" w14:textId="0597A488"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Reasons of unemployment and economic inactivity by gender</w:t>
            </w:r>
          </w:p>
        </w:tc>
        <w:tc>
          <w:tcPr>
            <w:tcW w:w="4290" w:type="dxa"/>
            <w:tcBorders>
              <w:top w:val="single" w:sz="4" w:space="0" w:color="auto"/>
              <w:left w:val="single" w:sz="4" w:space="0" w:color="auto"/>
              <w:bottom w:val="single" w:sz="4" w:space="0" w:color="auto"/>
              <w:right w:val="nil"/>
            </w:tcBorders>
            <w:vAlign w:val="center"/>
          </w:tcPr>
          <w:p w14:paraId="4833FC78" w14:textId="77777777"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 xml:space="preserve"> </w:t>
            </w:r>
          </w:p>
          <w:p w14:paraId="0D69700C" w14:textId="77777777" w:rsidR="00F53CBC" w:rsidRPr="002E4CC7" w:rsidRDefault="00F53CBC" w:rsidP="0035364B">
            <w:pPr>
              <w:rPr>
                <w:rFonts w:asciiTheme="majorHAnsi" w:hAnsiTheme="majorHAnsi" w:cstheme="majorHAnsi"/>
                <w:sz w:val="20"/>
                <w:szCs w:val="20"/>
              </w:rPr>
            </w:pPr>
          </w:p>
          <w:p w14:paraId="20FC37C8" w14:textId="01371503"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Desk research, particularly an analysis of UN Women Survey Data</w:t>
            </w:r>
          </w:p>
        </w:tc>
      </w:tr>
      <w:tr w:rsidR="00F53CBC" w:rsidRPr="002E4CC7" w14:paraId="39CFA3AC" w14:textId="77777777" w:rsidTr="00D059F6">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72F8F24E" w14:textId="758CE921" w:rsidR="00F53CBC"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Labour Market outcomes of male and female workers</w:t>
            </w:r>
          </w:p>
        </w:tc>
        <w:tc>
          <w:tcPr>
            <w:tcW w:w="4290" w:type="dxa"/>
            <w:tcBorders>
              <w:top w:val="single" w:sz="4" w:space="0" w:color="auto"/>
              <w:left w:val="single" w:sz="4" w:space="0" w:color="auto"/>
              <w:bottom w:val="single" w:sz="4" w:space="0" w:color="auto"/>
              <w:right w:val="nil"/>
            </w:tcBorders>
            <w:vAlign w:val="center"/>
          </w:tcPr>
          <w:p w14:paraId="53749046" w14:textId="5DAD4F89" w:rsidR="00D059F6" w:rsidRPr="002E4CC7" w:rsidRDefault="00F53CBC" w:rsidP="0035364B">
            <w:pPr>
              <w:rPr>
                <w:rFonts w:asciiTheme="majorHAnsi" w:hAnsiTheme="majorHAnsi" w:cstheme="majorHAnsi"/>
                <w:sz w:val="20"/>
                <w:szCs w:val="20"/>
              </w:rPr>
            </w:pPr>
            <w:r w:rsidRPr="002E4CC7">
              <w:rPr>
                <w:rFonts w:asciiTheme="majorHAnsi" w:hAnsiTheme="majorHAnsi" w:cstheme="majorHAnsi"/>
                <w:sz w:val="20"/>
                <w:szCs w:val="20"/>
              </w:rPr>
              <w:t>Desk research, particularly an analysis of UN Women Survey Data labour force survey database 2017-2019 year</w:t>
            </w:r>
          </w:p>
        </w:tc>
      </w:tr>
      <w:tr w:rsidR="00D059F6" w:rsidRPr="002E4CC7" w14:paraId="049274E3" w14:textId="77777777" w:rsidTr="00F53CBC">
        <w:trPr>
          <w:trHeight w:val="641"/>
        </w:trPr>
        <w:tc>
          <w:tcPr>
            <w:tcW w:w="4349" w:type="dxa"/>
            <w:tcBorders>
              <w:top w:val="single" w:sz="4" w:space="0" w:color="auto"/>
              <w:left w:val="nil"/>
              <w:bottom w:val="single" w:sz="12" w:space="0" w:color="auto"/>
              <w:right w:val="single" w:sz="4" w:space="0" w:color="auto"/>
            </w:tcBorders>
            <w:tcMar>
              <w:top w:w="14" w:type="dxa"/>
              <w:left w:w="115" w:type="dxa"/>
              <w:bottom w:w="14" w:type="dxa"/>
              <w:right w:w="115" w:type="dxa"/>
            </w:tcMar>
            <w:vAlign w:val="center"/>
          </w:tcPr>
          <w:p w14:paraId="54F49A85" w14:textId="4DFEF92A" w:rsidR="00D059F6" w:rsidRPr="002E4CC7" w:rsidRDefault="00D059F6" w:rsidP="0035364B">
            <w:pPr>
              <w:rPr>
                <w:rFonts w:asciiTheme="majorHAnsi" w:hAnsiTheme="majorHAnsi" w:cstheme="majorHAnsi"/>
                <w:sz w:val="20"/>
                <w:szCs w:val="20"/>
              </w:rPr>
            </w:pPr>
            <w:r w:rsidRPr="002E4CC7">
              <w:rPr>
                <w:rFonts w:asciiTheme="majorHAnsi" w:hAnsiTheme="majorHAnsi" w:cstheme="majorHAnsi"/>
                <w:sz w:val="20"/>
                <w:szCs w:val="20"/>
              </w:rPr>
              <w:t>Cost of conducting survey and elaborating strategy</w:t>
            </w:r>
          </w:p>
        </w:tc>
        <w:tc>
          <w:tcPr>
            <w:tcW w:w="4290" w:type="dxa"/>
            <w:tcBorders>
              <w:top w:val="single" w:sz="4" w:space="0" w:color="auto"/>
              <w:left w:val="single" w:sz="4" w:space="0" w:color="auto"/>
              <w:bottom w:val="single" w:sz="12" w:space="0" w:color="auto"/>
              <w:right w:val="nil"/>
            </w:tcBorders>
            <w:vAlign w:val="center"/>
          </w:tcPr>
          <w:p w14:paraId="46D8C1DF" w14:textId="0301FE59" w:rsidR="00D059F6" w:rsidRPr="002E4CC7" w:rsidRDefault="00D059F6" w:rsidP="0035364B">
            <w:pPr>
              <w:rPr>
                <w:rFonts w:asciiTheme="majorHAnsi" w:hAnsiTheme="majorHAnsi" w:cstheme="majorHAnsi"/>
                <w:sz w:val="20"/>
                <w:szCs w:val="20"/>
              </w:rPr>
            </w:pPr>
            <w:r w:rsidRPr="002E4CC7">
              <w:rPr>
                <w:rFonts w:asciiTheme="majorHAnsi" w:hAnsiTheme="majorHAnsi" w:cstheme="majorHAnsi"/>
                <w:sz w:val="20"/>
                <w:szCs w:val="20"/>
              </w:rPr>
              <w:t>Desk Research</w:t>
            </w:r>
          </w:p>
        </w:tc>
      </w:tr>
    </w:tbl>
    <w:p w14:paraId="182B934E" w14:textId="77777777" w:rsidR="002C33D0" w:rsidRPr="00DB740D" w:rsidRDefault="00F53CBC" w:rsidP="00F53CBC">
      <w:pPr>
        <w:tabs>
          <w:tab w:val="left" w:pos="708"/>
          <w:tab w:val="left" w:pos="1416"/>
          <w:tab w:val="left" w:pos="2124"/>
          <w:tab w:val="left" w:pos="2832"/>
          <w:tab w:val="left" w:pos="3540"/>
          <w:tab w:val="left" w:pos="4248"/>
          <w:tab w:val="center" w:pos="4819"/>
          <w:tab w:val="left" w:pos="4956"/>
          <w:tab w:val="left" w:pos="7702"/>
        </w:tabs>
        <w:jc w:val="left"/>
        <w:rPr>
          <w:rFonts w:asciiTheme="majorHAnsi" w:hAnsiTheme="majorHAnsi" w:cstheme="majorHAnsi"/>
          <w:b/>
          <w:bCs/>
        </w:rPr>
      </w:pPr>
      <w:r w:rsidRPr="00DB740D">
        <w:rPr>
          <w:rFonts w:asciiTheme="majorHAnsi" w:hAnsiTheme="majorHAnsi" w:cstheme="majorHAnsi"/>
          <w:b/>
          <w:bCs/>
        </w:rPr>
        <w:tab/>
      </w:r>
      <w:r w:rsidRPr="00DB740D">
        <w:rPr>
          <w:rFonts w:asciiTheme="majorHAnsi" w:hAnsiTheme="majorHAnsi" w:cstheme="majorHAnsi"/>
          <w:b/>
          <w:bCs/>
        </w:rPr>
        <w:tab/>
      </w:r>
      <w:r w:rsidRPr="00DB740D">
        <w:rPr>
          <w:rFonts w:asciiTheme="majorHAnsi" w:hAnsiTheme="majorHAnsi" w:cstheme="majorHAnsi"/>
          <w:b/>
          <w:bCs/>
        </w:rPr>
        <w:tab/>
      </w:r>
    </w:p>
    <w:p w14:paraId="63830A3A" w14:textId="77777777" w:rsidR="002C33D0" w:rsidRPr="00DB740D" w:rsidRDefault="002C33D0">
      <w:pPr>
        <w:spacing w:after="160" w:line="259" w:lineRule="auto"/>
        <w:jc w:val="left"/>
        <w:rPr>
          <w:rFonts w:asciiTheme="majorHAnsi" w:hAnsiTheme="majorHAnsi" w:cstheme="majorHAnsi"/>
          <w:b/>
          <w:bCs/>
        </w:rPr>
      </w:pPr>
      <w:r w:rsidRPr="00DB740D">
        <w:rPr>
          <w:rFonts w:asciiTheme="majorHAnsi" w:hAnsiTheme="majorHAnsi" w:cstheme="majorHAnsi"/>
          <w:b/>
          <w:bCs/>
        </w:rPr>
        <w:br w:type="page"/>
      </w:r>
    </w:p>
    <w:bookmarkStart w:id="55" w:name="_Toc52205084" w:displacedByCustomXml="next"/>
    <w:sdt>
      <w:sdtPr>
        <w:rPr>
          <w:rFonts w:ascii="Times New Roman" w:eastAsiaTheme="minorHAnsi" w:hAnsi="Times New Roman" w:cstheme="majorHAnsi"/>
          <w:color w:val="auto"/>
          <w:sz w:val="22"/>
          <w:szCs w:val="22"/>
        </w:rPr>
        <w:id w:val="10504491"/>
        <w:docPartObj>
          <w:docPartGallery w:val="Bibliographies"/>
          <w:docPartUnique/>
        </w:docPartObj>
      </w:sdtPr>
      <w:sdtEndPr>
        <w:rPr>
          <w:rFonts w:cs="Times New Roman"/>
        </w:rPr>
      </w:sdtEndPr>
      <w:sdtContent>
        <w:p w14:paraId="4BC0CC36" w14:textId="718E6F4A" w:rsidR="002815F7" w:rsidRPr="00DB740D" w:rsidRDefault="002815F7">
          <w:pPr>
            <w:pStyle w:val="Heading1"/>
            <w:rPr>
              <w:rFonts w:cstheme="majorHAnsi"/>
            </w:rPr>
          </w:pPr>
          <w:r w:rsidRPr="00DB740D">
            <w:rPr>
              <w:rFonts w:cstheme="majorHAnsi"/>
            </w:rPr>
            <w:t>Bibliography</w:t>
          </w:r>
          <w:bookmarkEnd w:id="55"/>
        </w:p>
        <w:sdt>
          <w:sdtPr>
            <w:rPr>
              <w:rFonts w:asciiTheme="majorHAnsi" w:hAnsiTheme="majorHAnsi" w:cstheme="majorHAnsi"/>
            </w:rPr>
            <w:id w:val="111145805"/>
            <w:bibliography/>
          </w:sdtPr>
          <w:sdtEndPr>
            <w:rPr>
              <w:rFonts w:cs="Times New Roman"/>
            </w:rPr>
          </w:sdtEndPr>
          <w:sdtContent>
            <w:p w14:paraId="08339C3F" w14:textId="77777777" w:rsidR="00DB740D" w:rsidRPr="00DB740D" w:rsidRDefault="002815F7" w:rsidP="00DB740D">
              <w:pPr>
                <w:pStyle w:val="Bibliography"/>
                <w:ind w:left="720" w:hanging="720"/>
                <w:rPr>
                  <w:rFonts w:asciiTheme="majorHAnsi" w:hAnsiTheme="majorHAnsi"/>
                  <w:noProof/>
                  <w:sz w:val="24"/>
                  <w:szCs w:val="24"/>
                </w:rPr>
              </w:pPr>
              <w:r w:rsidRPr="00DB740D">
                <w:rPr>
                  <w:rFonts w:asciiTheme="majorHAnsi" w:hAnsiTheme="majorHAnsi" w:cstheme="majorHAnsi"/>
                </w:rPr>
                <w:fldChar w:fldCharType="begin"/>
              </w:r>
              <w:r w:rsidRPr="00DB740D">
                <w:rPr>
                  <w:rFonts w:asciiTheme="majorHAnsi" w:hAnsiTheme="majorHAnsi" w:cstheme="majorHAnsi"/>
                </w:rPr>
                <w:instrText xml:space="preserve"> BIBLIOGRAPHY </w:instrText>
              </w:r>
              <w:r w:rsidRPr="00DB740D">
                <w:rPr>
                  <w:rFonts w:asciiTheme="majorHAnsi" w:hAnsiTheme="majorHAnsi" w:cstheme="majorHAnsi"/>
                </w:rPr>
                <w:fldChar w:fldCharType="separate"/>
              </w:r>
              <w:r w:rsidR="00DB740D" w:rsidRPr="00DB740D">
                <w:rPr>
                  <w:rFonts w:asciiTheme="majorHAnsi" w:hAnsiTheme="majorHAnsi"/>
                  <w:noProof/>
                </w:rPr>
                <w:t xml:space="preserve">Adams S., Artz B. 2014. “Health Insurance, Familial Responsibilities and Job Satisfaction.” </w:t>
              </w:r>
              <w:r w:rsidR="00DB740D" w:rsidRPr="00DB740D">
                <w:rPr>
                  <w:rFonts w:asciiTheme="majorHAnsi" w:hAnsiTheme="majorHAnsi"/>
                  <w:i/>
                  <w:iCs/>
                  <w:noProof/>
                </w:rPr>
                <w:t>Journal of Family and Economic Issues</w:t>
              </w:r>
              <w:r w:rsidR="00DB740D" w:rsidRPr="00DB740D">
                <w:rPr>
                  <w:rFonts w:asciiTheme="majorHAnsi" w:hAnsiTheme="majorHAnsi"/>
                  <w:noProof/>
                </w:rPr>
                <w:t xml:space="preserve"> 143-153.</w:t>
              </w:r>
            </w:p>
            <w:p w14:paraId="3EFDD05D"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Akerlof, G. A., and R. E. Kranton. 2000. “Economics and identity.” </w:t>
              </w:r>
              <w:r w:rsidRPr="00DB740D">
                <w:rPr>
                  <w:rFonts w:asciiTheme="majorHAnsi" w:hAnsiTheme="majorHAnsi"/>
                  <w:i/>
                  <w:iCs/>
                  <w:noProof/>
                </w:rPr>
                <w:t>The quarterly journal of economics</w:t>
              </w:r>
              <w:r w:rsidRPr="00DB740D">
                <w:rPr>
                  <w:rFonts w:asciiTheme="majorHAnsi" w:hAnsiTheme="majorHAnsi"/>
                  <w:noProof/>
                </w:rPr>
                <w:t xml:space="preserve"> 715-753.</w:t>
              </w:r>
            </w:p>
            <w:p w14:paraId="2A2F5175"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Aronson, J., &amp; Neysmith, S. M. 1996. “You’re not just there to do the work: Depersonalizing policies and the exploitation of home care workers’ labor.” </w:t>
              </w:r>
              <w:r w:rsidRPr="00DB740D">
                <w:rPr>
                  <w:rFonts w:asciiTheme="majorHAnsi" w:hAnsiTheme="majorHAnsi"/>
                  <w:i/>
                  <w:iCs/>
                  <w:noProof/>
                </w:rPr>
                <w:t>Gender and Society, 10(1)</w:t>
              </w:r>
              <w:r w:rsidRPr="00DB740D">
                <w:rPr>
                  <w:rFonts w:asciiTheme="majorHAnsi" w:hAnsiTheme="majorHAnsi"/>
                  <w:noProof/>
                </w:rPr>
                <w:t xml:space="preserve"> 59–77.</w:t>
              </w:r>
            </w:p>
            <w:p w14:paraId="7454CEE4"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Berniell, M. I., and C. Sánchez-Páramo. 2012. “Overview of time use data used for the analysis of gender differences in time use patterns. .” Background Paper for the World Development Report.</w:t>
              </w:r>
            </w:p>
            <w:p w14:paraId="7491F56A"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Blau F., Winnkler A. 2017. “Women Work and Family.” In </w:t>
              </w:r>
              <w:r w:rsidRPr="00DB740D">
                <w:rPr>
                  <w:rFonts w:asciiTheme="majorHAnsi" w:hAnsiTheme="majorHAnsi"/>
                  <w:i/>
                  <w:iCs/>
                  <w:noProof/>
                </w:rPr>
                <w:t>Women and the Economy</w:t>
              </w:r>
              <w:r w:rsidRPr="00DB740D">
                <w:rPr>
                  <w:rFonts w:asciiTheme="majorHAnsi" w:hAnsiTheme="majorHAnsi"/>
                  <w:noProof/>
                </w:rPr>
                <w:t>, by Argys L., Averett S. Cambridge: National Bureau of Economic Research.</w:t>
              </w:r>
            </w:p>
            <w:p w14:paraId="1E80D5A0"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Boca D. 2015. </w:t>
              </w:r>
              <w:r w:rsidRPr="00DB740D">
                <w:rPr>
                  <w:rFonts w:asciiTheme="majorHAnsi" w:hAnsiTheme="majorHAnsi"/>
                  <w:i/>
                  <w:iCs/>
                  <w:noProof/>
                </w:rPr>
                <w:t>Child Care Arrangements and Labour Supply.</w:t>
              </w:r>
              <w:r w:rsidRPr="00DB740D">
                <w:rPr>
                  <w:rFonts w:asciiTheme="majorHAnsi" w:hAnsiTheme="majorHAnsi"/>
                  <w:noProof/>
                </w:rPr>
                <w:t xml:space="preserve"> Washington DC: Inter-American Development Bank.</w:t>
              </w:r>
            </w:p>
            <w:p w14:paraId="4F90272D"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Booth, A. L., and J. C. and Van Ours. 2005. “Hours of work and gender identity: Does part-time work make the family happier?” </w:t>
              </w:r>
              <w:r w:rsidRPr="00DB740D">
                <w:rPr>
                  <w:rFonts w:asciiTheme="majorHAnsi" w:hAnsiTheme="majorHAnsi"/>
                  <w:i/>
                  <w:iCs/>
                  <w:noProof/>
                </w:rPr>
                <w:t>CEPR Discussion Paper No 5438, London.</w:t>
              </w:r>
              <w:r w:rsidRPr="00DB740D">
                <w:rPr>
                  <w:rFonts w:asciiTheme="majorHAnsi" w:hAnsiTheme="majorHAnsi"/>
                  <w:noProof/>
                </w:rPr>
                <w:t xml:space="preserve"> </w:t>
              </w:r>
            </w:p>
            <w:p w14:paraId="683BD132"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Boye, K. 2008. “ Happy hour? Studies on well-being and time spent on paid and unpaid work.” Doctoral dissertation, Institutet för social forskning.</w:t>
              </w:r>
            </w:p>
            <w:p w14:paraId="59D561ED"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Brilli Y., BOca D., Pronzato Ch. 2014. “Does Child Care Availability Play a Role in Maternal Employement and Children/s Development? Evidence from Italy.” </w:t>
              </w:r>
              <w:r w:rsidRPr="00DB740D">
                <w:rPr>
                  <w:rFonts w:asciiTheme="majorHAnsi" w:hAnsiTheme="majorHAnsi"/>
                  <w:i/>
                  <w:iCs/>
                  <w:noProof/>
                </w:rPr>
                <w:t>Review of Economics of Household</w:t>
              </w:r>
              <w:r w:rsidRPr="00DB740D">
                <w:rPr>
                  <w:rFonts w:asciiTheme="majorHAnsi" w:hAnsiTheme="majorHAnsi"/>
                  <w:noProof/>
                </w:rPr>
                <w:t xml:space="preserve"> 27-51.</w:t>
              </w:r>
            </w:p>
            <w:p w14:paraId="6A1A971D"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Buddhapriya. 2009. “Work-Family Challanges and Their Impact on Career Decisions: A Study of Indian Women Professionals.” </w:t>
              </w:r>
              <w:r w:rsidRPr="00DB740D">
                <w:rPr>
                  <w:rFonts w:asciiTheme="majorHAnsi" w:hAnsiTheme="majorHAnsi"/>
                  <w:i/>
                  <w:iCs/>
                  <w:noProof/>
                </w:rPr>
                <w:t>Vikalpa</w:t>
              </w:r>
              <w:r w:rsidRPr="00DB740D">
                <w:rPr>
                  <w:rFonts w:asciiTheme="majorHAnsi" w:hAnsiTheme="majorHAnsi"/>
                  <w:noProof/>
                </w:rPr>
                <w:t xml:space="preserve"> 31-46.</w:t>
              </w:r>
            </w:p>
            <w:p w14:paraId="19242175"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Budig M., Joya M.,. 2016. “Work-Family Policy Trade-offs for Mothers? Unpacking the Cross-National Variation in Motherhood Earning Penalties.” </w:t>
              </w:r>
              <w:r w:rsidRPr="00DB740D">
                <w:rPr>
                  <w:rFonts w:asciiTheme="majorHAnsi" w:hAnsiTheme="majorHAnsi"/>
                  <w:i/>
                  <w:iCs/>
                  <w:noProof/>
                </w:rPr>
                <w:t>Work and Occupations</w:t>
              </w:r>
              <w:r w:rsidRPr="00DB740D">
                <w:rPr>
                  <w:rFonts w:asciiTheme="majorHAnsi" w:hAnsiTheme="majorHAnsi"/>
                  <w:noProof/>
                </w:rPr>
                <w:t xml:space="preserve"> 119-177.</w:t>
              </w:r>
            </w:p>
            <w:p w14:paraId="1A244AE4" w14:textId="77777777" w:rsidR="00DB740D" w:rsidRPr="00E055CC" w:rsidRDefault="00DB740D" w:rsidP="00DB740D">
              <w:pPr>
                <w:pStyle w:val="Bibliography"/>
                <w:ind w:left="720" w:hanging="720"/>
                <w:rPr>
                  <w:rFonts w:asciiTheme="majorHAnsi" w:hAnsiTheme="majorHAnsi"/>
                  <w:noProof/>
                  <w:lang w:val="it-IT"/>
                </w:rPr>
              </w:pPr>
              <w:r w:rsidRPr="00E055CC">
                <w:rPr>
                  <w:rFonts w:asciiTheme="majorHAnsi" w:hAnsiTheme="majorHAnsi"/>
                  <w:noProof/>
                  <w:lang w:val="it-IT"/>
                </w:rPr>
                <w:t xml:space="preserve">Carlos J., Ignacio C., Molina A. 2017. </w:t>
              </w:r>
              <w:r w:rsidRPr="00DB740D">
                <w:rPr>
                  <w:rFonts w:asciiTheme="majorHAnsi" w:hAnsiTheme="majorHAnsi"/>
                  <w:noProof/>
                </w:rPr>
                <w:t xml:space="preserve">“Differences Between Self-Employed and Employed Mothers in Balancing Family and Work responsibilities: Evidence from Latin American Countries.” </w:t>
              </w:r>
              <w:r w:rsidRPr="00E055CC">
                <w:rPr>
                  <w:rFonts w:asciiTheme="majorHAnsi" w:hAnsiTheme="majorHAnsi"/>
                  <w:i/>
                  <w:iCs/>
                  <w:noProof/>
                  <w:lang w:val="it-IT"/>
                </w:rPr>
                <w:t>Munich Personal RePEc Archive</w:t>
              </w:r>
              <w:r w:rsidRPr="00E055CC">
                <w:rPr>
                  <w:rFonts w:asciiTheme="majorHAnsi" w:hAnsiTheme="majorHAnsi"/>
                  <w:noProof/>
                  <w:lang w:val="it-IT"/>
                </w:rPr>
                <w:t xml:space="preserve"> 1-33.</w:t>
              </w:r>
            </w:p>
            <w:p w14:paraId="7D59C7F1" w14:textId="77777777" w:rsidR="00DB740D" w:rsidRPr="00E055CC" w:rsidRDefault="00DB740D" w:rsidP="00DB740D">
              <w:pPr>
                <w:pStyle w:val="Bibliography"/>
                <w:ind w:left="720" w:hanging="720"/>
                <w:rPr>
                  <w:rFonts w:asciiTheme="majorHAnsi" w:hAnsiTheme="majorHAnsi"/>
                  <w:noProof/>
                  <w:lang w:val="it-IT"/>
                </w:rPr>
              </w:pPr>
              <w:r w:rsidRPr="00E055CC">
                <w:rPr>
                  <w:rFonts w:asciiTheme="majorHAnsi" w:hAnsiTheme="majorHAnsi"/>
                  <w:noProof/>
                  <w:lang w:val="it-IT"/>
                </w:rPr>
                <w:t xml:space="preserve">Carlos J., Ignacio C., Molina J. 2017. </w:t>
              </w:r>
              <w:r w:rsidRPr="00DB740D">
                <w:rPr>
                  <w:rFonts w:asciiTheme="majorHAnsi" w:hAnsiTheme="majorHAnsi"/>
                  <w:noProof/>
                </w:rPr>
                <w:t xml:space="preserve">“Differences Between Self-employed and Employed Mothers in Balancing Family and Work Reponsibilities: EVidence from Latin American Countries.” </w:t>
              </w:r>
              <w:r w:rsidRPr="00E055CC">
                <w:rPr>
                  <w:rFonts w:asciiTheme="majorHAnsi" w:hAnsiTheme="majorHAnsi"/>
                  <w:i/>
                  <w:iCs/>
                  <w:noProof/>
                  <w:lang w:val="it-IT"/>
                </w:rPr>
                <w:t>Munic Personal RePEc Archive.</w:t>
              </w:r>
              <w:r w:rsidRPr="00E055CC">
                <w:rPr>
                  <w:rFonts w:asciiTheme="majorHAnsi" w:hAnsiTheme="majorHAnsi"/>
                  <w:noProof/>
                  <w:lang w:val="it-IT"/>
                </w:rPr>
                <w:t xml:space="preserve"> </w:t>
              </w:r>
            </w:p>
            <w:p w14:paraId="785874D0" w14:textId="77777777" w:rsidR="00DB740D" w:rsidRPr="00DB740D" w:rsidRDefault="00DB740D" w:rsidP="00DB740D">
              <w:pPr>
                <w:pStyle w:val="Bibliography"/>
                <w:ind w:left="720" w:hanging="720"/>
                <w:rPr>
                  <w:rFonts w:asciiTheme="majorHAnsi" w:hAnsiTheme="majorHAnsi"/>
                  <w:noProof/>
                </w:rPr>
              </w:pPr>
              <w:r w:rsidRPr="00E055CC">
                <w:rPr>
                  <w:rFonts w:asciiTheme="majorHAnsi" w:hAnsiTheme="majorHAnsi"/>
                  <w:noProof/>
                  <w:lang w:val="it-IT"/>
                </w:rPr>
                <w:t xml:space="preserve">Cipollone A., Patacchini E., Vallanti G. 2014. </w:t>
              </w:r>
              <w:r w:rsidRPr="00DB740D">
                <w:rPr>
                  <w:rFonts w:asciiTheme="majorHAnsi" w:hAnsiTheme="majorHAnsi"/>
                  <w:noProof/>
                </w:rPr>
                <w:t xml:space="preserve">“Female Labour Market Participation in Europe: Novel Evidence on Trends and Shaping Factors.” </w:t>
              </w:r>
              <w:r w:rsidRPr="00DB740D">
                <w:rPr>
                  <w:rFonts w:asciiTheme="majorHAnsi" w:hAnsiTheme="majorHAnsi"/>
                  <w:i/>
                  <w:iCs/>
                  <w:noProof/>
                </w:rPr>
                <w:t>IZA Journal of European Labour Studies.</w:t>
              </w:r>
              <w:r w:rsidRPr="00DB740D">
                <w:rPr>
                  <w:rFonts w:asciiTheme="majorHAnsi" w:hAnsiTheme="majorHAnsi"/>
                  <w:noProof/>
                </w:rPr>
                <w:t xml:space="preserve"> </w:t>
              </w:r>
            </w:p>
            <w:p w14:paraId="748650F6"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Correl Sh., Benard S., Paik I. 2007. “Getting a Job: Is There a Motherhood Penalty? .” </w:t>
              </w:r>
              <w:r w:rsidRPr="00DB740D">
                <w:rPr>
                  <w:rFonts w:asciiTheme="majorHAnsi" w:hAnsiTheme="majorHAnsi"/>
                  <w:i/>
                  <w:iCs/>
                  <w:noProof/>
                </w:rPr>
                <w:t>American Journal of Sociology</w:t>
              </w:r>
              <w:r w:rsidRPr="00DB740D">
                <w:rPr>
                  <w:rFonts w:asciiTheme="majorHAnsi" w:hAnsiTheme="majorHAnsi"/>
                  <w:noProof/>
                </w:rPr>
                <w:t xml:space="preserve"> 1297-1339.</w:t>
              </w:r>
            </w:p>
            <w:p w14:paraId="5FDCE1E1"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Cortés, Patricia, and Jessica Pan. 2013. “Outsourcing Household Production: Foreign Domestic Workers and Native Labor Supply in Hong Kong.” </w:t>
              </w:r>
              <w:r w:rsidRPr="00DB740D">
                <w:rPr>
                  <w:rFonts w:asciiTheme="majorHAnsi" w:hAnsiTheme="majorHAnsi"/>
                  <w:i/>
                  <w:iCs/>
                  <w:noProof/>
                </w:rPr>
                <w:t>Journal of Labor Economics</w:t>
              </w:r>
              <w:r w:rsidRPr="00DB740D">
                <w:rPr>
                  <w:rFonts w:asciiTheme="majorHAnsi" w:hAnsiTheme="majorHAnsi"/>
                  <w:noProof/>
                </w:rPr>
                <w:t xml:space="preserve"> 327-371.</w:t>
              </w:r>
            </w:p>
            <w:p w14:paraId="37D25FF6"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Davey, J. 1998. “Exploring shared options in funding long-term care for older people.” </w:t>
              </w:r>
              <w:r w:rsidRPr="00DB740D">
                <w:rPr>
                  <w:rFonts w:asciiTheme="majorHAnsi" w:hAnsiTheme="majorHAnsi"/>
                  <w:i/>
                  <w:iCs/>
                  <w:noProof/>
                </w:rPr>
                <w:t>Health and Social Care in the Community 6(3)</w:t>
              </w:r>
              <w:r w:rsidRPr="00DB740D">
                <w:rPr>
                  <w:rFonts w:asciiTheme="majorHAnsi" w:hAnsiTheme="majorHAnsi"/>
                  <w:noProof/>
                </w:rPr>
                <w:t xml:space="preserve"> 151–157.</w:t>
              </w:r>
            </w:p>
            <w:p w14:paraId="1CB83770"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Evertsson, M., and M. and Nermo. 2007. “Changing resources and the division of housework: A longitudinal study of Swedish couples.” </w:t>
              </w:r>
              <w:r w:rsidRPr="00DB740D">
                <w:rPr>
                  <w:rFonts w:asciiTheme="majorHAnsi" w:hAnsiTheme="majorHAnsi"/>
                  <w:i/>
                  <w:iCs/>
                  <w:noProof/>
                </w:rPr>
                <w:t>European Sociological Review</w:t>
              </w:r>
              <w:r w:rsidRPr="00DB740D">
                <w:rPr>
                  <w:rFonts w:asciiTheme="majorHAnsi" w:hAnsiTheme="majorHAnsi"/>
                  <w:noProof/>
                </w:rPr>
                <w:t xml:space="preserve"> 455-470.</w:t>
              </w:r>
            </w:p>
            <w:p w14:paraId="623379B6"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Falbre, Nancy. 2007. “Measuring Care: Gender, Empowerment, and the Care Economy.” </w:t>
              </w:r>
              <w:r w:rsidRPr="00DB740D">
                <w:rPr>
                  <w:rFonts w:asciiTheme="majorHAnsi" w:hAnsiTheme="majorHAnsi"/>
                  <w:i/>
                  <w:iCs/>
                  <w:noProof/>
                </w:rPr>
                <w:t>Journal of Human Development and Capabilities</w:t>
              </w:r>
              <w:r w:rsidRPr="00DB740D">
                <w:rPr>
                  <w:rFonts w:asciiTheme="majorHAnsi" w:hAnsiTheme="majorHAnsi"/>
                  <w:noProof/>
                </w:rPr>
                <w:t xml:space="preserve"> 183-199.</w:t>
              </w:r>
            </w:p>
            <w:p w14:paraId="6BD11388"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IMF. 2013. “Women, Work, and the Economy: Macroeconomic Gains from Gender Equity.” IMF Staff Discussion Note.</w:t>
              </w:r>
            </w:p>
            <w:p w14:paraId="4EE72F22"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Jütting, J. P., C. Morrisson, J. Dayton‐Johnson, and D. Drechsler. 2008. “Measuring gender (in) equality: The OECD gender, institutions and development data base.” </w:t>
              </w:r>
              <w:r w:rsidRPr="00DB740D">
                <w:rPr>
                  <w:rFonts w:asciiTheme="majorHAnsi" w:hAnsiTheme="majorHAnsi"/>
                  <w:i/>
                  <w:iCs/>
                  <w:noProof/>
                </w:rPr>
                <w:t>Journal of Human Development</w:t>
              </w:r>
              <w:r w:rsidRPr="00DB740D">
                <w:rPr>
                  <w:rFonts w:asciiTheme="majorHAnsi" w:hAnsiTheme="majorHAnsi"/>
                  <w:noProof/>
                </w:rPr>
                <w:t xml:space="preserve"> 65-86.</w:t>
              </w:r>
            </w:p>
            <w:p w14:paraId="16080664"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Kirova. 2007. “Gender Dimensions of the Division of Labour in the Family.” </w:t>
              </w:r>
              <w:r w:rsidRPr="00DB740D">
                <w:rPr>
                  <w:rFonts w:asciiTheme="majorHAnsi" w:hAnsiTheme="majorHAnsi"/>
                  <w:i/>
                  <w:iCs/>
                  <w:noProof/>
                </w:rPr>
                <w:t>Economic Aletrantives</w:t>
              </w:r>
              <w:r w:rsidRPr="00DB740D">
                <w:rPr>
                  <w:rFonts w:asciiTheme="majorHAnsi" w:hAnsiTheme="majorHAnsi"/>
                  <w:noProof/>
                </w:rPr>
                <w:t xml:space="preserve"> 29-43.</w:t>
              </w:r>
            </w:p>
            <w:p w14:paraId="4CE9F867"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Linge T. 2015. “Social Family Issues as Barriers to Career Advancement: The Perception of Female Employees in Kenya.” </w:t>
              </w:r>
              <w:r w:rsidRPr="00DB740D">
                <w:rPr>
                  <w:rFonts w:asciiTheme="majorHAnsi" w:hAnsiTheme="majorHAnsi"/>
                  <w:i/>
                  <w:iCs/>
                  <w:noProof/>
                </w:rPr>
                <w:t>International Journal of Business and Social Research</w:t>
              </w:r>
              <w:r w:rsidRPr="00DB740D">
                <w:rPr>
                  <w:rFonts w:asciiTheme="majorHAnsi" w:hAnsiTheme="majorHAnsi"/>
                  <w:noProof/>
                </w:rPr>
                <w:t xml:space="preserve"> 52-60.</w:t>
              </w:r>
            </w:p>
            <w:p w14:paraId="46EB6B99"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lastRenderedPageBreak/>
                <w:t xml:space="preserve">Napasri T., Yukongdi V. 2015. “A Study of Thai Female Executives Perceived Barriers to Career Advancement.” </w:t>
              </w:r>
              <w:r w:rsidRPr="00DB740D">
                <w:rPr>
                  <w:rFonts w:asciiTheme="majorHAnsi" w:hAnsiTheme="majorHAnsi"/>
                  <w:i/>
                  <w:iCs/>
                  <w:noProof/>
                </w:rPr>
                <w:t>Review of Integrative Business and Economics Research</w:t>
              </w:r>
              <w:r w:rsidRPr="00DB740D">
                <w:rPr>
                  <w:rFonts w:asciiTheme="majorHAnsi" w:hAnsiTheme="majorHAnsi"/>
                  <w:noProof/>
                </w:rPr>
                <w:t xml:space="preserve"> 3-13.</w:t>
              </w:r>
            </w:p>
            <w:p w14:paraId="508BA0CD"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Patimo R., Mussida Ch. 2017. “Labour Market Access, Family responsibilities and Health Perception of Italian Women.”</w:t>
              </w:r>
            </w:p>
            <w:p w14:paraId="17A4B89C"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Rizavi, S. S., and C. and Sofer. 2010. </w:t>
              </w:r>
              <w:r w:rsidRPr="00DB740D">
                <w:rPr>
                  <w:rFonts w:asciiTheme="majorHAnsi" w:hAnsiTheme="majorHAnsi"/>
                  <w:i/>
                  <w:iCs/>
                  <w:noProof/>
                </w:rPr>
                <w:t>Household division of labor: Is there any escape from traditional gender roles?</w:t>
              </w:r>
              <w:r w:rsidRPr="00DB740D">
                <w:rPr>
                  <w:rFonts w:asciiTheme="majorHAnsi" w:hAnsiTheme="majorHAnsi"/>
                  <w:noProof/>
                </w:rPr>
                <w:t xml:space="preserve"> Cairo: Cahiers de la Maison des Sciences Economiques, L’Atelier Paris1-Le Caire.</w:t>
              </w:r>
            </w:p>
            <w:p w14:paraId="254AEDDF"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The World Bank. 2019. </w:t>
              </w:r>
              <w:r w:rsidRPr="00DB740D">
                <w:rPr>
                  <w:rFonts w:asciiTheme="majorHAnsi" w:hAnsiTheme="majorHAnsi"/>
                  <w:i/>
                  <w:iCs/>
                  <w:noProof/>
                </w:rPr>
                <w:t>Why should we care about care? Supply and Demand Assessment of Care Services in Georgia: A Mixed Methods Study.</w:t>
              </w:r>
              <w:r w:rsidRPr="00DB740D">
                <w:rPr>
                  <w:rFonts w:asciiTheme="majorHAnsi" w:hAnsiTheme="majorHAnsi"/>
                  <w:noProof/>
                </w:rPr>
                <w:t xml:space="preserve"> The World Bank. South Caucasus Gender Program.</w:t>
              </w:r>
            </w:p>
            <w:p w14:paraId="46945C81"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Tichenor, V. J. 1999. “ Status and income as gendered resources: The case of marital power.” </w:t>
              </w:r>
              <w:r w:rsidRPr="00DB740D">
                <w:rPr>
                  <w:rFonts w:asciiTheme="majorHAnsi" w:hAnsiTheme="majorHAnsi"/>
                  <w:i/>
                  <w:iCs/>
                  <w:noProof/>
                </w:rPr>
                <w:t>Journal of Marriage and the Family</w:t>
              </w:r>
              <w:r w:rsidRPr="00DB740D">
                <w:rPr>
                  <w:rFonts w:asciiTheme="majorHAnsi" w:hAnsiTheme="majorHAnsi"/>
                  <w:noProof/>
                </w:rPr>
                <w:t xml:space="preserve"> 638-650.</w:t>
              </w:r>
            </w:p>
            <w:p w14:paraId="44AD8832"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UN. 2018. </w:t>
              </w:r>
              <w:r w:rsidRPr="00DB740D">
                <w:rPr>
                  <w:rFonts w:asciiTheme="majorHAnsi" w:hAnsiTheme="majorHAnsi"/>
                  <w:i/>
                  <w:iCs/>
                  <w:noProof/>
                </w:rPr>
                <w:t>Report of the Independent Expert on the enjoyment of all human rights by older persons on her mission to Georgia.</w:t>
              </w:r>
              <w:r w:rsidRPr="00DB740D">
                <w:rPr>
                  <w:rFonts w:asciiTheme="majorHAnsi" w:hAnsiTheme="majorHAnsi"/>
                  <w:noProof/>
                </w:rPr>
                <w:t xml:space="preserve"> UNHRC.</w:t>
              </w:r>
            </w:p>
            <w:p w14:paraId="504EBD01"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UN Women. 2020. </w:t>
              </w:r>
              <w:r w:rsidRPr="00DB740D">
                <w:rPr>
                  <w:rFonts w:asciiTheme="majorHAnsi" w:hAnsiTheme="majorHAnsi"/>
                  <w:i/>
                  <w:iCs/>
                  <w:noProof/>
                </w:rPr>
                <w:t>Analysis of gender pay gap and gender inequality in the labour market in Georgia.</w:t>
              </w:r>
              <w:r w:rsidRPr="00DB740D">
                <w:rPr>
                  <w:rFonts w:asciiTheme="majorHAnsi" w:hAnsiTheme="majorHAnsi"/>
                  <w:noProof/>
                </w:rPr>
                <w:t xml:space="preserve"> Tbilisi, Georgia: UN Women.</w:t>
              </w:r>
            </w:p>
            <w:p w14:paraId="77B5BD35"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UN Women. 2018. </w:t>
              </w:r>
              <w:r w:rsidRPr="00DB740D">
                <w:rPr>
                  <w:rFonts w:asciiTheme="majorHAnsi" w:hAnsiTheme="majorHAnsi"/>
                  <w:i/>
                  <w:iCs/>
                  <w:noProof/>
                </w:rPr>
                <w:t>Women's Economic Inactivity and Engagement in the Informal Sector in Georgia.</w:t>
              </w:r>
              <w:r w:rsidRPr="00DB740D">
                <w:rPr>
                  <w:rFonts w:asciiTheme="majorHAnsi" w:hAnsiTheme="majorHAnsi"/>
                  <w:noProof/>
                </w:rPr>
                <w:t xml:space="preserve"> Tbilisi: Un Women.</w:t>
              </w:r>
            </w:p>
            <w:p w14:paraId="12287F09"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UNDP &amp; UNFPA. 2020. </w:t>
              </w:r>
              <w:r w:rsidRPr="00DB740D">
                <w:rPr>
                  <w:rFonts w:asciiTheme="majorHAnsi" w:hAnsiTheme="majorHAnsi"/>
                  <w:i/>
                  <w:iCs/>
                  <w:noProof/>
                </w:rPr>
                <w:t>Men, Women and Gender Relations in Georgia.</w:t>
              </w:r>
              <w:r w:rsidRPr="00DB740D">
                <w:rPr>
                  <w:rFonts w:asciiTheme="majorHAnsi" w:hAnsiTheme="majorHAnsi"/>
                  <w:noProof/>
                </w:rPr>
                <w:t xml:space="preserve"> Tbilisi: UNDP.</w:t>
              </w:r>
            </w:p>
            <w:p w14:paraId="369E3B96"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West, C., and S. and Fenstermaker. 1995. “Doing difference.” </w:t>
              </w:r>
              <w:r w:rsidRPr="00DB740D">
                <w:rPr>
                  <w:rFonts w:asciiTheme="majorHAnsi" w:hAnsiTheme="majorHAnsi"/>
                  <w:i/>
                  <w:iCs/>
                  <w:noProof/>
                </w:rPr>
                <w:t>Gender &amp; society</w:t>
              </w:r>
              <w:r w:rsidRPr="00DB740D">
                <w:rPr>
                  <w:rFonts w:asciiTheme="majorHAnsi" w:hAnsiTheme="majorHAnsi"/>
                  <w:noProof/>
                </w:rPr>
                <w:t xml:space="preserve"> 8-37.</w:t>
              </w:r>
            </w:p>
            <w:p w14:paraId="6F60AF9F"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Young M., Wallace J. 2009. “Family Responsibilities, Productivity and Earnings: A Study of Gender Differences Among Canadyan Lawers.” </w:t>
              </w:r>
              <w:r w:rsidRPr="00DB740D">
                <w:rPr>
                  <w:rFonts w:asciiTheme="majorHAnsi" w:hAnsiTheme="majorHAnsi"/>
                  <w:i/>
                  <w:iCs/>
                  <w:noProof/>
                </w:rPr>
                <w:t>Journal of Family and Economic Issues</w:t>
              </w:r>
              <w:r w:rsidRPr="00DB740D">
                <w:rPr>
                  <w:rFonts w:asciiTheme="majorHAnsi" w:hAnsiTheme="majorHAnsi"/>
                  <w:noProof/>
                </w:rPr>
                <w:t xml:space="preserve"> 305-319.</w:t>
              </w:r>
            </w:p>
            <w:p w14:paraId="6B3E6790" w14:textId="77777777" w:rsidR="00DB740D" w:rsidRPr="00DB740D" w:rsidRDefault="00DB740D" w:rsidP="00DB740D">
              <w:pPr>
                <w:pStyle w:val="Bibliography"/>
                <w:ind w:left="720" w:hanging="720"/>
                <w:rPr>
                  <w:rFonts w:asciiTheme="majorHAnsi" w:hAnsiTheme="majorHAnsi"/>
                  <w:noProof/>
                </w:rPr>
              </w:pPr>
              <w:r w:rsidRPr="00DB740D">
                <w:rPr>
                  <w:rFonts w:asciiTheme="majorHAnsi" w:hAnsiTheme="majorHAnsi"/>
                  <w:noProof/>
                </w:rPr>
                <w:t xml:space="preserve">Zuba M., Schneider U. 2013. “Wha Helps Working Informal Caregivers? The Role of Workplace Characteristics in Balancing Work and Adul-Care Responsibilities.” </w:t>
              </w:r>
              <w:r w:rsidRPr="00DB740D">
                <w:rPr>
                  <w:rFonts w:asciiTheme="majorHAnsi" w:hAnsiTheme="majorHAnsi"/>
                  <w:i/>
                  <w:iCs/>
                  <w:noProof/>
                </w:rPr>
                <w:t>Journal of Family and Economic Issues.</w:t>
              </w:r>
              <w:r w:rsidRPr="00DB740D">
                <w:rPr>
                  <w:rFonts w:asciiTheme="majorHAnsi" w:hAnsiTheme="majorHAnsi"/>
                  <w:noProof/>
                </w:rPr>
                <w:t xml:space="preserve"> </w:t>
              </w:r>
            </w:p>
            <w:p w14:paraId="3E67049D" w14:textId="32E0B50D" w:rsidR="002815F7" w:rsidRPr="00DB740D" w:rsidRDefault="002815F7" w:rsidP="00DB740D">
              <w:pPr>
                <w:rPr>
                  <w:rFonts w:asciiTheme="majorHAnsi" w:hAnsiTheme="majorHAnsi"/>
                </w:rPr>
              </w:pPr>
              <w:r w:rsidRPr="00DB740D">
                <w:rPr>
                  <w:rFonts w:asciiTheme="majorHAnsi" w:hAnsiTheme="majorHAnsi" w:cstheme="majorHAnsi"/>
                  <w:b/>
                  <w:bCs/>
                  <w:noProof/>
                </w:rPr>
                <w:fldChar w:fldCharType="end"/>
              </w:r>
            </w:p>
          </w:sdtContent>
        </w:sdt>
      </w:sdtContent>
    </w:sdt>
    <w:p w14:paraId="55999BA5" w14:textId="77777777" w:rsidR="002815F7" w:rsidRPr="00DB740D" w:rsidRDefault="002815F7">
      <w:pPr>
        <w:spacing w:after="160" w:line="259" w:lineRule="auto"/>
        <w:jc w:val="left"/>
        <w:rPr>
          <w:rFonts w:asciiTheme="majorHAnsi" w:hAnsiTheme="majorHAnsi" w:cstheme="majorHAnsi"/>
        </w:rPr>
      </w:pPr>
      <w:r w:rsidRPr="00DB740D">
        <w:rPr>
          <w:rFonts w:asciiTheme="majorHAnsi" w:hAnsiTheme="majorHAnsi" w:cstheme="majorHAnsi"/>
        </w:rPr>
        <w:br w:type="page"/>
      </w:r>
    </w:p>
    <w:p w14:paraId="6A6D349C" w14:textId="77777777" w:rsidR="00F53CBC" w:rsidRPr="00DB740D" w:rsidRDefault="00F53CBC" w:rsidP="00F53CBC">
      <w:pPr>
        <w:tabs>
          <w:tab w:val="center" w:pos="4819"/>
          <w:tab w:val="left" w:pos="7702"/>
        </w:tabs>
        <w:jc w:val="left"/>
        <w:rPr>
          <w:rFonts w:asciiTheme="majorHAnsi" w:hAnsiTheme="majorHAnsi" w:cstheme="majorHAnsi"/>
        </w:rPr>
        <w:sectPr w:rsidR="00F53CBC" w:rsidRPr="00DB740D">
          <w:pgSz w:w="11906" w:h="16838"/>
          <w:pgMar w:top="1417" w:right="1134" w:bottom="1134" w:left="1134" w:header="708" w:footer="708" w:gutter="0"/>
          <w:cols w:space="708"/>
          <w:docGrid w:linePitch="360"/>
        </w:sectPr>
      </w:pPr>
    </w:p>
    <w:p w14:paraId="5490C474" w14:textId="7189E992" w:rsidR="00E7372C" w:rsidRPr="002E4CC7" w:rsidRDefault="007B38AE" w:rsidP="002E4CC7">
      <w:pPr>
        <w:pStyle w:val="Heading1"/>
        <w:tabs>
          <w:tab w:val="left" w:pos="2400"/>
        </w:tabs>
        <w:ind w:firstLine="270"/>
        <w:rPr>
          <w:rFonts w:cstheme="majorHAnsi"/>
        </w:rPr>
      </w:pPr>
      <w:bookmarkStart w:id="56" w:name="_Toc52205085"/>
      <w:r w:rsidRPr="00DB740D">
        <w:rPr>
          <w:rFonts w:cstheme="majorHAnsi"/>
        </w:rPr>
        <w:lastRenderedPageBreak/>
        <w:t>Appendi</w:t>
      </w:r>
      <w:bookmarkEnd w:id="56"/>
      <w:r w:rsidR="002E4CC7">
        <w:rPr>
          <w:rFonts w:cstheme="majorHAnsi"/>
        </w:rPr>
        <w:t>x</w:t>
      </w:r>
    </w:p>
    <w:p w14:paraId="1D9FF85C" w14:textId="3730F20B" w:rsidR="000673E6" w:rsidRPr="00DB740D" w:rsidRDefault="001634A2" w:rsidP="002E4CC7">
      <w:pPr>
        <w:pStyle w:val="Heading2"/>
        <w:spacing w:before="240" w:after="240"/>
        <w:rPr>
          <w:rFonts w:asciiTheme="majorHAnsi" w:hAnsiTheme="majorHAnsi"/>
          <w:b w:val="0"/>
          <w:bCs w:val="0"/>
        </w:rPr>
      </w:pPr>
      <w:bookmarkStart w:id="57" w:name="_Toc52205086"/>
      <w:bookmarkStart w:id="58" w:name="_Hlk51243291"/>
      <w:r w:rsidRPr="00DB740D">
        <w:rPr>
          <w:rFonts w:asciiTheme="majorHAnsi" w:hAnsiTheme="majorHAnsi" w:cstheme="majorHAnsi"/>
          <w:b w:val="0"/>
          <w:bCs w:val="0"/>
          <w:color w:val="2F5496" w:themeColor="accent1" w:themeShade="BF"/>
        </w:rPr>
        <w:t>Annex 1</w:t>
      </w:r>
      <w:r w:rsidR="000673E6" w:rsidRPr="00DB740D">
        <w:rPr>
          <w:rFonts w:asciiTheme="majorHAnsi" w:hAnsiTheme="majorHAnsi" w:cstheme="majorHAnsi"/>
          <w:b w:val="0"/>
          <w:bCs w:val="0"/>
          <w:color w:val="2F5496" w:themeColor="accent1" w:themeShade="BF"/>
        </w:rPr>
        <w:t xml:space="preserve"> </w:t>
      </w:r>
      <w:r w:rsidR="00540C76" w:rsidRPr="00DB740D">
        <w:rPr>
          <w:rFonts w:asciiTheme="majorHAnsi" w:hAnsiTheme="majorHAnsi" w:cstheme="majorHAnsi"/>
          <w:b w:val="0"/>
          <w:bCs w:val="0"/>
          <w:color w:val="2F5496" w:themeColor="accent1" w:themeShade="BF"/>
        </w:rPr>
        <w:t xml:space="preserve">– </w:t>
      </w:r>
      <w:r w:rsidRPr="00DB740D">
        <w:rPr>
          <w:rFonts w:asciiTheme="majorHAnsi" w:hAnsiTheme="majorHAnsi" w:cstheme="majorHAnsi"/>
          <w:b w:val="0"/>
          <w:bCs w:val="0"/>
          <w:color w:val="2F5496" w:themeColor="accent1" w:themeShade="BF"/>
        </w:rPr>
        <w:t xml:space="preserve">The </w:t>
      </w:r>
      <w:r w:rsidR="000673E6" w:rsidRPr="00DB740D">
        <w:rPr>
          <w:rFonts w:asciiTheme="majorHAnsi" w:hAnsiTheme="majorHAnsi" w:cstheme="majorHAnsi"/>
          <w:b w:val="0"/>
          <w:bCs w:val="0"/>
          <w:color w:val="2F5496" w:themeColor="accent1" w:themeShade="BF"/>
        </w:rPr>
        <w:t>P</w:t>
      </w:r>
      <w:r w:rsidRPr="00DB740D">
        <w:rPr>
          <w:rFonts w:asciiTheme="majorHAnsi" w:hAnsiTheme="majorHAnsi" w:cstheme="majorHAnsi"/>
          <w:b w:val="0"/>
          <w:bCs w:val="0"/>
          <w:color w:val="2F5496" w:themeColor="accent1" w:themeShade="BF"/>
        </w:rPr>
        <w:t xml:space="preserve">rocess of </w:t>
      </w:r>
      <w:r w:rsidR="000673E6" w:rsidRPr="00DB740D">
        <w:rPr>
          <w:rFonts w:asciiTheme="majorHAnsi" w:hAnsiTheme="majorHAnsi" w:cstheme="majorHAnsi"/>
          <w:b w:val="0"/>
          <w:bCs w:val="0"/>
          <w:color w:val="2F5496" w:themeColor="accent1" w:themeShade="BF"/>
        </w:rPr>
        <w:t>S</w:t>
      </w:r>
      <w:r w:rsidRPr="00DB740D">
        <w:rPr>
          <w:rFonts w:asciiTheme="majorHAnsi" w:hAnsiTheme="majorHAnsi" w:cstheme="majorHAnsi"/>
          <w:b w:val="0"/>
          <w:bCs w:val="0"/>
          <w:color w:val="2F5496" w:themeColor="accent1" w:themeShade="BF"/>
        </w:rPr>
        <w:t xml:space="preserve">electing </w:t>
      </w:r>
      <w:r w:rsidR="000673E6" w:rsidRPr="00DB740D">
        <w:rPr>
          <w:rFonts w:asciiTheme="majorHAnsi" w:hAnsiTheme="majorHAnsi" w:cstheme="majorHAnsi"/>
          <w:b w:val="0"/>
          <w:bCs w:val="0"/>
          <w:color w:val="2F5496" w:themeColor="accent1" w:themeShade="BF"/>
        </w:rPr>
        <w:t xml:space="preserve">the </w:t>
      </w:r>
      <w:r w:rsidRPr="00DB740D">
        <w:rPr>
          <w:rFonts w:asciiTheme="majorHAnsi" w:hAnsiTheme="majorHAnsi" w:cstheme="majorHAnsi"/>
          <w:b w:val="0"/>
          <w:bCs w:val="0"/>
          <w:color w:val="2F5496" w:themeColor="accent1" w:themeShade="BF"/>
        </w:rPr>
        <w:t xml:space="preserve">RIA </w:t>
      </w:r>
      <w:r w:rsidR="000673E6" w:rsidRPr="00DB740D">
        <w:rPr>
          <w:rFonts w:asciiTheme="majorHAnsi" w:hAnsiTheme="majorHAnsi" w:cstheme="majorHAnsi"/>
          <w:b w:val="0"/>
          <w:bCs w:val="0"/>
          <w:color w:val="2F5496" w:themeColor="accent1" w:themeShade="BF"/>
        </w:rPr>
        <w:t>T</w:t>
      </w:r>
      <w:r w:rsidRPr="00DB740D">
        <w:rPr>
          <w:rFonts w:asciiTheme="majorHAnsi" w:hAnsiTheme="majorHAnsi" w:cstheme="majorHAnsi"/>
          <w:b w:val="0"/>
          <w:bCs w:val="0"/>
          <w:color w:val="2F5496" w:themeColor="accent1" w:themeShade="BF"/>
        </w:rPr>
        <w:t>opic</w:t>
      </w:r>
      <w:bookmarkEnd w:id="57"/>
      <w:r w:rsidR="00540C76" w:rsidRPr="00DB740D">
        <w:rPr>
          <w:rFonts w:asciiTheme="majorHAnsi" w:hAnsiTheme="majorHAnsi"/>
          <w:b w:val="0"/>
          <w:bCs w:val="0"/>
        </w:rPr>
        <w:tab/>
      </w:r>
    </w:p>
    <w:p w14:paraId="44089B1E" w14:textId="6BC25D52" w:rsidR="00540C76" w:rsidRPr="00DB740D" w:rsidRDefault="00540C76" w:rsidP="002E4CC7">
      <w:pPr>
        <w:spacing w:before="240" w:after="240"/>
        <w:rPr>
          <w:rFonts w:asciiTheme="majorHAnsi" w:hAnsiTheme="majorHAnsi" w:cstheme="majorHAnsi"/>
        </w:rPr>
      </w:pPr>
      <w:r w:rsidRPr="00DB740D">
        <w:rPr>
          <w:rFonts w:asciiTheme="majorHAnsi" w:hAnsiTheme="majorHAnsi" w:cstheme="majorHAnsi"/>
        </w:rPr>
        <w:t>Since November 2019, ISET Policy Institute project team started initial preparatory work to conduct the regulatory impact assessment process. Specifically, ISET Policy Institute reviewed in detail ILO Convention 156. The ISET Policy Institute team, supported by the legal expert, conducted legal gap analysis of Georgian legislation against ILO convention, relevant international and national literature review. During the analysis several legislative gaps were identified, including the absence of a definition of “worker with family responsibilities” in the Georgian legislation, the absence of the definition of the principle of equal pay for equal work (The Law on the Public Service stipulates that the remuneration system for public servants be based on the values of transparency and fairness, and on the principle of equal pay for equal work. However, the principle is not clearly defined. Moreover, the guarantee does not exist for private sector employees), no legal provision for private sector employees to the additional child care leave absence, employees are not guaranteed to be able to return to work after maternity leave, shortcomings in the provision of community services etc.  Based on th</w:t>
      </w:r>
      <w:r w:rsidR="0030528B" w:rsidRPr="00DB740D">
        <w:rPr>
          <w:rFonts w:asciiTheme="majorHAnsi" w:hAnsiTheme="majorHAnsi" w:cstheme="majorHAnsi"/>
        </w:rPr>
        <w:t>is</w:t>
      </w:r>
      <w:r w:rsidRPr="00DB740D">
        <w:rPr>
          <w:rFonts w:asciiTheme="majorHAnsi" w:hAnsiTheme="majorHAnsi" w:cstheme="majorHAnsi"/>
        </w:rPr>
        <w:t xml:space="preserve"> analysis the RIA team identified potential policy actions which </w:t>
      </w:r>
      <w:r w:rsidR="0030528B" w:rsidRPr="00DB740D">
        <w:rPr>
          <w:rFonts w:asciiTheme="majorHAnsi" w:hAnsiTheme="majorHAnsi" w:cstheme="majorHAnsi"/>
        </w:rPr>
        <w:t xml:space="preserve">would be </w:t>
      </w:r>
      <w:r w:rsidRPr="00DB740D">
        <w:rPr>
          <w:rFonts w:asciiTheme="majorHAnsi" w:hAnsiTheme="majorHAnsi" w:cstheme="majorHAnsi"/>
        </w:rPr>
        <w:t>needed to prepare country for</w:t>
      </w:r>
      <w:r w:rsidR="0030528B" w:rsidRPr="00DB740D">
        <w:rPr>
          <w:rFonts w:asciiTheme="majorHAnsi" w:hAnsiTheme="majorHAnsi" w:cstheme="majorHAnsi"/>
        </w:rPr>
        <w:t xml:space="preserve"> the</w:t>
      </w:r>
      <w:r w:rsidRPr="00DB740D">
        <w:rPr>
          <w:rFonts w:asciiTheme="majorHAnsi" w:hAnsiTheme="majorHAnsi" w:cstheme="majorHAnsi"/>
        </w:rPr>
        <w:t xml:space="preserve"> ratification of the convention. These potential policy </w:t>
      </w:r>
      <w:r w:rsidR="0030528B" w:rsidRPr="00DB740D">
        <w:rPr>
          <w:rFonts w:asciiTheme="majorHAnsi" w:hAnsiTheme="majorHAnsi" w:cstheme="majorHAnsi"/>
        </w:rPr>
        <w:t xml:space="preserve">actions </w:t>
      </w:r>
      <w:r w:rsidRPr="00DB740D">
        <w:rPr>
          <w:rFonts w:asciiTheme="majorHAnsi" w:hAnsiTheme="majorHAnsi" w:cstheme="majorHAnsi"/>
        </w:rPr>
        <w:t>were:</w:t>
      </w:r>
    </w:p>
    <w:p w14:paraId="6E85C605" w14:textId="77777777" w:rsidR="00540C76" w:rsidRPr="00DB740D" w:rsidRDefault="00540C76" w:rsidP="002E4CC7">
      <w:pPr>
        <w:pStyle w:val="ListParagraph"/>
        <w:numPr>
          <w:ilvl w:val="0"/>
          <w:numId w:val="28"/>
        </w:numPr>
        <w:spacing w:before="240" w:after="240" w:line="276" w:lineRule="auto"/>
        <w:jc w:val="left"/>
        <w:rPr>
          <w:rFonts w:asciiTheme="majorHAnsi" w:hAnsiTheme="majorHAnsi" w:cstheme="majorHAnsi"/>
        </w:rPr>
      </w:pPr>
      <w:r w:rsidRPr="00DB740D">
        <w:rPr>
          <w:rFonts w:asciiTheme="majorHAnsi" w:hAnsiTheme="majorHAnsi" w:cstheme="majorHAnsi"/>
        </w:rPr>
        <w:t>Creating a definition of workers with family responsibilities;</w:t>
      </w:r>
    </w:p>
    <w:p w14:paraId="1D0A9166" w14:textId="77777777" w:rsidR="00540C76" w:rsidRPr="00DB740D" w:rsidRDefault="00540C76" w:rsidP="002E4CC7">
      <w:pPr>
        <w:pStyle w:val="ListParagraph"/>
        <w:numPr>
          <w:ilvl w:val="0"/>
          <w:numId w:val="28"/>
        </w:numPr>
        <w:spacing w:before="240" w:after="240" w:line="276" w:lineRule="auto"/>
        <w:jc w:val="left"/>
        <w:rPr>
          <w:rFonts w:asciiTheme="majorHAnsi" w:hAnsiTheme="majorHAnsi" w:cstheme="majorHAnsi"/>
        </w:rPr>
      </w:pPr>
      <w:r w:rsidRPr="00DB740D">
        <w:rPr>
          <w:rFonts w:asciiTheme="majorHAnsi" w:hAnsiTheme="majorHAnsi" w:cstheme="majorHAnsi"/>
        </w:rPr>
        <w:t>Introduction of family-related leave, non-discriminative approach;</w:t>
      </w:r>
    </w:p>
    <w:p w14:paraId="3978B8F7" w14:textId="19AB2DB3" w:rsidR="00540C76" w:rsidRPr="00DB740D" w:rsidRDefault="00540C76" w:rsidP="002E4CC7">
      <w:pPr>
        <w:pStyle w:val="ListParagraph"/>
        <w:numPr>
          <w:ilvl w:val="0"/>
          <w:numId w:val="28"/>
        </w:numPr>
        <w:spacing w:before="240" w:after="240" w:line="276" w:lineRule="auto"/>
        <w:jc w:val="left"/>
        <w:rPr>
          <w:rFonts w:asciiTheme="majorHAnsi" w:hAnsiTheme="majorHAnsi" w:cstheme="majorHAnsi"/>
        </w:rPr>
      </w:pPr>
      <w:r w:rsidRPr="00DB740D">
        <w:rPr>
          <w:rFonts w:asciiTheme="majorHAnsi" w:hAnsiTheme="majorHAnsi" w:cstheme="majorHAnsi"/>
        </w:rPr>
        <w:t>Community planning and vocation</w:t>
      </w:r>
      <w:r w:rsidR="0030528B" w:rsidRPr="00DB740D">
        <w:rPr>
          <w:rFonts w:asciiTheme="majorHAnsi" w:hAnsiTheme="majorHAnsi" w:cstheme="majorHAnsi"/>
        </w:rPr>
        <w:t>al</w:t>
      </w:r>
      <w:r w:rsidRPr="00DB740D">
        <w:rPr>
          <w:rFonts w:asciiTheme="majorHAnsi" w:hAnsiTheme="majorHAnsi" w:cstheme="majorHAnsi"/>
        </w:rPr>
        <w:t xml:space="preserve"> education integrating the needs of workers with family responsibilities; </w:t>
      </w:r>
    </w:p>
    <w:p w14:paraId="675CBD6F" w14:textId="66F428B1" w:rsidR="00540C76" w:rsidRPr="00DB740D" w:rsidRDefault="007631F2" w:rsidP="002E4CC7">
      <w:pPr>
        <w:pStyle w:val="ListParagraph"/>
        <w:numPr>
          <w:ilvl w:val="0"/>
          <w:numId w:val="28"/>
        </w:numPr>
        <w:spacing w:before="240" w:after="240" w:line="276" w:lineRule="auto"/>
        <w:jc w:val="left"/>
        <w:rPr>
          <w:rFonts w:asciiTheme="majorHAnsi" w:hAnsiTheme="majorHAnsi" w:cstheme="majorHAnsi"/>
        </w:rPr>
      </w:pPr>
      <w:r>
        <w:rPr>
          <w:rFonts w:asciiTheme="majorHAnsi" w:hAnsiTheme="majorHAnsi" w:cstheme="majorHAnsi"/>
        </w:rPr>
        <w:t>Introducing the guaranteed right to r</w:t>
      </w:r>
      <w:r w:rsidR="00540C76" w:rsidRPr="00DB740D">
        <w:rPr>
          <w:rFonts w:asciiTheme="majorHAnsi" w:hAnsiTheme="majorHAnsi" w:cstheme="majorHAnsi"/>
        </w:rPr>
        <w:t>eturn to work following family leave and protection from dismissal.</w:t>
      </w:r>
    </w:p>
    <w:p w14:paraId="667D927C" w14:textId="23BBBBAE" w:rsidR="001634A2" w:rsidRPr="002E4CC7" w:rsidRDefault="00540C76" w:rsidP="002E4CC7">
      <w:pPr>
        <w:spacing w:before="240" w:after="240"/>
        <w:rPr>
          <w:rFonts w:asciiTheme="majorHAnsi" w:hAnsiTheme="majorHAnsi" w:cstheme="majorHAnsi"/>
        </w:rPr>
      </w:pPr>
      <w:r w:rsidRPr="00DB740D">
        <w:rPr>
          <w:rFonts w:asciiTheme="majorHAnsi" w:hAnsiTheme="majorHAnsi" w:cstheme="majorHAnsi"/>
        </w:rPr>
        <w:t xml:space="preserve">The ISET Policy Institute team together with the UN Women representative presented short summary of </w:t>
      </w:r>
      <w:r w:rsidR="004E447A">
        <w:rPr>
          <w:rFonts w:asciiTheme="majorHAnsi" w:hAnsiTheme="majorHAnsi" w:cstheme="majorHAnsi"/>
        </w:rPr>
        <w:t xml:space="preserve">the </w:t>
      </w:r>
      <w:r w:rsidRPr="00DB740D">
        <w:rPr>
          <w:rFonts w:asciiTheme="majorHAnsi" w:hAnsiTheme="majorHAnsi" w:cstheme="majorHAnsi"/>
        </w:rPr>
        <w:t xml:space="preserve">preparatory work and </w:t>
      </w:r>
      <w:r w:rsidR="004E447A">
        <w:rPr>
          <w:rFonts w:asciiTheme="majorHAnsi" w:hAnsiTheme="majorHAnsi" w:cstheme="majorHAnsi"/>
        </w:rPr>
        <w:t xml:space="preserve">of the </w:t>
      </w:r>
      <w:r w:rsidRPr="00DB740D">
        <w:rPr>
          <w:rFonts w:asciiTheme="majorHAnsi" w:hAnsiTheme="majorHAnsi" w:cstheme="majorHAnsi"/>
        </w:rPr>
        <w:t xml:space="preserve">potential policy options as RIA topics to the tripartite working group in February 2020.  During the presentation </w:t>
      </w:r>
      <w:r w:rsidR="004E447A">
        <w:rPr>
          <w:rFonts w:asciiTheme="majorHAnsi" w:hAnsiTheme="majorHAnsi" w:cstheme="majorHAnsi"/>
        </w:rPr>
        <w:t>a</w:t>
      </w:r>
      <w:r w:rsidRPr="00DB740D">
        <w:rPr>
          <w:rFonts w:asciiTheme="majorHAnsi" w:hAnsiTheme="majorHAnsi" w:cstheme="majorHAnsi"/>
        </w:rPr>
        <w:t xml:space="preserve"> special emphasis was</w:t>
      </w:r>
      <w:r w:rsidR="004E447A">
        <w:rPr>
          <w:rFonts w:asciiTheme="majorHAnsi" w:hAnsiTheme="majorHAnsi" w:cstheme="majorHAnsi"/>
        </w:rPr>
        <w:t xml:space="preserve"> placed</w:t>
      </w:r>
      <w:r w:rsidRPr="00DB740D">
        <w:rPr>
          <w:rFonts w:asciiTheme="majorHAnsi" w:hAnsiTheme="majorHAnsi" w:cstheme="majorHAnsi"/>
        </w:rPr>
        <w:t xml:space="preserve"> on </w:t>
      </w:r>
      <w:r w:rsidR="004E447A">
        <w:rPr>
          <w:rFonts w:asciiTheme="majorHAnsi" w:hAnsiTheme="majorHAnsi" w:cstheme="majorHAnsi"/>
        </w:rPr>
        <w:t xml:space="preserve">stressing </w:t>
      </w:r>
      <w:r w:rsidRPr="00DB740D">
        <w:rPr>
          <w:rFonts w:asciiTheme="majorHAnsi" w:hAnsiTheme="majorHAnsi" w:cstheme="majorHAnsi"/>
        </w:rPr>
        <w:t xml:space="preserve">how the process of harmonization Georgian legislative and policy environment to ILO convention could benefit from the upcoming RIA. The members of tripartite working group discussed all four topics and decided to choose </w:t>
      </w:r>
      <w:r w:rsidRPr="00DB740D">
        <w:rPr>
          <w:rFonts w:asciiTheme="majorHAnsi" w:hAnsiTheme="majorHAnsi" w:cstheme="majorHAnsi"/>
          <w:lang w:val="ka-GE"/>
        </w:rPr>
        <w:t xml:space="preserve">#3 </w:t>
      </w:r>
      <w:proofErr w:type="gramStart"/>
      <w:r w:rsidRPr="00DB740D">
        <w:rPr>
          <w:rFonts w:asciiTheme="majorHAnsi" w:hAnsiTheme="majorHAnsi" w:cstheme="majorHAnsi"/>
        </w:rPr>
        <w:t>topic  -</w:t>
      </w:r>
      <w:proofErr w:type="gramEnd"/>
      <w:r w:rsidRPr="00DB740D">
        <w:rPr>
          <w:rFonts w:asciiTheme="majorHAnsi" w:hAnsiTheme="majorHAnsi" w:cstheme="majorHAnsi"/>
        </w:rPr>
        <w:t xml:space="preserve"> community planning and vocation</w:t>
      </w:r>
      <w:r w:rsidR="0030528B" w:rsidRPr="00DB740D">
        <w:rPr>
          <w:rFonts w:asciiTheme="majorHAnsi" w:hAnsiTheme="majorHAnsi" w:cstheme="majorHAnsi"/>
        </w:rPr>
        <w:t>al</w:t>
      </w:r>
      <w:r w:rsidRPr="00DB740D">
        <w:rPr>
          <w:rFonts w:asciiTheme="majorHAnsi" w:hAnsiTheme="majorHAnsi" w:cstheme="majorHAnsi"/>
        </w:rPr>
        <w:t xml:space="preserve"> education integrating the needs of workers with family responsibilities</w:t>
      </w:r>
      <w:r w:rsidR="0030528B" w:rsidRPr="00DB740D">
        <w:rPr>
          <w:rFonts w:asciiTheme="majorHAnsi" w:hAnsiTheme="majorHAnsi" w:cstheme="majorHAnsi"/>
        </w:rPr>
        <w:t xml:space="preserve"> – </w:t>
      </w:r>
      <w:r w:rsidR="00E912D2" w:rsidRPr="00DB740D">
        <w:rPr>
          <w:rFonts w:asciiTheme="majorHAnsi" w:hAnsiTheme="majorHAnsi" w:cstheme="majorHAnsi"/>
        </w:rPr>
        <w:t>suggesting</w:t>
      </w:r>
      <w:r w:rsidR="0030528B" w:rsidRPr="00DB740D">
        <w:rPr>
          <w:rFonts w:asciiTheme="majorHAnsi" w:hAnsiTheme="majorHAnsi" w:cstheme="majorHAnsi"/>
        </w:rPr>
        <w:t xml:space="preserve"> an emphasis on community planning</w:t>
      </w:r>
      <w:r w:rsidR="003775DC">
        <w:rPr>
          <w:rFonts w:asciiTheme="majorHAnsi" w:hAnsiTheme="majorHAnsi" w:cstheme="majorHAnsi"/>
        </w:rPr>
        <w:t xml:space="preserve"> and the provision of</w:t>
      </w:r>
      <w:r w:rsidR="00E51B90">
        <w:rPr>
          <w:rFonts w:asciiTheme="majorHAnsi" w:hAnsiTheme="majorHAnsi" w:cstheme="majorHAnsi"/>
        </w:rPr>
        <w:t xml:space="preserve"> community</w:t>
      </w:r>
      <w:r w:rsidR="003775DC">
        <w:rPr>
          <w:rFonts w:asciiTheme="majorHAnsi" w:hAnsiTheme="majorHAnsi" w:cstheme="majorHAnsi"/>
        </w:rPr>
        <w:t xml:space="preserve"> services</w:t>
      </w:r>
      <w:r w:rsidRPr="00DB740D">
        <w:rPr>
          <w:rFonts w:asciiTheme="majorHAnsi" w:hAnsiTheme="majorHAnsi" w:cstheme="majorHAnsi"/>
        </w:rPr>
        <w:t xml:space="preserve"> – </w:t>
      </w:r>
      <w:r w:rsidR="00E912D2" w:rsidRPr="00DB740D">
        <w:rPr>
          <w:rFonts w:asciiTheme="majorHAnsi" w:hAnsiTheme="majorHAnsi" w:cstheme="majorHAnsi"/>
        </w:rPr>
        <w:t xml:space="preserve">as the preferred one </w:t>
      </w:r>
      <w:r w:rsidRPr="00DB740D">
        <w:rPr>
          <w:rFonts w:asciiTheme="majorHAnsi" w:hAnsiTheme="majorHAnsi" w:cstheme="majorHAnsi"/>
        </w:rPr>
        <w:t>for</w:t>
      </w:r>
      <w:r w:rsidR="00E912D2" w:rsidRPr="00DB740D">
        <w:rPr>
          <w:rFonts w:asciiTheme="majorHAnsi" w:hAnsiTheme="majorHAnsi" w:cstheme="majorHAnsi"/>
        </w:rPr>
        <w:t xml:space="preserve"> the</w:t>
      </w:r>
      <w:r w:rsidRPr="00DB740D">
        <w:rPr>
          <w:rFonts w:asciiTheme="majorHAnsi" w:hAnsiTheme="majorHAnsi" w:cstheme="majorHAnsi"/>
        </w:rPr>
        <w:t xml:space="preserve"> RIA</w:t>
      </w:r>
      <w:r w:rsidR="00E912D2" w:rsidRPr="00DB740D">
        <w:rPr>
          <w:rFonts w:asciiTheme="majorHAnsi" w:hAnsiTheme="majorHAnsi" w:cstheme="majorHAnsi"/>
        </w:rPr>
        <w:t xml:space="preserve"> exercise</w:t>
      </w:r>
      <w:r w:rsidRPr="00DB740D">
        <w:rPr>
          <w:rFonts w:asciiTheme="majorHAnsi" w:hAnsiTheme="majorHAnsi" w:cstheme="majorHAnsi"/>
        </w:rPr>
        <w:t xml:space="preserve">. </w:t>
      </w:r>
      <w:bookmarkEnd w:id="58"/>
    </w:p>
    <w:p w14:paraId="57B5C219" w14:textId="0BC90C22" w:rsidR="007B38AE" w:rsidRPr="002E4CC7" w:rsidRDefault="007B38AE" w:rsidP="002E4CC7">
      <w:pPr>
        <w:pStyle w:val="Heading2"/>
        <w:spacing w:before="240" w:after="240"/>
        <w:rPr>
          <w:rFonts w:asciiTheme="majorHAnsi" w:hAnsiTheme="majorHAnsi" w:cstheme="majorHAnsi"/>
          <w:b w:val="0"/>
          <w:bCs w:val="0"/>
          <w:color w:val="2F5496" w:themeColor="accent1" w:themeShade="BF"/>
        </w:rPr>
      </w:pPr>
      <w:bookmarkStart w:id="59" w:name="_Toc52205087"/>
      <w:r w:rsidRPr="00DB740D">
        <w:rPr>
          <w:rFonts w:asciiTheme="majorHAnsi" w:hAnsiTheme="majorHAnsi" w:cstheme="majorHAnsi"/>
          <w:b w:val="0"/>
          <w:bCs w:val="0"/>
          <w:color w:val="2F5496" w:themeColor="accent1" w:themeShade="BF"/>
        </w:rPr>
        <w:t xml:space="preserve">Annex </w:t>
      </w:r>
      <w:r w:rsidR="001634A2" w:rsidRPr="00DB740D">
        <w:rPr>
          <w:rFonts w:asciiTheme="majorHAnsi" w:hAnsiTheme="majorHAnsi" w:cstheme="majorHAnsi"/>
          <w:b w:val="0"/>
          <w:bCs w:val="0"/>
          <w:color w:val="2F5496" w:themeColor="accent1" w:themeShade="BF"/>
        </w:rPr>
        <w:t>2</w:t>
      </w:r>
      <w:r w:rsidRPr="00DB740D">
        <w:rPr>
          <w:rFonts w:asciiTheme="majorHAnsi" w:hAnsiTheme="majorHAnsi" w:cstheme="majorHAnsi"/>
          <w:b w:val="0"/>
          <w:bCs w:val="0"/>
          <w:color w:val="2F5496" w:themeColor="accent1" w:themeShade="BF"/>
        </w:rPr>
        <w:t xml:space="preserve"> – Stakeholder Consultations</w:t>
      </w:r>
      <w:bookmarkEnd w:id="59"/>
    </w:p>
    <w:tbl>
      <w:tblPr>
        <w:tblStyle w:val="TableGrid"/>
        <w:tblW w:w="9535" w:type="dxa"/>
        <w:tblLook w:val="04A0" w:firstRow="1" w:lastRow="0" w:firstColumn="1" w:lastColumn="0" w:noHBand="0" w:noVBand="1"/>
      </w:tblPr>
      <w:tblGrid>
        <w:gridCol w:w="9535"/>
      </w:tblGrid>
      <w:tr w:rsidR="009844F6" w:rsidRPr="00DB740D" w14:paraId="5D737752" w14:textId="77777777" w:rsidTr="009844F6">
        <w:tc>
          <w:tcPr>
            <w:tcW w:w="9535" w:type="dxa"/>
            <w:tcBorders>
              <w:top w:val="single" w:sz="12" w:space="0" w:color="auto"/>
              <w:bottom w:val="single" w:sz="12" w:space="0" w:color="auto"/>
              <w:right w:val="single" w:sz="12" w:space="0" w:color="auto"/>
            </w:tcBorders>
          </w:tcPr>
          <w:p w14:paraId="32395B61" w14:textId="77777777" w:rsidR="009844F6" w:rsidRPr="00DB740D" w:rsidRDefault="009844F6" w:rsidP="00B83F68">
            <w:pPr>
              <w:rPr>
                <w:rFonts w:asciiTheme="majorHAnsi" w:hAnsiTheme="majorHAnsi" w:cstheme="majorHAnsi"/>
              </w:rPr>
            </w:pPr>
            <w:r w:rsidRPr="00DB740D">
              <w:rPr>
                <w:rFonts w:asciiTheme="majorHAnsi" w:hAnsiTheme="majorHAnsi" w:cstheme="majorHAnsi"/>
                <w:b/>
              </w:rPr>
              <w:t xml:space="preserve">Lela </w:t>
            </w:r>
            <w:proofErr w:type="spellStart"/>
            <w:r w:rsidRPr="00DB740D">
              <w:rPr>
                <w:rFonts w:asciiTheme="majorHAnsi" w:hAnsiTheme="majorHAnsi" w:cstheme="majorHAnsi"/>
                <w:b/>
              </w:rPr>
              <w:t>Gvishiani</w:t>
            </w:r>
            <w:proofErr w:type="spellEnd"/>
            <w:r w:rsidRPr="00DB740D">
              <w:rPr>
                <w:rFonts w:asciiTheme="majorHAnsi" w:hAnsiTheme="majorHAnsi" w:cstheme="majorHAnsi"/>
                <w:b/>
              </w:rPr>
              <w:t>,</w:t>
            </w:r>
            <w:r w:rsidRPr="00DB740D">
              <w:rPr>
                <w:rFonts w:asciiTheme="majorHAnsi" w:hAnsiTheme="majorHAnsi" w:cstheme="majorHAnsi"/>
              </w:rPr>
              <w:t xml:space="preserve"> The Human Rights Education and Monitoring Center (EMC), Legal Expert, In-depth Interview (19.06.2020)</w:t>
            </w:r>
          </w:p>
        </w:tc>
      </w:tr>
      <w:tr w:rsidR="009844F6" w:rsidRPr="00DB740D" w14:paraId="13349177" w14:textId="77777777" w:rsidTr="009844F6">
        <w:tc>
          <w:tcPr>
            <w:tcW w:w="9535" w:type="dxa"/>
            <w:tcBorders>
              <w:top w:val="single" w:sz="12" w:space="0" w:color="auto"/>
              <w:bottom w:val="single" w:sz="12" w:space="0" w:color="auto"/>
              <w:right w:val="single" w:sz="12" w:space="0" w:color="auto"/>
            </w:tcBorders>
          </w:tcPr>
          <w:p w14:paraId="31B571E3" w14:textId="1549DE02"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According to the respondent, there are cases when employees are discriminated at job due to their family responsibilities (including child care, elderly care and care of the person with disabilities). In the most of the cases the form of discrimination is either firing or not giving opportunity for career advancement. </w:t>
            </w:r>
          </w:p>
          <w:p w14:paraId="18DED6ED"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There are cases when discriminated employees are applying to the court. However, the process is bureaucratic and time consuming. In Georgia we do not have a labour court (which would be specialized on the issues related to the employer-employee relations). For this reason, the court process might take up to 3 years to get the result. In addition, in Georgia some labour contracts are signed for unlimited times, </w:t>
            </w:r>
            <w:r w:rsidRPr="00DB740D">
              <w:rPr>
                <w:rFonts w:asciiTheme="majorHAnsi" w:eastAsia="Arial" w:hAnsiTheme="majorHAnsi" w:cstheme="majorHAnsi"/>
                <w:color w:val="000000"/>
              </w:rPr>
              <w:lastRenderedPageBreak/>
              <w:t xml:space="preserve">while others are for limited time (i.e. 3 months, 1 year etc.). Due to the long-term court procedures the outcome of the court decision might differ – there are several cases when employee won the court process, but since the contract was already expired it was impossible to recover employee at job and she/he could only get a monetary compensation. If the contract is for unlimited time period and the employee wins the court process, then she/he is recovered at job and also gets a full remuneration that she/he was supposed to get from the day of hiring to the recovery date. </w:t>
            </w:r>
          </w:p>
          <w:p w14:paraId="37E8042F"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30" w:firstLine="39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Affordability of the court is also an issue. For the first instance of the court the fee is 100 GEL, 2</w:t>
            </w:r>
            <w:r w:rsidRPr="00DB740D">
              <w:rPr>
                <w:rFonts w:asciiTheme="majorHAnsi" w:eastAsia="Arial" w:hAnsiTheme="majorHAnsi" w:cstheme="majorHAnsi"/>
                <w:color w:val="000000"/>
                <w:vertAlign w:val="superscript"/>
              </w:rPr>
              <w:t>nd</w:t>
            </w:r>
            <w:r w:rsidRPr="00DB740D">
              <w:rPr>
                <w:rFonts w:asciiTheme="majorHAnsi" w:eastAsia="Arial" w:hAnsiTheme="majorHAnsi" w:cstheme="majorHAnsi"/>
                <w:color w:val="000000"/>
              </w:rPr>
              <w:t xml:space="preserve"> instance - 150 Gel and 3</w:t>
            </w:r>
            <w:r w:rsidRPr="00DB740D">
              <w:rPr>
                <w:rFonts w:asciiTheme="majorHAnsi" w:eastAsia="Arial" w:hAnsiTheme="majorHAnsi" w:cstheme="majorHAnsi"/>
                <w:color w:val="000000"/>
                <w:vertAlign w:val="superscript"/>
              </w:rPr>
              <w:t>rd</w:t>
            </w:r>
            <w:r w:rsidRPr="00DB740D">
              <w:rPr>
                <w:rFonts w:asciiTheme="majorHAnsi" w:eastAsia="Arial" w:hAnsiTheme="majorHAnsi" w:cstheme="majorHAnsi"/>
                <w:color w:val="000000"/>
              </w:rPr>
              <w:t xml:space="preserve"> instance - 300 GEL. Employee is not obliged to pay a fee only if employee applies to the court because employer does not pay a salary or a person is socially vulnerable or a disabled person. Furthermore, cost of the hiring the lawyer is also high. There are programs to support employees to apply to the court. For example, for socially vulnerable persons lawyer assistance is provided by the government free of charge, also some NGOs can provide free legal consolations but with very limited resources. </w:t>
            </w:r>
          </w:p>
          <w:p w14:paraId="5AF560DB"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Proving that the real reason of firing of the employee was her family responsibilities is very hard, because usually all the evidences (such as accounting of arriving at work etc.) are hold by the employee. </w:t>
            </w:r>
          </w:p>
          <w:p w14:paraId="12918CF9"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 stakeholder thinks that there are some major gaps in the Georgian legislation that should be solved to prevent workers from discrimination due to the family responsibilities: labour code should define that time-limited contracts can be signed only for the probationary period (no more than 3 month), otherwise it should be unlimited time contract; employers should be obliged to have written contracts and remuneration should not be given in cash (this would give more prevention mechanisms to the employee); remuneration of the overtime work is not well defined in the legislation, it only says that remuneration of the overtime work should be higher than standard rate and there are cases when employers increase remuneration only by 10 Georgian Tetri.</w:t>
            </w:r>
          </w:p>
          <w:p w14:paraId="74D9F702"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60" w:firstLine="30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Enforcement of the existing legislation is also an issue. For example, there are cases when the contract is renewed in each month, also sometimes employers offer less vacation days to the worker than defined under the labour code, which is a violation of the law. However, if employee does not ask the court to solve the issue, labour inspector is not interested in. However, the low involvement of the job inspector is due to the existing legislation. Currently the inspector is only obliged to check the safety standards at job place and they do not check if there are discrimination, unpaid overtime-work or other law violations.</w:t>
            </w:r>
          </w:p>
          <w:p w14:paraId="68E5FDA9" w14:textId="77777777" w:rsidR="009844F6" w:rsidRPr="00DB740D" w:rsidRDefault="009844F6" w:rsidP="005637AD">
            <w:pPr>
              <w:pStyle w:val="ListParagraph"/>
              <w:numPr>
                <w:ilvl w:val="0"/>
                <w:numId w:val="16"/>
              </w:numPr>
              <w:autoSpaceDE w:val="0"/>
              <w:autoSpaceDN w:val="0"/>
              <w:adjustRightInd w:val="0"/>
              <w:spacing w:before="120" w:line="240" w:lineRule="auto"/>
              <w:ind w:left="164" w:firstLine="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Social care system needs significant improvements in the country, including provision of kindergartens, care centers etc.  The liabilities of the employer in this direction is very limited. In Georgia there are very few companies that can provide some supporting services to the employees. However, there are successful international cases when the government subsidizes the private sector and with the joint effort, they provide supporting services to the employees.  </w:t>
            </w:r>
          </w:p>
          <w:p w14:paraId="5A413900" w14:textId="77777777" w:rsidR="009844F6" w:rsidRPr="00DB740D" w:rsidRDefault="009844F6" w:rsidP="00B83F68">
            <w:pPr>
              <w:rPr>
                <w:rFonts w:asciiTheme="majorHAnsi" w:hAnsiTheme="majorHAnsi" w:cstheme="majorHAnsi"/>
              </w:rPr>
            </w:pPr>
          </w:p>
        </w:tc>
      </w:tr>
      <w:tr w:rsidR="009844F6" w:rsidRPr="00DB740D" w14:paraId="1096E8DC" w14:textId="77777777" w:rsidTr="009844F6">
        <w:tc>
          <w:tcPr>
            <w:tcW w:w="9535" w:type="dxa"/>
            <w:tcBorders>
              <w:top w:val="single" w:sz="12" w:space="0" w:color="auto"/>
              <w:bottom w:val="single" w:sz="12" w:space="0" w:color="auto"/>
              <w:right w:val="single" w:sz="12" w:space="0" w:color="auto"/>
            </w:tcBorders>
          </w:tcPr>
          <w:p w14:paraId="62BD3B40" w14:textId="77777777" w:rsidR="009844F6" w:rsidRPr="00DB740D" w:rsidRDefault="009844F6" w:rsidP="00B83F68">
            <w:pPr>
              <w:rPr>
                <w:rFonts w:asciiTheme="majorHAnsi" w:hAnsiTheme="majorHAnsi" w:cstheme="majorHAnsi"/>
              </w:rPr>
            </w:pPr>
            <w:r w:rsidRPr="00DB740D">
              <w:rPr>
                <w:rFonts w:asciiTheme="majorHAnsi" w:hAnsiTheme="majorHAnsi" w:cstheme="majorHAnsi"/>
                <w:b/>
              </w:rPr>
              <w:lastRenderedPageBreak/>
              <w:t xml:space="preserve">Emilia </w:t>
            </w:r>
            <w:proofErr w:type="spellStart"/>
            <w:r w:rsidRPr="00DB740D">
              <w:rPr>
                <w:rFonts w:asciiTheme="majorHAnsi" w:hAnsiTheme="majorHAnsi" w:cstheme="majorHAnsi"/>
                <w:b/>
              </w:rPr>
              <w:t>Gabriadze</w:t>
            </w:r>
            <w:proofErr w:type="spellEnd"/>
            <w:r w:rsidRPr="00DB740D">
              <w:rPr>
                <w:rFonts w:asciiTheme="majorHAnsi" w:hAnsiTheme="majorHAnsi" w:cstheme="majorHAnsi"/>
                <w:b/>
              </w:rPr>
              <w:t>,</w:t>
            </w:r>
            <w:r w:rsidRPr="00DB740D">
              <w:rPr>
                <w:rFonts w:asciiTheme="majorHAnsi" w:hAnsiTheme="majorHAnsi" w:cstheme="majorHAnsi"/>
              </w:rPr>
              <w:t xml:space="preserve"> Head of Kindergarten Union of </w:t>
            </w:r>
            <w:proofErr w:type="spellStart"/>
            <w:r w:rsidRPr="00DB740D">
              <w:rPr>
                <w:rFonts w:asciiTheme="majorHAnsi" w:hAnsiTheme="majorHAnsi" w:cstheme="majorHAnsi"/>
              </w:rPr>
              <w:t>Tkibuli</w:t>
            </w:r>
            <w:proofErr w:type="spellEnd"/>
            <w:r w:rsidRPr="00DB740D">
              <w:rPr>
                <w:rFonts w:asciiTheme="majorHAnsi" w:hAnsiTheme="majorHAnsi" w:cstheme="majorHAnsi"/>
              </w:rPr>
              <w:t xml:space="preserve"> Municipality, In-depth Interview (22.06.2020)</w:t>
            </w:r>
          </w:p>
        </w:tc>
      </w:tr>
      <w:tr w:rsidR="009844F6" w:rsidRPr="00DB740D" w14:paraId="7D75213B" w14:textId="77777777" w:rsidTr="009844F6">
        <w:tc>
          <w:tcPr>
            <w:tcW w:w="9535" w:type="dxa"/>
            <w:tcBorders>
              <w:top w:val="single" w:sz="12" w:space="0" w:color="auto"/>
              <w:bottom w:val="single" w:sz="12" w:space="0" w:color="000000"/>
              <w:right w:val="single" w:sz="12" w:space="0" w:color="000000"/>
            </w:tcBorders>
            <w:vAlign w:val="center"/>
          </w:tcPr>
          <w:p w14:paraId="086FF4E6"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The law on pre-school education legislated in 2016 created new responsibilities and requirements for the kindergartens. The regulations and standards are set from the perspective of many institutions (starting from education to health Ministries), however all this has to be executed with the resources of the municipality. </w:t>
            </w:r>
          </w:p>
          <w:p w14:paraId="4A12DF24"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Municipal resources are frequently insufficient. In </w:t>
            </w:r>
            <w:proofErr w:type="spellStart"/>
            <w:r w:rsidRPr="00DB740D">
              <w:rPr>
                <w:rFonts w:asciiTheme="majorHAnsi" w:eastAsia="Arial" w:hAnsiTheme="majorHAnsi" w:cstheme="majorHAnsi"/>
                <w:color w:val="000000"/>
              </w:rPr>
              <w:t>Tkibuli</w:t>
            </w:r>
            <w:proofErr w:type="spellEnd"/>
            <w:r w:rsidRPr="00DB740D">
              <w:rPr>
                <w:rFonts w:asciiTheme="majorHAnsi" w:eastAsia="Arial" w:hAnsiTheme="majorHAnsi" w:cstheme="majorHAnsi"/>
                <w:color w:val="000000"/>
              </w:rPr>
              <w:t xml:space="preserve">, they are trying to renovate some of the kindergartens, however resources are not sufficient for proper renovation. Lack of needed number of toys and other resources is another issue, that is also due to lack of financial resources. They are trying to make all infrastructure ready for authorization. Although, authorization rules are not yet finalized. </w:t>
            </w:r>
          </w:p>
          <w:p w14:paraId="51073BC6"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Qualification of preschool teachers is an issue; they have hard time finding people with needed </w:t>
            </w:r>
            <w:r w:rsidRPr="00DB740D">
              <w:rPr>
                <w:rFonts w:asciiTheme="majorHAnsi" w:eastAsia="Arial" w:hAnsiTheme="majorHAnsi" w:cstheme="majorHAnsi"/>
                <w:color w:val="000000"/>
              </w:rPr>
              <w:lastRenderedPageBreak/>
              <w:t xml:space="preserve">abilities to take care of small children (being active all day long). There is a model for increasing qualification of the teachers set by the central government however it has not yet been implemented. They are looking forward for this training, however this will have to be done with their own financial resources (that they tried to mobilize this year). </w:t>
            </w:r>
          </w:p>
          <w:p w14:paraId="1D8CF0A6"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Very low pay of the caretakers (teachers) is a big issue. A person working 6-7 hours non-stop a day has on average GEL 260-240 per months. </w:t>
            </w:r>
          </w:p>
          <w:p w14:paraId="42F8E25A"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They have right to provide additional services with their charter, however there has not been a demand for services like overtime stay of children etc. </w:t>
            </w:r>
          </w:p>
          <w:p w14:paraId="61106C90"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They work from 8:30 in the morning to 6:30 in the evening, thus having 9 hours’ service for children. In addition, they have summer kindergarten services for free. For the summer kindergartens they are close the year at the end of July instead of 30</w:t>
            </w:r>
            <w:r w:rsidRPr="00DB740D">
              <w:rPr>
                <w:rFonts w:asciiTheme="majorHAnsi" w:eastAsia="Arial" w:hAnsiTheme="majorHAnsi" w:cstheme="majorHAnsi"/>
                <w:color w:val="000000"/>
                <w:vertAlign w:val="superscript"/>
              </w:rPr>
              <w:t>th</w:t>
            </w:r>
            <w:r w:rsidRPr="00DB740D">
              <w:rPr>
                <w:rFonts w:asciiTheme="majorHAnsi" w:eastAsia="Arial" w:hAnsiTheme="majorHAnsi" w:cstheme="majorHAnsi"/>
                <w:color w:val="000000"/>
              </w:rPr>
              <w:t xml:space="preserve"> of June. In the past (2016) before kindergartens became fully free the monthly pay was GEL 10. </w:t>
            </w:r>
          </w:p>
          <w:p w14:paraId="4E21B04C"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hAnsiTheme="majorHAnsi" w:cstheme="majorHAnsi"/>
              </w:rPr>
            </w:pPr>
            <w:r w:rsidRPr="00DB740D">
              <w:rPr>
                <w:rFonts w:asciiTheme="majorHAnsi" w:eastAsia="Arial" w:hAnsiTheme="majorHAnsi" w:cstheme="majorHAnsi"/>
                <w:color w:val="000000"/>
              </w:rPr>
              <w:t xml:space="preserve">As for the taking of the children from the kindergartens, they have specific rules and lists of the people who are eligible. Most frequently mothers and grandmothers take children from kindergartens and then fathers. However, local context of the </w:t>
            </w:r>
            <w:proofErr w:type="spellStart"/>
            <w:r w:rsidRPr="00DB740D">
              <w:rPr>
                <w:rFonts w:asciiTheme="majorHAnsi" w:eastAsia="Arial" w:hAnsiTheme="majorHAnsi" w:cstheme="majorHAnsi"/>
                <w:color w:val="000000"/>
              </w:rPr>
              <w:t>Tkibuli</w:t>
            </w:r>
            <w:proofErr w:type="spellEnd"/>
            <w:r w:rsidRPr="00DB740D">
              <w:rPr>
                <w:rFonts w:asciiTheme="majorHAnsi" w:eastAsia="Arial" w:hAnsiTheme="majorHAnsi" w:cstheme="majorHAnsi"/>
                <w:color w:val="000000"/>
              </w:rPr>
              <w:t xml:space="preserve"> municipality has to be considered i.e. many women are migrant workers abroad. </w:t>
            </w:r>
          </w:p>
        </w:tc>
      </w:tr>
      <w:tr w:rsidR="009844F6" w:rsidRPr="00DB740D" w14:paraId="4A5AB710" w14:textId="77777777" w:rsidTr="009844F6">
        <w:tc>
          <w:tcPr>
            <w:tcW w:w="9535" w:type="dxa"/>
            <w:tcBorders>
              <w:top w:val="single" w:sz="12" w:space="0" w:color="000000"/>
              <w:bottom w:val="single" w:sz="12" w:space="0" w:color="000000"/>
              <w:right w:val="single" w:sz="12" w:space="0" w:color="000000"/>
            </w:tcBorders>
          </w:tcPr>
          <w:p w14:paraId="1188DB88" w14:textId="77777777" w:rsidR="009844F6" w:rsidRPr="00DB740D" w:rsidRDefault="009844F6" w:rsidP="00B83F68">
            <w:pPr>
              <w:ind w:firstLine="22"/>
              <w:rPr>
                <w:rFonts w:asciiTheme="majorHAnsi" w:hAnsiTheme="majorHAnsi" w:cstheme="majorHAnsi"/>
              </w:rPr>
            </w:pPr>
            <w:proofErr w:type="spellStart"/>
            <w:r w:rsidRPr="00DB740D">
              <w:rPr>
                <w:rFonts w:asciiTheme="majorHAnsi" w:hAnsiTheme="majorHAnsi" w:cstheme="majorHAnsi"/>
                <w:b/>
              </w:rPr>
              <w:lastRenderedPageBreak/>
              <w:t>Keti</w:t>
            </w:r>
            <w:proofErr w:type="spellEnd"/>
            <w:r w:rsidRPr="00DB740D">
              <w:rPr>
                <w:rFonts w:asciiTheme="majorHAnsi" w:hAnsiTheme="majorHAnsi" w:cstheme="majorHAnsi"/>
                <w:b/>
              </w:rPr>
              <w:t xml:space="preserve"> </w:t>
            </w:r>
            <w:proofErr w:type="spellStart"/>
            <w:r w:rsidRPr="00DB740D">
              <w:rPr>
                <w:rFonts w:asciiTheme="majorHAnsi" w:hAnsiTheme="majorHAnsi" w:cstheme="majorHAnsi"/>
                <w:b/>
              </w:rPr>
              <w:t>Shubashvili</w:t>
            </w:r>
            <w:proofErr w:type="spellEnd"/>
            <w:r w:rsidRPr="00DB740D">
              <w:rPr>
                <w:rFonts w:asciiTheme="majorHAnsi" w:hAnsiTheme="majorHAnsi" w:cstheme="majorHAnsi"/>
              </w:rPr>
              <w:t>, Public Defender Office of Georgia, Head of anti-discrimination department. In-depth Interview. 23.06.2020</w:t>
            </w:r>
          </w:p>
        </w:tc>
      </w:tr>
      <w:tr w:rsidR="009844F6" w:rsidRPr="00DB740D" w14:paraId="1E9F4956" w14:textId="77777777" w:rsidTr="009844F6">
        <w:tc>
          <w:tcPr>
            <w:tcW w:w="9535" w:type="dxa"/>
            <w:tcBorders>
              <w:top w:val="single" w:sz="12" w:space="0" w:color="000000"/>
              <w:bottom w:val="single" w:sz="12" w:space="0" w:color="000000"/>
              <w:right w:val="single" w:sz="12" w:space="0" w:color="000000"/>
            </w:tcBorders>
            <w:vAlign w:val="center"/>
          </w:tcPr>
          <w:p w14:paraId="152DC5AB" w14:textId="7091B469"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The respondent thinks that one of the main challenges for workers with family responsibilities is that family responsibilities are not defined by the legislation. In addition, domestic work is not counted as an employment and workers are left beyond the benefits that they can receive for formal employment (i.e. women canno</w:t>
            </w:r>
            <w:r w:rsidR="002E4CC7">
              <w:rPr>
                <w:rFonts w:asciiTheme="majorHAnsi" w:eastAsia="Arial" w:hAnsiTheme="majorHAnsi" w:cstheme="majorHAnsi"/>
                <w:color w:val="000000"/>
              </w:rPr>
              <w:t>t</w:t>
            </w:r>
            <w:r w:rsidRPr="00DB740D">
              <w:rPr>
                <w:rFonts w:asciiTheme="majorHAnsi" w:eastAsia="Arial" w:hAnsiTheme="majorHAnsi" w:cstheme="majorHAnsi"/>
                <w:color w:val="000000"/>
              </w:rPr>
              <w:t xml:space="preserve"> accumulate pension fund when they have family responsibilities and cannot be participate in the labour market due to these responsibilities).</w:t>
            </w:r>
          </w:p>
          <w:p w14:paraId="1804F755" w14:textId="1D5A22E8"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Vacancies provided by the employee also include some discrimination of women with family responsibilities – for managerial (and more high-level) positions they require man more often than woman, and if they allow women, they request her not to be married. This </w:t>
            </w:r>
            <w:r w:rsidR="002E4CC7" w:rsidRPr="00DB740D">
              <w:rPr>
                <w:rFonts w:asciiTheme="majorHAnsi" w:eastAsia="Arial" w:hAnsiTheme="majorHAnsi" w:cstheme="majorHAnsi"/>
                <w:color w:val="000000"/>
              </w:rPr>
              <w:t>behaviour</w:t>
            </w:r>
            <w:r w:rsidRPr="00DB740D">
              <w:rPr>
                <w:rFonts w:asciiTheme="majorHAnsi" w:eastAsia="Arial" w:hAnsiTheme="majorHAnsi" w:cstheme="majorHAnsi"/>
                <w:color w:val="000000"/>
              </w:rPr>
              <w:t xml:space="preserve"> is explained by their stereotypical attitude that women are responsible for domestic work and they will not be productive at work.</w:t>
            </w:r>
          </w:p>
          <w:p w14:paraId="119132ED"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Provision of public services is also a problem. Especially provision of public kindergartens - they are providing service only till 6 o’clock which coincides the working hours of parents.</w:t>
            </w:r>
          </w:p>
          <w:p w14:paraId="0A5B66AC" w14:textId="699A7815"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The public defender office has cases when pregnant ladies were fired from work. However, there are cases when the maternity leave period coincides with the period when labour agreement expires and employees use this to fire pregnant workers or workers with </w:t>
            </w:r>
            <w:r w:rsidR="002E4CC7" w:rsidRPr="00DB740D">
              <w:rPr>
                <w:rFonts w:asciiTheme="majorHAnsi" w:eastAsia="Arial" w:hAnsiTheme="majorHAnsi" w:cstheme="majorHAnsi"/>
                <w:color w:val="000000"/>
              </w:rPr>
              <w:t>new-born</w:t>
            </w:r>
            <w:r w:rsidRPr="00DB740D">
              <w:rPr>
                <w:rFonts w:asciiTheme="majorHAnsi" w:eastAsia="Arial" w:hAnsiTheme="majorHAnsi" w:cstheme="majorHAnsi"/>
                <w:color w:val="000000"/>
              </w:rPr>
              <w:t xml:space="preserve"> kids. </w:t>
            </w:r>
          </w:p>
          <w:p w14:paraId="6F7E8D47"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They had few cases when fired woman was returned to job, or was paid a compensation. However, this is not a common case.</w:t>
            </w:r>
          </w:p>
          <w:p w14:paraId="64FED0DB" w14:textId="410468A7" w:rsidR="009844F6" w:rsidRPr="00DB740D" w:rsidRDefault="009844F6" w:rsidP="005637AD">
            <w:pPr>
              <w:pStyle w:val="ListParagraph"/>
              <w:numPr>
                <w:ilvl w:val="0"/>
                <w:numId w:val="16"/>
              </w:numPr>
              <w:autoSpaceDE w:val="0"/>
              <w:autoSpaceDN w:val="0"/>
              <w:adjustRightInd w:val="0"/>
              <w:spacing w:before="120" w:line="240" w:lineRule="auto"/>
              <w:ind w:left="0" w:firstLine="306"/>
              <w:contextualSpacing w:val="0"/>
              <w:rPr>
                <w:rFonts w:asciiTheme="majorHAnsi" w:hAnsiTheme="majorHAnsi" w:cstheme="majorHAnsi"/>
              </w:rPr>
            </w:pPr>
            <w:r w:rsidRPr="00DB740D">
              <w:rPr>
                <w:rFonts w:asciiTheme="majorHAnsi" w:eastAsia="Arial" w:hAnsiTheme="majorHAnsi" w:cstheme="majorHAnsi"/>
                <w:color w:val="000000"/>
              </w:rPr>
              <w:t xml:space="preserve">The mandate of labour inspector covers all types of economic activities. From September 1, 2019 its mandate was strengthened and they can check any conditions of </w:t>
            </w:r>
            <w:r w:rsidR="002E4CC7" w:rsidRPr="00DB740D">
              <w:rPr>
                <w:rFonts w:asciiTheme="majorHAnsi" w:eastAsia="Arial" w:hAnsiTheme="majorHAnsi" w:cstheme="majorHAnsi"/>
                <w:color w:val="000000"/>
              </w:rPr>
              <w:t>labour</w:t>
            </w:r>
            <w:r w:rsidRPr="00DB740D">
              <w:rPr>
                <w:rFonts w:asciiTheme="majorHAnsi" w:eastAsia="Arial" w:hAnsiTheme="majorHAnsi" w:cstheme="majorHAnsi"/>
                <w:color w:val="000000"/>
              </w:rPr>
              <w:t xml:space="preserve"> contract, including working hours, overtime work etc. However, the problem is that employees are sometimes trying to avoid communication with labour inspector.  </w:t>
            </w:r>
          </w:p>
        </w:tc>
      </w:tr>
      <w:tr w:rsidR="009844F6" w:rsidRPr="00DB740D" w14:paraId="5DF76D9F" w14:textId="77777777" w:rsidTr="009844F6">
        <w:tc>
          <w:tcPr>
            <w:tcW w:w="9535" w:type="dxa"/>
            <w:tcBorders>
              <w:top w:val="single" w:sz="12" w:space="0" w:color="000000"/>
              <w:bottom w:val="single" w:sz="12" w:space="0" w:color="000000"/>
              <w:right w:val="single" w:sz="12" w:space="0" w:color="000000"/>
            </w:tcBorders>
          </w:tcPr>
          <w:p w14:paraId="5FCD31AC" w14:textId="77777777" w:rsidR="009844F6" w:rsidRPr="00DB740D" w:rsidRDefault="009844F6" w:rsidP="00B83F68">
            <w:pPr>
              <w:widowControl w:val="0"/>
              <w:ind w:left="-30"/>
              <w:rPr>
                <w:rFonts w:asciiTheme="majorHAnsi" w:hAnsiTheme="majorHAnsi" w:cstheme="majorHAnsi"/>
              </w:rPr>
            </w:pPr>
            <w:proofErr w:type="spellStart"/>
            <w:r w:rsidRPr="00DB740D">
              <w:rPr>
                <w:rFonts w:asciiTheme="majorHAnsi" w:eastAsia="Arial" w:hAnsiTheme="majorHAnsi" w:cstheme="majorHAnsi"/>
                <w:b/>
                <w:color w:val="000000"/>
              </w:rPr>
              <w:t>Mahjabeen</w:t>
            </w:r>
            <w:proofErr w:type="spellEnd"/>
            <w:r w:rsidRPr="00DB740D">
              <w:rPr>
                <w:rFonts w:asciiTheme="majorHAnsi" w:eastAsia="Arial" w:hAnsiTheme="majorHAnsi" w:cstheme="majorHAnsi"/>
                <w:b/>
                <w:color w:val="000000"/>
              </w:rPr>
              <w:t xml:space="preserve"> </w:t>
            </w:r>
            <w:proofErr w:type="spellStart"/>
            <w:r w:rsidRPr="00DB740D">
              <w:rPr>
                <w:rFonts w:asciiTheme="majorHAnsi" w:eastAsia="Arial" w:hAnsiTheme="majorHAnsi" w:cstheme="majorHAnsi"/>
                <w:b/>
                <w:color w:val="000000"/>
              </w:rPr>
              <w:t>Alarakhia</w:t>
            </w:r>
            <w:proofErr w:type="spellEnd"/>
            <w:r w:rsidRPr="00DB740D">
              <w:rPr>
                <w:rFonts w:asciiTheme="majorHAnsi" w:eastAsia="Arial" w:hAnsiTheme="majorHAnsi" w:cstheme="majorHAnsi"/>
                <w:b/>
                <w:color w:val="000000"/>
              </w:rPr>
              <w:t>,</w:t>
            </w:r>
            <w:r w:rsidRPr="00DB740D">
              <w:rPr>
                <w:rFonts w:asciiTheme="majorHAnsi" w:eastAsia="Arial" w:hAnsiTheme="majorHAnsi" w:cstheme="majorHAnsi"/>
                <w:color w:val="000000"/>
              </w:rPr>
              <w:t xml:space="preserve"> UN Women, Program Specialist – Women’s Economic Empowerment. In-Depth Interview (24.06.2020)</w:t>
            </w:r>
            <w:r w:rsidRPr="00DB740D">
              <w:rPr>
                <w:rFonts w:asciiTheme="majorHAnsi" w:hAnsiTheme="majorHAnsi" w:cstheme="majorHAnsi"/>
              </w:rPr>
              <w:t xml:space="preserve">                                        </w:t>
            </w:r>
          </w:p>
        </w:tc>
      </w:tr>
      <w:tr w:rsidR="009844F6" w:rsidRPr="00DB740D" w14:paraId="521F4519" w14:textId="77777777" w:rsidTr="009844F6">
        <w:tc>
          <w:tcPr>
            <w:tcW w:w="9535" w:type="dxa"/>
            <w:tcBorders>
              <w:top w:val="single" w:sz="12" w:space="0" w:color="000000"/>
              <w:bottom w:val="single" w:sz="12" w:space="0" w:color="000000"/>
              <w:right w:val="single" w:sz="12" w:space="0" w:color="000000"/>
            </w:tcBorders>
            <w:vAlign w:val="center"/>
          </w:tcPr>
          <w:p w14:paraId="78355A4E"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The respondent think that the major challenge is that due to the family responsibilities women </w:t>
            </w:r>
            <w:r w:rsidRPr="00DB740D">
              <w:rPr>
                <w:rFonts w:asciiTheme="majorHAnsi" w:eastAsia="Arial" w:hAnsiTheme="majorHAnsi" w:cstheme="majorHAnsi"/>
                <w:color w:val="000000"/>
              </w:rPr>
              <w:lastRenderedPageBreak/>
              <w:t>face high time burden and they do not have enough time to be involved in paid work. If after performing all family responsibilities women are left with some time, this time is so small that it is not financially reasonable to participate in labour market.</w:t>
            </w:r>
          </w:p>
          <w:p w14:paraId="31D6519B"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According to the stakeholder, the main problems related to the provision of kindergartens are the following: distance of the kindergartens (from home or workplace), availability of public transport (to/from kindergartens), working hours of kindergartens do not align with working hours of employed parents. </w:t>
            </w:r>
          </w:p>
          <w:p w14:paraId="0605771C"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Regarding the care of disabled persons, the government issues monetary allowances for such persons. In order to get the monetary support a person should submit medical documentation that she/he is allowed to get the assistance. The problem is that sometimes people do not know how to get the medical documentation. In addition, stigmatized approach towards persons with disabilities is also a problem. Families do not want to declare that their family member is a person with disabilities. According to the stakeholder, recent research shows that the effect of stigmatized approach is larger on girls than on boys. Also, sometimes families want to isolate their kids with disabilities from the rest of society. </w:t>
            </w:r>
          </w:p>
          <w:p w14:paraId="1AB731CF"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Elderly Care – in Georgia usually families leave as big households. On one hand, it can be argued that grandparents can help to the working parents to take care on their kids. However, with the aging of elderly it becomes more burden (especially for women) to take care on elderly. Considering the fact that Georgia has aging population it is expected that burden of aging population on women will be increasing in the future. </w:t>
            </w:r>
          </w:p>
          <w:p w14:paraId="00FE945D"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Care economics is an important aspect to be considered. The research shows that women leaving labour force at the reproductive age and come back after that age. If the same amount of investments is implemented in care economy as in infrastructure projects that would create twice more job places especially for women (than created in infrastructural projects).  In care economy the provision of care services can be done as individual care persons, or establishing care centers. In many countries a hybrid model is widely used – individual care is provided at home but this is managed by the government.  </w:t>
            </w:r>
          </w:p>
          <w:p w14:paraId="418E762C"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Regarding providing kindergartens and such type of care centers, a hybrid model can be used – when standards are set by the central government across the country but employers are provided by the local municipalities. </w:t>
            </w:r>
          </w:p>
          <w:p w14:paraId="11584D48"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Private sector can also be a provider of the care centers, like it is implemented in healthcare system. </w:t>
            </w:r>
          </w:p>
          <w:p w14:paraId="03997330"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Employers should acknowledge the family responsibilities of their employees in different ways: reduced and or flexible working hours, allowing them to work from home (if workers are efficient at home and they need this due to their family responsibilities), providing specific workplace arrangement, such as providing day care places.</w:t>
            </w:r>
          </w:p>
          <w:p w14:paraId="30E4BC79" w14:textId="77777777" w:rsidR="009844F6" w:rsidRPr="00DB740D" w:rsidRDefault="009844F6" w:rsidP="005637AD">
            <w:pPr>
              <w:pStyle w:val="ListParagraph"/>
              <w:numPr>
                <w:ilvl w:val="0"/>
                <w:numId w:val="16"/>
              </w:numPr>
              <w:autoSpaceDE w:val="0"/>
              <w:autoSpaceDN w:val="0"/>
              <w:adjustRightInd w:val="0"/>
              <w:spacing w:before="120" w:line="240" w:lineRule="auto"/>
              <w:ind w:left="-120" w:firstLine="426"/>
              <w:contextualSpacing w:val="0"/>
              <w:rPr>
                <w:rFonts w:asciiTheme="majorHAnsi" w:hAnsiTheme="majorHAnsi" w:cstheme="majorHAnsi"/>
              </w:rPr>
            </w:pPr>
            <w:r w:rsidRPr="00DB740D">
              <w:rPr>
                <w:rFonts w:asciiTheme="majorHAnsi" w:eastAsia="Arial" w:hAnsiTheme="majorHAnsi" w:cstheme="majorHAnsi"/>
                <w:color w:val="000000"/>
              </w:rPr>
              <w:t xml:space="preserve">The role of international organization in lobbying adopting the convention (C156) is to show the government that there are direct linkages between supporting women with family responsibilities and economic growth and development. </w:t>
            </w:r>
          </w:p>
        </w:tc>
      </w:tr>
      <w:tr w:rsidR="009844F6" w:rsidRPr="00DB740D" w14:paraId="73B2A3FB" w14:textId="77777777" w:rsidTr="009844F6">
        <w:tc>
          <w:tcPr>
            <w:tcW w:w="9535" w:type="dxa"/>
            <w:tcBorders>
              <w:top w:val="single" w:sz="12" w:space="0" w:color="000000"/>
              <w:bottom w:val="single" w:sz="12" w:space="0" w:color="000000"/>
              <w:right w:val="single" w:sz="12" w:space="0" w:color="000000"/>
            </w:tcBorders>
            <w:vAlign w:val="center"/>
          </w:tcPr>
          <w:p w14:paraId="14AAB371" w14:textId="77777777" w:rsidR="009844F6" w:rsidRPr="00DB740D" w:rsidRDefault="009844F6" w:rsidP="00B83F68">
            <w:pPr>
              <w:widowControl w:val="0"/>
              <w:spacing w:before="200"/>
              <w:rPr>
                <w:rFonts w:asciiTheme="majorHAnsi" w:eastAsia="Arial" w:hAnsiTheme="majorHAnsi" w:cstheme="majorHAnsi"/>
                <w:color w:val="000000"/>
              </w:rPr>
            </w:pPr>
            <w:r w:rsidRPr="00DB740D">
              <w:rPr>
                <w:rFonts w:asciiTheme="majorHAnsi" w:eastAsia="Arial" w:hAnsiTheme="majorHAnsi" w:cstheme="majorHAnsi"/>
                <w:b/>
                <w:color w:val="000000"/>
              </w:rPr>
              <w:lastRenderedPageBreak/>
              <w:t xml:space="preserve">Raisa </w:t>
            </w:r>
            <w:proofErr w:type="spellStart"/>
            <w:r w:rsidRPr="00DB740D">
              <w:rPr>
                <w:rFonts w:asciiTheme="majorHAnsi" w:eastAsia="Arial" w:hAnsiTheme="majorHAnsi" w:cstheme="majorHAnsi"/>
                <w:b/>
                <w:color w:val="000000"/>
              </w:rPr>
              <w:t>Liparteliani</w:t>
            </w:r>
            <w:proofErr w:type="spellEnd"/>
            <w:r w:rsidRPr="00DB740D">
              <w:rPr>
                <w:rFonts w:asciiTheme="majorHAnsi" w:eastAsia="Arial" w:hAnsiTheme="majorHAnsi" w:cstheme="majorHAnsi"/>
                <w:color w:val="000000"/>
                <w:lang w:val="ka-GE"/>
              </w:rPr>
              <w:t xml:space="preserve">, </w:t>
            </w:r>
            <w:r w:rsidRPr="00DB740D">
              <w:rPr>
                <w:rFonts w:asciiTheme="majorHAnsi" w:eastAsia="Arial" w:hAnsiTheme="majorHAnsi" w:cstheme="majorHAnsi"/>
                <w:color w:val="000000"/>
              </w:rPr>
              <w:t>Trade Union, Vice President, In-depth interview (08.07.2020)</w:t>
            </w:r>
          </w:p>
        </w:tc>
      </w:tr>
      <w:tr w:rsidR="009844F6" w:rsidRPr="00DB740D" w14:paraId="4232F758" w14:textId="77777777" w:rsidTr="009844F6">
        <w:tc>
          <w:tcPr>
            <w:tcW w:w="9535" w:type="dxa"/>
            <w:tcBorders>
              <w:top w:val="single" w:sz="4" w:space="0" w:color="auto"/>
              <w:bottom w:val="single" w:sz="12" w:space="0" w:color="auto"/>
              <w:right w:val="single" w:sz="12" w:space="0" w:color="000000"/>
            </w:tcBorders>
            <w:vAlign w:val="center"/>
          </w:tcPr>
          <w:p w14:paraId="2749BB49"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There are twelve cases filed by the trade union in the court, which consist complaints of women who have been fired during their pregnancy or maternity leave period.</w:t>
            </w:r>
          </w:p>
          <w:p w14:paraId="52A2B6F6"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The cases of discrimination have been revealed not only during the working period but also before the contract period. The women who have been rejected because of their pregnancy have also applied to the trade unions for help. </w:t>
            </w:r>
          </w:p>
          <w:p w14:paraId="4751D43B"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lastRenderedPageBreak/>
              <w:t>The stakeholder claims that there are special questions related to the family responsibilities, the plans of marriage etc. during the job interviews which are targeted only at female applicants. If female applicants have family responsibilities, they are less likely to be hired.</w:t>
            </w:r>
          </w:p>
          <w:p w14:paraId="2947C59C"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 cases of discrimination in terms of career advancements have been also revealed. The stakeholder states that only 21% female representation in managerial positions proves the fact. Moreover, 67% of public workers are male.</w:t>
            </w:r>
          </w:p>
          <w:p w14:paraId="4174B3E9"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Discrimination in terms of wages has also been revealed in public sector, female and male directors of the museums had different salaries for the same responsibilities. </w:t>
            </w:r>
          </w:p>
          <w:p w14:paraId="3526BB00"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 stakeholder stated that they had a case when a company had short -term contracts for all workers and after expiration date they fired the ones who had family responsibilities.</w:t>
            </w:r>
          </w:p>
          <w:p w14:paraId="29E0C22C"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Detection of discrimination is hard. Nevertheless, some employers reveal their motives naively. It does not mean that employees are always able to win the case at the court, though. </w:t>
            </w:r>
          </w:p>
          <w:p w14:paraId="2E85DD4A"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Discrimination facts are not differently revealed for people with different qualification.</w:t>
            </w:r>
          </w:p>
          <w:p w14:paraId="60872869"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Workers with family responsibilities are not supported by the employers (lack of flexible hours, adaptive environment, lack of places at work to leave their children behind, lack of paid absent work due to family responsibilities).</w:t>
            </w:r>
          </w:p>
          <w:p w14:paraId="3C263DC1"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 majority of businesses in Georgia do not have long-term vision to consider well-being of their workers.</w:t>
            </w:r>
          </w:p>
          <w:p w14:paraId="221BE763"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There are number of norms which need to be changed in the current legislation, giving opportunities for more flexible working hours, consideration of family responsibilities while talking about night-shifts etc. </w:t>
            </w:r>
          </w:p>
          <w:p w14:paraId="23888560"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During the COVID -19 pandemic it has been revealed that there are possibilities for distant working and the workers with family responsibilities can be given such an opportunity in case of need.</w:t>
            </w:r>
          </w:p>
          <w:p w14:paraId="4771877F"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Workers’ family responsibilities should be considered while companies make decisions about business trips.</w:t>
            </w:r>
          </w:p>
          <w:p w14:paraId="6967E1E2"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 stakeholder thinks that the state should take a responsibility to invest in care economy. Two years ago, the Trade Union conducted a study based on examples of eight countries, which revealed the positive implications of investments in care economy on gender equality.</w:t>
            </w:r>
          </w:p>
          <w:p w14:paraId="515197A2" w14:textId="77777777" w:rsidR="009844F6" w:rsidRPr="00DB740D" w:rsidRDefault="009844F6" w:rsidP="005637AD">
            <w:pPr>
              <w:pStyle w:val="ListParagraph"/>
              <w:widowControl w:val="0"/>
              <w:numPr>
                <w:ilvl w:val="0"/>
                <w:numId w:val="16"/>
              </w:numPr>
              <w:autoSpaceDE w:val="0"/>
              <w:autoSpaceDN w:val="0"/>
              <w:adjustRightInd w:val="0"/>
              <w:spacing w:before="200" w:line="240" w:lineRule="auto"/>
              <w:ind w:left="22" w:firstLine="425"/>
              <w:contextualSpacing w:val="0"/>
              <w:rPr>
                <w:rFonts w:asciiTheme="majorHAnsi" w:eastAsia="Arial" w:hAnsiTheme="majorHAnsi" w:cstheme="majorHAnsi"/>
                <w:b/>
                <w:color w:val="000000"/>
              </w:rPr>
            </w:pPr>
            <w:r w:rsidRPr="00DB740D">
              <w:rPr>
                <w:rFonts w:asciiTheme="majorHAnsi" w:eastAsia="Arial" w:hAnsiTheme="majorHAnsi" w:cstheme="majorHAnsi"/>
                <w:color w:val="000000"/>
              </w:rPr>
              <w:t xml:space="preserve">Nowadays, the </w:t>
            </w:r>
            <w:proofErr w:type="spellStart"/>
            <w:r w:rsidRPr="00DB740D">
              <w:rPr>
                <w:rFonts w:asciiTheme="majorHAnsi" w:eastAsia="Arial" w:hAnsiTheme="majorHAnsi" w:cstheme="majorHAnsi"/>
                <w:color w:val="000000"/>
              </w:rPr>
              <w:t>labor</w:t>
            </w:r>
            <w:proofErr w:type="spellEnd"/>
            <w:r w:rsidRPr="00DB740D">
              <w:rPr>
                <w:rFonts w:asciiTheme="majorHAnsi" w:eastAsia="Arial" w:hAnsiTheme="majorHAnsi" w:cstheme="majorHAnsi"/>
                <w:color w:val="000000"/>
              </w:rPr>
              <w:t xml:space="preserve"> inspectorate does not have any mandate to avoid discrimination at the workplace, as they mostly concentrate on work safety issues. </w:t>
            </w:r>
          </w:p>
        </w:tc>
      </w:tr>
      <w:tr w:rsidR="009844F6" w:rsidRPr="00DB740D" w14:paraId="35C8DA30" w14:textId="77777777" w:rsidTr="009844F6">
        <w:tc>
          <w:tcPr>
            <w:tcW w:w="9535" w:type="dxa"/>
            <w:tcBorders>
              <w:top w:val="single" w:sz="4" w:space="0" w:color="auto"/>
              <w:bottom w:val="single" w:sz="12" w:space="0" w:color="auto"/>
              <w:right w:val="single" w:sz="12" w:space="0" w:color="000000"/>
            </w:tcBorders>
            <w:vAlign w:val="center"/>
          </w:tcPr>
          <w:p w14:paraId="3847CE79" w14:textId="77777777" w:rsidR="009844F6" w:rsidRPr="00DB740D" w:rsidRDefault="009844F6" w:rsidP="00B83F68">
            <w:pPr>
              <w:widowControl w:val="0"/>
              <w:rPr>
                <w:rFonts w:asciiTheme="majorHAnsi" w:eastAsia="Arial" w:hAnsiTheme="majorHAnsi" w:cstheme="majorHAnsi"/>
                <w:color w:val="000000"/>
              </w:rPr>
            </w:pPr>
            <w:proofErr w:type="spellStart"/>
            <w:r w:rsidRPr="00DB740D">
              <w:rPr>
                <w:rFonts w:asciiTheme="majorHAnsi" w:eastAsia="Arial" w:hAnsiTheme="majorHAnsi" w:cstheme="majorHAnsi"/>
                <w:b/>
                <w:color w:val="000000"/>
              </w:rPr>
              <w:lastRenderedPageBreak/>
              <w:t>Kinan</w:t>
            </w:r>
            <w:proofErr w:type="spellEnd"/>
            <w:r w:rsidRPr="00DB740D">
              <w:rPr>
                <w:rFonts w:asciiTheme="majorHAnsi" w:eastAsia="Arial" w:hAnsiTheme="majorHAnsi" w:cstheme="majorHAnsi"/>
                <w:b/>
                <w:color w:val="000000"/>
              </w:rPr>
              <w:t xml:space="preserve"> </w:t>
            </w:r>
            <w:proofErr w:type="spellStart"/>
            <w:r w:rsidRPr="00DB740D">
              <w:rPr>
                <w:rFonts w:asciiTheme="majorHAnsi" w:eastAsia="Arial" w:hAnsiTheme="majorHAnsi" w:cstheme="majorHAnsi"/>
                <w:b/>
                <w:color w:val="000000"/>
              </w:rPr>
              <w:t>Bahnassi</w:t>
            </w:r>
            <w:proofErr w:type="spellEnd"/>
            <w:r w:rsidRPr="00DB740D">
              <w:rPr>
                <w:rFonts w:asciiTheme="majorHAnsi" w:eastAsia="Arial" w:hAnsiTheme="majorHAnsi" w:cstheme="majorHAnsi"/>
                <w:b/>
                <w:color w:val="000000"/>
              </w:rPr>
              <w:t>,</w:t>
            </w:r>
            <w:r w:rsidRPr="00DB740D">
              <w:rPr>
                <w:rFonts w:asciiTheme="majorHAnsi" w:eastAsia="Arial" w:hAnsiTheme="majorHAnsi" w:cstheme="majorHAnsi"/>
                <w:color w:val="000000"/>
              </w:rPr>
              <w:t xml:space="preserve"> Intranational Labour Organization, Chief Technical Advisor, In-depth interview (08.07.2020)    </w:t>
            </w:r>
          </w:p>
        </w:tc>
      </w:tr>
      <w:tr w:rsidR="009844F6" w:rsidRPr="00DB740D" w14:paraId="2203AE47" w14:textId="77777777" w:rsidTr="009844F6">
        <w:tc>
          <w:tcPr>
            <w:tcW w:w="9535" w:type="dxa"/>
            <w:tcBorders>
              <w:top w:val="single" w:sz="4" w:space="0" w:color="auto"/>
              <w:bottom w:val="single" w:sz="12" w:space="0" w:color="auto"/>
              <w:right w:val="single" w:sz="12" w:space="0" w:color="000000"/>
            </w:tcBorders>
            <w:vAlign w:val="center"/>
          </w:tcPr>
          <w:p w14:paraId="7567424B"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Ratification of the ILO conventions in the country will not be possible without consequent legislative changes. </w:t>
            </w:r>
          </w:p>
          <w:p w14:paraId="156735CE"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Majority of women work as low skilled workers. There is a clear vertical segregation – men tend to work more often in higher level positions than women. If we look at the horizontal level, there are also some disparities among wages for the man and women (working on the same level positions). But we cannot state that this is a discrimination of women, but this comes due to the labour market dynamics and perceptions. One of the possible explanations is that men usually chose more scientific professions, such as engineering, construction etc. While women choose social work, teaching etc. which are usually less paid jobs.  Considering these characteristics of the labour market we cannot clearly state whether </w:t>
            </w:r>
            <w:r w:rsidRPr="00DB740D">
              <w:rPr>
                <w:rFonts w:asciiTheme="majorHAnsi" w:eastAsia="Arial" w:hAnsiTheme="majorHAnsi" w:cstheme="majorHAnsi"/>
                <w:color w:val="000000"/>
              </w:rPr>
              <w:lastRenderedPageBreak/>
              <w:t xml:space="preserve">family responsibilities negatively effect on labour market outcomes of women (such as employment, wages, promotion etc.) or not. </w:t>
            </w:r>
          </w:p>
          <w:p w14:paraId="3387CB5F"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Care sector is completely hidden sector and there is very few </w:t>
            </w:r>
            <w:proofErr w:type="gramStart"/>
            <w:r w:rsidRPr="00DB740D">
              <w:rPr>
                <w:rFonts w:asciiTheme="majorHAnsi" w:eastAsia="Arial" w:hAnsiTheme="majorHAnsi" w:cstheme="majorHAnsi"/>
                <w:color w:val="000000"/>
              </w:rPr>
              <w:t>research</w:t>
            </w:r>
            <w:proofErr w:type="gramEnd"/>
            <w:r w:rsidRPr="00DB740D">
              <w:rPr>
                <w:rFonts w:asciiTheme="majorHAnsi" w:eastAsia="Arial" w:hAnsiTheme="majorHAnsi" w:cstheme="majorHAnsi"/>
                <w:color w:val="000000"/>
              </w:rPr>
              <w:t xml:space="preserve"> available on this topic. This refer to the personal care-takes (such as nurses) as well as more institutionalized service provides such as kindergartens.</w:t>
            </w:r>
          </w:p>
          <w:p w14:paraId="7B91C371" w14:textId="77777777" w:rsidR="009844F6" w:rsidRPr="00DB740D" w:rsidRDefault="009844F6" w:rsidP="005637AD">
            <w:pPr>
              <w:pStyle w:val="ListParagraph"/>
              <w:widowControl w:val="0"/>
              <w:numPr>
                <w:ilvl w:val="0"/>
                <w:numId w:val="16"/>
              </w:numPr>
              <w:autoSpaceDE w:val="0"/>
              <w:autoSpaceDN w:val="0"/>
              <w:adjustRightInd w:val="0"/>
              <w:spacing w:before="120" w:line="240" w:lineRule="auto"/>
              <w:ind w:left="22" w:firstLine="425"/>
              <w:contextualSpacing w:val="0"/>
              <w:rPr>
                <w:rFonts w:asciiTheme="majorHAnsi" w:eastAsia="Arial" w:hAnsiTheme="majorHAnsi" w:cstheme="majorHAnsi"/>
                <w:b/>
                <w:color w:val="000000"/>
              </w:rPr>
            </w:pPr>
            <w:r w:rsidRPr="00DB740D">
              <w:rPr>
                <w:rFonts w:asciiTheme="majorHAnsi" w:eastAsia="Arial" w:hAnsiTheme="majorHAnsi" w:cstheme="majorHAnsi"/>
                <w:color w:val="000000"/>
              </w:rPr>
              <w:t>According to the stakeholder, it is important to understand the importance of the care economy and this should be defined under the legal framework as well. In addition, it is essential to improve education skills of the workers in care services. It would be important to introduce intermediates as well, who would connect job seekers and care-service providers to each other.</w:t>
            </w:r>
          </w:p>
        </w:tc>
      </w:tr>
      <w:tr w:rsidR="009844F6" w:rsidRPr="00DB740D" w14:paraId="2BA6B5C5" w14:textId="77777777" w:rsidTr="009844F6">
        <w:tc>
          <w:tcPr>
            <w:tcW w:w="9535" w:type="dxa"/>
            <w:tcBorders>
              <w:top w:val="single" w:sz="12" w:space="0" w:color="auto"/>
              <w:bottom w:val="single" w:sz="12" w:space="0" w:color="auto"/>
              <w:right w:val="single" w:sz="12" w:space="0" w:color="000000"/>
            </w:tcBorders>
            <w:vAlign w:val="center"/>
          </w:tcPr>
          <w:p w14:paraId="0241A6C0" w14:textId="77777777" w:rsidR="009844F6" w:rsidRPr="00DB740D" w:rsidRDefault="009844F6" w:rsidP="00B83F68">
            <w:pPr>
              <w:widowControl w:val="0"/>
              <w:spacing w:before="200"/>
              <w:rPr>
                <w:rFonts w:asciiTheme="majorHAnsi" w:eastAsia="Arial" w:hAnsiTheme="majorHAnsi" w:cstheme="majorHAnsi"/>
                <w:color w:val="000000"/>
              </w:rPr>
            </w:pPr>
            <w:r w:rsidRPr="00DB740D">
              <w:rPr>
                <w:rFonts w:asciiTheme="majorHAnsi" w:eastAsia="Arial" w:hAnsiTheme="majorHAnsi" w:cstheme="majorHAnsi"/>
                <w:b/>
                <w:color w:val="000000"/>
              </w:rPr>
              <w:lastRenderedPageBreak/>
              <w:t xml:space="preserve">Marika </w:t>
            </w:r>
            <w:proofErr w:type="spellStart"/>
            <w:r w:rsidRPr="00DB740D">
              <w:rPr>
                <w:rFonts w:asciiTheme="majorHAnsi" w:eastAsia="Arial" w:hAnsiTheme="majorHAnsi" w:cstheme="majorHAnsi"/>
                <w:b/>
                <w:color w:val="000000"/>
              </w:rPr>
              <w:t>Dumbadze</w:t>
            </w:r>
            <w:proofErr w:type="spellEnd"/>
            <w:r w:rsidRPr="00DB740D">
              <w:rPr>
                <w:rFonts w:asciiTheme="majorHAnsi" w:eastAsia="Arial" w:hAnsiTheme="majorHAnsi" w:cstheme="majorHAnsi"/>
                <w:color w:val="000000"/>
              </w:rPr>
              <w:t>, Georgian Young Lawyers Association, lawyer, In -depth interview (09.07.2020)</w:t>
            </w:r>
          </w:p>
        </w:tc>
      </w:tr>
      <w:tr w:rsidR="009844F6" w:rsidRPr="00DB740D" w14:paraId="7D9F185A" w14:textId="77777777" w:rsidTr="009844F6">
        <w:tc>
          <w:tcPr>
            <w:tcW w:w="9535" w:type="dxa"/>
            <w:tcBorders>
              <w:top w:val="single" w:sz="12" w:space="0" w:color="auto"/>
              <w:bottom w:val="single" w:sz="12" w:space="0" w:color="auto"/>
              <w:right w:val="single" w:sz="12" w:space="0" w:color="000000"/>
            </w:tcBorders>
            <w:vAlign w:val="center"/>
          </w:tcPr>
          <w:p w14:paraId="35980BE1"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According to the stakeholder there have been a case when a worker with family responsibilities was fired because she required flexible timetable to take care on the dependent person.</w:t>
            </w:r>
          </w:p>
          <w:p w14:paraId="250C81E5"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In the Georgian legislation rights of the vulnerable group of people (i.e. people with disabilities, elderly etc.) are more-or-less protected. For example, the law defines that a person with disabilities should not work overtime. But there is no specific provision to the rights of the workers who have to take care of person with disabilities. This can be defined as a discriminative approach towards the workers with family responsibilities, because workers who have different family conditions (some have family responsibilities, other not) are treated equally. </w:t>
            </w:r>
          </w:p>
          <w:p w14:paraId="6BDFE8C8"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42"/>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When it refers to the parents of the kids, the law defines that parent can take a paid leave because of the illness of the kid under 7 year. However, such provision does not apply to any the circumstances when a worker needs to take care on elderly, person with disabilities etc. With this regard the amendment of the legal framework is essential.  For example, workers should be allowed to get a legal notice from the hospital that she/he has to take care on the dependent person and be given a paid leave.</w:t>
            </w:r>
          </w:p>
          <w:p w14:paraId="07F24283"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If a discriminated worker with family responsibilities decides to apply to the court, affordability is an issue:</w:t>
            </w:r>
          </w:p>
          <w:p w14:paraId="73EE46D2" w14:textId="77777777" w:rsidR="009844F6" w:rsidRPr="00DB740D" w:rsidRDefault="009844F6" w:rsidP="005637AD">
            <w:pPr>
              <w:pStyle w:val="ListParagraph"/>
              <w:widowControl w:val="0"/>
              <w:numPr>
                <w:ilvl w:val="0"/>
                <w:numId w:val="17"/>
              </w:numPr>
              <w:autoSpaceDE w:val="0"/>
              <w:autoSpaceDN w:val="0"/>
              <w:adjustRightInd w:val="0"/>
              <w:spacing w:before="200" w:after="200" w:line="240" w:lineRule="auto"/>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To make a compliant at the court requires specific knowledge and competence, which usually workers do not have;</w:t>
            </w:r>
          </w:p>
          <w:p w14:paraId="171FDF14" w14:textId="77777777" w:rsidR="009844F6" w:rsidRPr="00DB740D" w:rsidRDefault="009844F6" w:rsidP="005637AD">
            <w:pPr>
              <w:pStyle w:val="ListParagraph"/>
              <w:widowControl w:val="0"/>
              <w:numPr>
                <w:ilvl w:val="0"/>
                <w:numId w:val="17"/>
              </w:numPr>
              <w:autoSpaceDE w:val="0"/>
              <w:autoSpaceDN w:val="0"/>
              <w:adjustRightInd w:val="0"/>
              <w:spacing w:before="200" w:after="200" w:line="240" w:lineRule="auto"/>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Hiring a lawyer is costly. There are number of organizations who provide free legal consultations and assistance, but they are mostly oriented to support the most vulnerable group of people.;</w:t>
            </w:r>
          </w:p>
          <w:p w14:paraId="3CBDAE40" w14:textId="77777777" w:rsidR="009844F6" w:rsidRPr="00DB740D" w:rsidRDefault="009844F6" w:rsidP="005637AD">
            <w:pPr>
              <w:pStyle w:val="ListParagraph"/>
              <w:widowControl w:val="0"/>
              <w:numPr>
                <w:ilvl w:val="0"/>
                <w:numId w:val="17"/>
              </w:numPr>
              <w:autoSpaceDE w:val="0"/>
              <w:autoSpaceDN w:val="0"/>
              <w:adjustRightInd w:val="0"/>
              <w:spacing w:before="200" w:after="200" w:line="240" w:lineRule="auto"/>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There are number of payments required during the process. For example, if a worker was fired, the official reason of firing was a disciplinary issue  and worker believes that she/he was fired based on discrimination that person has to pay the following fees: fee to cancel the employers decisions (1</w:t>
            </w:r>
            <w:r w:rsidRPr="00DB740D">
              <w:rPr>
                <w:rFonts w:asciiTheme="majorHAnsi" w:eastAsia="Arial" w:hAnsiTheme="majorHAnsi" w:cstheme="majorHAnsi"/>
                <w:color w:val="000000"/>
                <w:vertAlign w:val="superscript"/>
              </w:rPr>
              <w:t>st</w:t>
            </w:r>
            <w:r w:rsidRPr="00DB740D">
              <w:rPr>
                <w:rFonts w:asciiTheme="majorHAnsi" w:eastAsia="Arial" w:hAnsiTheme="majorHAnsi" w:cstheme="majorHAnsi"/>
                <w:color w:val="000000"/>
              </w:rPr>
              <w:t xml:space="preserve"> refers to the decision about disciplinary issue and 2</w:t>
            </w:r>
            <w:r w:rsidRPr="00DB740D">
              <w:rPr>
                <w:rFonts w:asciiTheme="majorHAnsi" w:eastAsia="Arial" w:hAnsiTheme="majorHAnsi" w:cstheme="majorHAnsi"/>
                <w:color w:val="000000"/>
                <w:vertAlign w:val="superscript"/>
              </w:rPr>
              <w:t>nd</w:t>
            </w:r>
            <w:r w:rsidRPr="00DB740D">
              <w:rPr>
                <w:rFonts w:asciiTheme="majorHAnsi" w:eastAsia="Arial" w:hAnsiTheme="majorHAnsi" w:cstheme="majorHAnsi"/>
                <w:color w:val="000000"/>
              </w:rPr>
              <w:t xml:space="preserve"> refers to the fire), which is 100 Gel per decision (there are some cases when for cancelling several decisions court requires only one time payment of 100 Gel, while in other cases they require separately per each decision); if a person asks for the compensation she/he should pay 3% of the compensation (but at least 100GEL and no more than 3000 GEL). There are also additional costs such as hiring lawyer, providing required documentations etc.</w:t>
            </w:r>
          </w:p>
          <w:p w14:paraId="53D298A1" w14:textId="77777777" w:rsidR="009844F6" w:rsidRPr="00DB740D" w:rsidRDefault="009844F6" w:rsidP="005637AD">
            <w:pPr>
              <w:pStyle w:val="ListParagraph"/>
              <w:widowControl w:val="0"/>
              <w:numPr>
                <w:ilvl w:val="0"/>
                <w:numId w:val="17"/>
              </w:numPr>
              <w:autoSpaceDE w:val="0"/>
              <w:autoSpaceDN w:val="0"/>
              <w:adjustRightInd w:val="0"/>
              <w:spacing w:before="200" w:after="200" w:line="240" w:lineRule="auto"/>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People usually do not know that they can request for the postponing or cancelling the fees. However, this is a complicated process and the request is not always satisfied. </w:t>
            </w:r>
          </w:p>
          <w:p w14:paraId="513627FD" w14:textId="77777777" w:rsidR="009844F6" w:rsidRPr="00DB740D" w:rsidRDefault="009844F6" w:rsidP="005637AD">
            <w:pPr>
              <w:pStyle w:val="ListParagraph"/>
              <w:widowControl w:val="0"/>
              <w:numPr>
                <w:ilvl w:val="0"/>
                <w:numId w:val="17"/>
              </w:numPr>
              <w:autoSpaceDE w:val="0"/>
              <w:autoSpaceDN w:val="0"/>
              <w:adjustRightInd w:val="0"/>
              <w:spacing w:before="200" w:after="200" w:line="240" w:lineRule="auto"/>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Attending the court – in the 1</w:t>
            </w:r>
            <w:r w:rsidRPr="00DB740D">
              <w:rPr>
                <w:rFonts w:asciiTheme="majorHAnsi" w:eastAsia="Arial" w:hAnsiTheme="majorHAnsi" w:cstheme="majorHAnsi"/>
                <w:color w:val="000000"/>
                <w:vertAlign w:val="superscript"/>
              </w:rPr>
              <w:t>st</w:t>
            </w:r>
            <w:r w:rsidRPr="00DB740D">
              <w:rPr>
                <w:rFonts w:asciiTheme="majorHAnsi" w:eastAsia="Arial" w:hAnsiTheme="majorHAnsi" w:cstheme="majorHAnsi"/>
                <w:color w:val="000000"/>
              </w:rPr>
              <w:t xml:space="preserve"> instance it is not mandatory to have a lawyer, a person can defend herself on her/his own, however, an issue is how well a worker can defend her/himself without </w:t>
            </w:r>
            <w:r w:rsidRPr="00DB740D">
              <w:rPr>
                <w:rFonts w:asciiTheme="majorHAnsi" w:eastAsia="Arial" w:hAnsiTheme="majorHAnsi" w:cstheme="majorHAnsi"/>
                <w:color w:val="000000"/>
              </w:rPr>
              <w:lastRenderedPageBreak/>
              <w:t xml:space="preserve">the assistance of the lawyer. </w:t>
            </w:r>
          </w:p>
          <w:p w14:paraId="25A8E409" w14:textId="77777777" w:rsidR="009844F6" w:rsidRPr="00DB740D" w:rsidRDefault="009844F6" w:rsidP="005637AD">
            <w:pPr>
              <w:pStyle w:val="ListParagraph"/>
              <w:widowControl w:val="0"/>
              <w:numPr>
                <w:ilvl w:val="0"/>
                <w:numId w:val="18"/>
              </w:numPr>
              <w:autoSpaceDE w:val="0"/>
              <w:autoSpaceDN w:val="0"/>
              <w:adjustRightInd w:val="0"/>
              <w:spacing w:before="200" w:after="200" w:line="240" w:lineRule="auto"/>
              <w:ind w:left="0" w:firstLine="447"/>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 xml:space="preserve">It is hard to prove that a person was fired based on discriminative issues. According to the law on the Elimination of All Forms of Discrimination, an employee is obliged to provide a reasonable justification that she/he was fired due to discrimination, which can be a message (which include discriminative notices), witness testimony etc. </w:t>
            </w:r>
          </w:p>
          <w:p w14:paraId="5B40FFEA" w14:textId="77777777" w:rsidR="009844F6" w:rsidRPr="00DB740D" w:rsidRDefault="009844F6" w:rsidP="005637AD">
            <w:pPr>
              <w:pStyle w:val="ListParagraph"/>
              <w:widowControl w:val="0"/>
              <w:numPr>
                <w:ilvl w:val="0"/>
                <w:numId w:val="18"/>
              </w:numPr>
              <w:autoSpaceDE w:val="0"/>
              <w:autoSpaceDN w:val="0"/>
              <w:adjustRightInd w:val="0"/>
              <w:spacing w:before="200" w:after="200" w:line="240" w:lineRule="auto"/>
              <w:ind w:left="0" w:firstLine="447"/>
              <w:contextualSpacing w:val="0"/>
              <w:rPr>
                <w:rFonts w:asciiTheme="majorHAnsi" w:eastAsia="Arial" w:hAnsiTheme="majorHAnsi" w:cstheme="majorHAnsi"/>
                <w:color w:val="000000"/>
              </w:rPr>
            </w:pPr>
            <w:r w:rsidRPr="00DB740D">
              <w:rPr>
                <w:rFonts w:asciiTheme="majorHAnsi" w:eastAsia="Arial" w:hAnsiTheme="majorHAnsi" w:cstheme="majorHAnsi"/>
                <w:color w:val="000000"/>
              </w:rPr>
              <w:t>Sometimes people prefer to apply to the public defender office rather than court because it is too complicated process for them to apply to the court. However, the results of the decision of these two institutions is different. The public defender can only provide recommendations based on the decision, while the court has enforcement mechanisms as well.</w:t>
            </w:r>
          </w:p>
          <w:p w14:paraId="67A69B42" w14:textId="77777777" w:rsidR="009844F6" w:rsidRPr="00DB740D" w:rsidRDefault="009844F6" w:rsidP="005637AD">
            <w:pPr>
              <w:pStyle w:val="ListParagraph"/>
              <w:widowControl w:val="0"/>
              <w:numPr>
                <w:ilvl w:val="0"/>
                <w:numId w:val="18"/>
              </w:numPr>
              <w:autoSpaceDE w:val="0"/>
              <w:autoSpaceDN w:val="0"/>
              <w:adjustRightInd w:val="0"/>
              <w:spacing w:before="200" w:line="240" w:lineRule="auto"/>
              <w:ind w:left="0" w:firstLine="447"/>
              <w:contextualSpacing w:val="0"/>
              <w:rPr>
                <w:rFonts w:asciiTheme="majorHAnsi" w:eastAsia="Arial" w:hAnsiTheme="majorHAnsi" w:cstheme="majorHAnsi"/>
                <w:b/>
                <w:color w:val="000000"/>
              </w:rPr>
            </w:pPr>
            <w:r w:rsidRPr="00DB740D">
              <w:rPr>
                <w:rFonts w:asciiTheme="majorHAnsi" w:eastAsia="Arial" w:hAnsiTheme="majorHAnsi" w:cstheme="majorHAnsi"/>
                <w:color w:val="000000"/>
              </w:rPr>
              <w:t>It is essential to enlarge the rights of the labour inspector. Inspector should check conditions at workplace into the multiple dimensions (including detecting discriminative practices) on a regular basis.</w:t>
            </w:r>
          </w:p>
        </w:tc>
      </w:tr>
      <w:tr w:rsidR="009844F6" w:rsidRPr="00DB740D" w14:paraId="5F769D22" w14:textId="77777777" w:rsidTr="009844F6">
        <w:tc>
          <w:tcPr>
            <w:tcW w:w="9535" w:type="dxa"/>
            <w:tcBorders>
              <w:top w:val="single" w:sz="12" w:space="0" w:color="auto"/>
              <w:bottom w:val="single" w:sz="12" w:space="0" w:color="auto"/>
              <w:right w:val="single" w:sz="12" w:space="0" w:color="000000"/>
            </w:tcBorders>
            <w:vAlign w:val="center"/>
          </w:tcPr>
          <w:p w14:paraId="5B762BAE" w14:textId="77777777" w:rsidR="009844F6" w:rsidRPr="00DB740D" w:rsidRDefault="009844F6" w:rsidP="00B83F68">
            <w:pPr>
              <w:widowControl w:val="0"/>
              <w:ind w:left="1581" w:hanging="1559"/>
              <w:rPr>
                <w:rFonts w:asciiTheme="majorHAnsi" w:eastAsia="Arial" w:hAnsiTheme="majorHAnsi" w:cstheme="majorHAnsi"/>
                <w:color w:val="000000"/>
              </w:rPr>
            </w:pPr>
            <w:r w:rsidRPr="00DB740D">
              <w:rPr>
                <w:rFonts w:asciiTheme="majorHAnsi" w:eastAsia="Arial" w:hAnsiTheme="majorHAnsi" w:cstheme="majorHAnsi"/>
                <w:b/>
                <w:color w:val="000000"/>
              </w:rPr>
              <w:lastRenderedPageBreak/>
              <w:t>Levan Abashidze</w:t>
            </w:r>
            <w:r w:rsidRPr="00DB740D">
              <w:rPr>
                <w:rFonts w:asciiTheme="majorHAnsi" w:eastAsia="Arial" w:hAnsiTheme="majorHAnsi" w:cstheme="majorHAnsi"/>
                <w:b/>
                <w:color w:val="000000"/>
                <w:lang w:val="ka-GE"/>
              </w:rPr>
              <w:t xml:space="preserve">, </w:t>
            </w:r>
            <w:r w:rsidRPr="00DB740D">
              <w:rPr>
                <w:rFonts w:asciiTheme="majorHAnsi" w:eastAsia="Arial" w:hAnsiTheme="majorHAnsi" w:cstheme="majorHAnsi"/>
                <w:color w:val="000000"/>
              </w:rPr>
              <w:t>Labour Inspector, Head of the Monitoring Division at the Labour Conditions Inspectorate Department, In-depth interview (10.07.2020)</w:t>
            </w:r>
          </w:p>
        </w:tc>
      </w:tr>
      <w:tr w:rsidR="009844F6" w:rsidRPr="00DB740D" w14:paraId="69D5B071" w14:textId="77777777" w:rsidTr="009844F6">
        <w:tc>
          <w:tcPr>
            <w:tcW w:w="9535" w:type="dxa"/>
            <w:tcBorders>
              <w:top w:val="single" w:sz="12" w:space="0" w:color="auto"/>
              <w:bottom w:val="single" w:sz="12" w:space="0" w:color="auto"/>
              <w:right w:val="single" w:sz="12" w:space="0" w:color="000000"/>
            </w:tcBorders>
            <w:vAlign w:val="center"/>
          </w:tcPr>
          <w:p w14:paraId="647702E8"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The labour inspectorate did not have any appeals related to workers’ discrimination due to his/her family responsibilities.</w:t>
            </w:r>
          </w:p>
          <w:p w14:paraId="44B76B27"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0" w:firstLine="360"/>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The labour inspectorate does not have any rights to sanction the employer even in case that there was a discrimination because of workers’ family responsibilities. In this case the mandate of the labour inspectorate is limited to provision of recommendations. </w:t>
            </w:r>
          </w:p>
          <w:p w14:paraId="4B968E16" w14:textId="77777777" w:rsidR="009844F6" w:rsidRPr="00DB740D" w:rsidRDefault="009844F6" w:rsidP="005637AD">
            <w:pPr>
              <w:pStyle w:val="ListParagraph"/>
              <w:widowControl w:val="0"/>
              <w:numPr>
                <w:ilvl w:val="0"/>
                <w:numId w:val="16"/>
              </w:numPr>
              <w:autoSpaceDE w:val="0"/>
              <w:autoSpaceDN w:val="0"/>
              <w:adjustRightInd w:val="0"/>
              <w:spacing w:before="120" w:line="240" w:lineRule="auto"/>
              <w:ind w:left="22" w:firstLine="284"/>
              <w:contextualSpacing w:val="0"/>
              <w:jc w:val="left"/>
              <w:rPr>
                <w:rFonts w:asciiTheme="majorHAnsi" w:eastAsia="Arial" w:hAnsiTheme="majorHAnsi" w:cstheme="majorHAnsi"/>
                <w:b/>
                <w:color w:val="000000"/>
              </w:rPr>
            </w:pPr>
            <w:r w:rsidRPr="00DB740D">
              <w:rPr>
                <w:rFonts w:asciiTheme="majorHAnsi" w:eastAsia="Arial" w:hAnsiTheme="majorHAnsi" w:cstheme="majorHAnsi"/>
                <w:color w:val="000000"/>
              </w:rPr>
              <w:t>At this stage as there is no specific definition in the legal framework the responsibilities and mandate of the labour inspectorate is also limited.</w:t>
            </w:r>
          </w:p>
        </w:tc>
      </w:tr>
      <w:tr w:rsidR="009844F6" w:rsidRPr="00DB740D" w14:paraId="0D6D68BC" w14:textId="77777777" w:rsidTr="009844F6">
        <w:tc>
          <w:tcPr>
            <w:tcW w:w="9535" w:type="dxa"/>
            <w:tcBorders>
              <w:top w:val="single" w:sz="12" w:space="0" w:color="auto"/>
              <w:bottom w:val="single" w:sz="12" w:space="0" w:color="auto"/>
              <w:right w:val="single" w:sz="12" w:space="0" w:color="000000"/>
            </w:tcBorders>
            <w:vAlign w:val="center"/>
          </w:tcPr>
          <w:p w14:paraId="45DEBFB5" w14:textId="088E9B26" w:rsidR="009844F6" w:rsidRPr="00DB740D" w:rsidRDefault="009844F6" w:rsidP="00B83F68">
            <w:pPr>
              <w:widowControl w:val="0"/>
              <w:rPr>
                <w:rFonts w:asciiTheme="majorHAnsi" w:eastAsia="Arial" w:hAnsiTheme="majorHAnsi" w:cstheme="majorHAnsi"/>
                <w:color w:val="000000"/>
              </w:rPr>
            </w:pPr>
            <w:proofErr w:type="spellStart"/>
            <w:r w:rsidRPr="00DB740D">
              <w:rPr>
                <w:rFonts w:asciiTheme="majorHAnsi" w:eastAsia="Arial" w:hAnsiTheme="majorHAnsi" w:cstheme="majorHAnsi"/>
                <w:b/>
                <w:color w:val="000000"/>
              </w:rPr>
              <w:t>Lejo</w:t>
            </w:r>
            <w:proofErr w:type="spellEnd"/>
            <w:r w:rsidRPr="00DB740D">
              <w:rPr>
                <w:rFonts w:asciiTheme="majorHAnsi" w:eastAsia="Arial" w:hAnsiTheme="majorHAnsi" w:cstheme="majorHAnsi"/>
                <w:b/>
                <w:color w:val="000000"/>
              </w:rPr>
              <w:t xml:space="preserve"> </w:t>
            </w:r>
            <w:proofErr w:type="spellStart"/>
            <w:r w:rsidRPr="00DB740D">
              <w:rPr>
                <w:rFonts w:asciiTheme="majorHAnsi" w:eastAsia="Arial" w:hAnsiTheme="majorHAnsi" w:cstheme="majorHAnsi"/>
                <w:b/>
                <w:color w:val="000000"/>
              </w:rPr>
              <w:t>Sibbel</w:t>
            </w:r>
            <w:proofErr w:type="spellEnd"/>
            <w:r w:rsidRPr="00DB740D">
              <w:rPr>
                <w:rFonts w:asciiTheme="majorHAnsi" w:eastAsia="Arial" w:hAnsiTheme="majorHAnsi" w:cstheme="majorHAnsi"/>
                <w:b/>
                <w:color w:val="000000"/>
              </w:rPr>
              <w:t>,</w:t>
            </w:r>
            <w:r w:rsidRPr="00DB740D">
              <w:rPr>
                <w:rFonts w:asciiTheme="majorHAnsi" w:eastAsia="Arial" w:hAnsiTheme="majorHAnsi" w:cstheme="majorHAnsi"/>
                <w:color w:val="000000"/>
              </w:rPr>
              <w:t xml:space="preserve"> </w:t>
            </w:r>
            <w:r w:rsidR="004772CC" w:rsidRPr="00DB740D">
              <w:rPr>
                <w:rFonts w:asciiTheme="majorHAnsi" w:eastAsia="Arial" w:hAnsiTheme="majorHAnsi" w:cstheme="majorHAnsi"/>
                <w:color w:val="000000"/>
              </w:rPr>
              <w:t>International</w:t>
            </w:r>
            <w:r w:rsidRPr="00DB740D">
              <w:rPr>
                <w:rFonts w:asciiTheme="majorHAnsi" w:eastAsia="Arial" w:hAnsiTheme="majorHAnsi" w:cstheme="majorHAnsi"/>
                <w:color w:val="000000"/>
              </w:rPr>
              <w:t xml:space="preserve"> Labour Organization, Law Specialist, In-depth Interview (21.07.2020)</w:t>
            </w:r>
          </w:p>
        </w:tc>
      </w:tr>
      <w:tr w:rsidR="009844F6" w:rsidRPr="00DB740D" w14:paraId="36D839E0" w14:textId="77777777" w:rsidTr="009844F6">
        <w:tc>
          <w:tcPr>
            <w:tcW w:w="9535" w:type="dxa"/>
            <w:tcBorders>
              <w:top w:val="single" w:sz="12" w:space="0" w:color="auto"/>
              <w:bottom w:val="single" w:sz="12" w:space="0" w:color="auto"/>
              <w:right w:val="single" w:sz="12" w:space="0" w:color="000000"/>
            </w:tcBorders>
            <w:vAlign w:val="center"/>
          </w:tcPr>
          <w:p w14:paraId="3957AFF1"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22" w:firstLine="284"/>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There are problems related to the workers with family responsibilities in two main directions: first it is a current legislation – legislation does not make particular arrangement of workers with family responsibilities and any specific provisions are related only on maternity leave from the perspective of taking care on kids; while responsibilities of caring other family members are not covered under the legislation.  Another issue is cultural characteristics – it is pe4rceived that any family related work should be performed by woman. </w:t>
            </w:r>
          </w:p>
          <w:p w14:paraId="74057A81"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162" w:hanging="162"/>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The existing legal gaps in the current legislation are as follows:</w:t>
            </w:r>
          </w:p>
          <w:p w14:paraId="11398B6C" w14:textId="77777777" w:rsidR="009844F6" w:rsidRPr="00DB740D" w:rsidRDefault="009844F6" w:rsidP="005637AD">
            <w:pPr>
              <w:pStyle w:val="ListParagraph"/>
              <w:widowControl w:val="0"/>
              <w:numPr>
                <w:ilvl w:val="0"/>
                <w:numId w:val="19"/>
              </w:numPr>
              <w:autoSpaceDE w:val="0"/>
              <w:autoSpaceDN w:val="0"/>
              <w:adjustRightInd w:val="0"/>
              <w:spacing w:before="200" w:after="200" w:line="240" w:lineRule="auto"/>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Definition of different types of workers (including workers with family responsibilities);</w:t>
            </w:r>
          </w:p>
          <w:p w14:paraId="67A658B7" w14:textId="77777777" w:rsidR="009844F6" w:rsidRPr="00DB740D" w:rsidRDefault="009844F6" w:rsidP="005637AD">
            <w:pPr>
              <w:pStyle w:val="ListParagraph"/>
              <w:widowControl w:val="0"/>
              <w:numPr>
                <w:ilvl w:val="0"/>
                <w:numId w:val="19"/>
              </w:numPr>
              <w:autoSpaceDE w:val="0"/>
              <w:autoSpaceDN w:val="0"/>
              <w:adjustRightInd w:val="0"/>
              <w:spacing w:before="200" w:after="200" w:line="240" w:lineRule="auto"/>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Regulation of part time work, and giving possibility to employees to work part time to be able to perform their family responsibilities;</w:t>
            </w:r>
          </w:p>
          <w:p w14:paraId="73A6644E" w14:textId="77777777" w:rsidR="009844F6" w:rsidRPr="00DB740D" w:rsidRDefault="009844F6" w:rsidP="005637AD">
            <w:pPr>
              <w:pStyle w:val="ListParagraph"/>
              <w:widowControl w:val="0"/>
              <w:numPr>
                <w:ilvl w:val="0"/>
                <w:numId w:val="19"/>
              </w:numPr>
              <w:autoSpaceDE w:val="0"/>
              <w:autoSpaceDN w:val="0"/>
              <w:adjustRightInd w:val="0"/>
              <w:spacing w:before="200" w:after="200" w:line="240" w:lineRule="auto"/>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Calculate working hours based on weakly average working hours, rather than dally basis. Employers should recognize that part time worker does not necessarily mean low productive worker. </w:t>
            </w:r>
          </w:p>
          <w:p w14:paraId="5162FFE4" w14:textId="77777777" w:rsidR="009844F6" w:rsidRPr="00DB740D" w:rsidRDefault="009844F6" w:rsidP="005637AD">
            <w:pPr>
              <w:pStyle w:val="ListParagraph"/>
              <w:widowControl w:val="0"/>
              <w:numPr>
                <w:ilvl w:val="0"/>
                <w:numId w:val="16"/>
              </w:numPr>
              <w:autoSpaceDE w:val="0"/>
              <w:autoSpaceDN w:val="0"/>
              <w:adjustRightInd w:val="0"/>
              <w:spacing w:before="200" w:after="200" w:line="240" w:lineRule="auto"/>
              <w:ind w:left="162" w:hanging="162"/>
              <w:contextualSpacing w:val="0"/>
              <w:jc w:val="left"/>
              <w:rPr>
                <w:rFonts w:asciiTheme="majorHAnsi" w:eastAsia="Arial" w:hAnsiTheme="majorHAnsi" w:cstheme="majorHAnsi"/>
                <w:color w:val="000000"/>
              </w:rPr>
            </w:pPr>
            <w:r w:rsidRPr="00DB740D">
              <w:rPr>
                <w:rFonts w:asciiTheme="majorHAnsi" w:eastAsia="Arial" w:hAnsiTheme="majorHAnsi" w:cstheme="majorHAnsi"/>
                <w:color w:val="000000"/>
              </w:rPr>
              <w:t xml:space="preserve">Cost of the care services is also an issue. If parents want to get high quality childcare service then they should pay high share of their salaries, which is hard to balance. </w:t>
            </w:r>
          </w:p>
          <w:p w14:paraId="5DFFBBE5" w14:textId="77777777" w:rsidR="009844F6" w:rsidRPr="00DB740D" w:rsidRDefault="009844F6" w:rsidP="00B83F68">
            <w:pPr>
              <w:widowControl w:val="0"/>
              <w:rPr>
                <w:rFonts w:asciiTheme="majorHAnsi" w:eastAsia="Arial" w:hAnsiTheme="majorHAnsi" w:cstheme="majorHAnsi"/>
                <w:b/>
                <w:color w:val="000000"/>
              </w:rPr>
            </w:pPr>
          </w:p>
        </w:tc>
      </w:tr>
      <w:tr w:rsidR="009844F6" w:rsidRPr="00DB740D" w14:paraId="1796B0B1" w14:textId="77777777" w:rsidTr="009844F6">
        <w:tc>
          <w:tcPr>
            <w:tcW w:w="9535" w:type="dxa"/>
            <w:tcBorders>
              <w:top w:val="single" w:sz="12" w:space="0" w:color="auto"/>
              <w:bottom w:val="single" w:sz="12" w:space="0" w:color="auto"/>
              <w:right w:val="single" w:sz="12" w:space="0" w:color="000000"/>
            </w:tcBorders>
            <w:vAlign w:val="center"/>
          </w:tcPr>
          <w:p w14:paraId="20311F9E" w14:textId="77777777" w:rsidR="009844F6" w:rsidRPr="00DB740D" w:rsidRDefault="009844F6" w:rsidP="00B83F68">
            <w:pPr>
              <w:widowControl w:val="0"/>
              <w:rPr>
                <w:rFonts w:asciiTheme="majorHAnsi" w:eastAsia="Arial" w:hAnsiTheme="majorHAnsi" w:cstheme="majorHAnsi"/>
                <w:color w:val="000000"/>
              </w:rPr>
            </w:pPr>
            <w:r w:rsidRPr="00DB740D">
              <w:rPr>
                <w:rFonts w:asciiTheme="majorHAnsi" w:eastAsia="Arial" w:hAnsiTheme="majorHAnsi" w:cstheme="majorHAnsi"/>
                <w:b/>
                <w:color w:val="000000"/>
              </w:rPr>
              <w:t>Irma Gelashvili,</w:t>
            </w:r>
            <w:r w:rsidRPr="00DB740D">
              <w:rPr>
                <w:rFonts w:asciiTheme="majorHAnsi" w:eastAsia="Arial" w:hAnsiTheme="majorHAnsi" w:cstheme="majorHAnsi"/>
                <w:color w:val="000000"/>
              </w:rPr>
              <w:t xml:space="preserve"> Chief Specialist at Labour relations and social partnership division at labour and employment department. Ministry of Internally Displaced Persons from the Occupied Territories, labour, health and social affairs of Georgia. In-depth Interview (21.07.2020)</w:t>
            </w:r>
          </w:p>
        </w:tc>
      </w:tr>
      <w:tr w:rsidR="009844F6" w:rsidRPr="00DB740D" w14:paraId="57AF14AC" w14:textId="77777777" w:rsidTr="009844F6">
        <w:tc>
          <w:tcPr>
            <w:tcW w:w="9535" w:type="dxa"/>
            <w:tcBorders>
              <w:top w:val="single" w:sz="12" w:space="0" w:color="auto"/>
              <w:bottom w:val="single" w:sz="12" w:space="0" w:color="auto"/>
              <w:right w:val="single" w:sz="12" w:space="0" w:color="000000"/>
            </w:tcBorders>
            <w:vAlign w:val="center"/>
          </w:tcPr>
          <w:p w14:paraId="0B0523F0" w14:textId="77777777" w:rsidR="009844F6" w:rsidRPr="00DB740D" w:rsidRDefault="009844F6" w:rsidP="005637AD">
            <w:pPr>
              <w:pStyle w:val="ListParagraph"/>
              <w:widowControl w:val="0"/>
              <w:numPr>
                <w:ilvl w:val="0"/>
                <w:numId w:val="20"/>
              </w:numPr>
              <w:autoSpaceDE w:val="0"/>
              <w:autoSpaceDN w:val="0"/>
              <w:adjustRightInd w:val="0"/>
              <w:spacing w:before="120" w:line="240" w:lineRule="auto"/>
              <w:contextualSpacing w:val="0"/>
              <w:jc w:val="left"/>
              <w:rPr>
                <w:rFonts w:asciiTheme="majorHAnsi" w:eastAsia="Arial" w:hAnsiTheme="majorHAnsi" w:cstheme="majorHAnsi"/>
                <w:b/>
                <w:color w:val="000000"/>
                <w:lang w:val="ka-GE"/>
              </w:rPr>
            </w:pPr>
            <w:r w:rsidRPr="00DB740D">
              <w:rPr>
                <w:rFonts w:asciiTheme="majorHAnsi" w:eastAsia="Arial" w:hAnsiTheme="majorHAnsi" w:cstheme="majorHAnsi"/>
                <w:color w:val="000000"/>
              </w:rPr>
              <w:lastRenderedPageBreak/>
              <w:t xml:space="preserve">Workers have right to take leave for taking care of family members. Based on decree 281 / N of the Minister of IDPs, labour, health and social affairs of Georgia upon provision of the statement from the hospital about illness of the relative, or dependent a person is entitled to the leave from 3-7 days. However, definition of the dependent, or the relative is hard. </w:t>
            </w:r>
          </w:p>
          <w:p w14:paraId="5F40530D" w14:textId="77777777" w:rsidR="009844F6" w:rsidRPr="00DB740D" w:rsidRDefault="009844F6" w:rsidP="005637AD">
            <w:pPr>
              <w:pStyle w:val="ListParagraph"/>
              <w:widowControl w:val="0"/>
              <w:numPr>
                <w:ilvl w:val="0"/>
                <w:numId w:val="20"/>
              </w:numPr>
              <w:autoSpaceDE w:val="0"/>
              <w:autoSpaceDN w:val="0"/>
              <w:adjustRightInd w:val="0"/>
              <w:spacing w:before="120" w:line="240" w:lineRule="auto"/>
              <w:contextualSpacing w:val="0"/>
              <w:jc w:val="left"/>
              <w:rPr>
                <w:rFonts w:asciiTheme="majorHAnsi" w:eastAsia="Arial" w:hAnsiTheme="majorHAnsi" w:cstheme="majorHAnsi"/>
                <w:b/>
                <w:color w:val="000000"/>
                <w:lang w:val="ka-GE"/>
              </w:rPr>
            </w:pPr>
            <w:r w:rsidRPr="00DB740D">
              <w:rPr>
                <w:rFonts w:asciiTheme="majorHAnsi" w:eastAsia="Arial" w:hAnsiTheme="majorHAnsi" w:cstheme="majorHAnsi"/>
                <w:color w:val="000000"/>
              </w:rPr>
              <w:t>Mrs. Gelashvili thinks that there is the role of the employer in provision of needed care services for workers with family responsibilities, however some incentives should be provided for the employers to take these obligations.</w:t>
            </w:r>
          </w:p>
          <w:p w14:paraId="41BF01A6" w14:textId="77777777" w:rsidR="009844F6" w:rsidRPr="00DB740D" w:rsidRDefault="009844F6" w:rsidP="005637AD">
            <w:pPr>
              <w:pStyle w:val="ListParagraph"/>
              <w:widowControl w:val="0"/>
              <w:numPr>
                <w:ilvl w:val="0"/>
                <w:numId w:val="20"/>
              </w:numPr>
              <w:autoSpaceDE w:val="0"/>
              <w:autoSpaceDN w:val="0"/>
              <w:adjustRightInd w:val="0"/>
              <w:spacing w:before="120" w:line="240" w:lineRule="auto"/>
              <w:contextualSpacing w:val="0"/>
              <w:jc w:val="left"/>
              <w:rPr>
                <w:rFonts w:asciiTheme="majorHAnsi" w:eastAsia="Arial" w:hAnsiTheme="majorHAnsi" w:cstheme="majorHAnsi"/>
                <w:b/>
                <w:color w:val="000000"/>
                <w:lang w:val="ka-GE"/>
              </w:rPr>
            </w:pPr>
            <w:r w:rsidRPr="00DB740D">
              <w:rPr>
                <w:rFonts w:asciiTheme="majorHAnsi" w:eastAsia="Arial" w:hAnsiTheme="majorHAnsi" w:cstheme="majorHAnsi"/>
                <w:color w:val="000000"/>
              </w:rPr>
              <w:t xml:space="preserve">Mrs. Gelashvili thinks that greatest role for development of care services is with the municipalities and the Ministry of Regional Development and Infrastructure of Georgia, as it is the main entity in the central government working with municipalities. </w:t>
            </w:r>
          </w:p>
        </w:tc>
      </w:tr>
      <w:tr w:rsidR="009844F6" w:rsidRPr="00DB740D" w14:paraId="38EB6389" w14:textId="77777777" w:rsidTr="009844F6">
        <w:tc>
          <w:tcPr>
            <w:tcW w:w="9535" w:type="dxa"/>
            <w:tcBorders>
              <w:top w:val="single" w:sz="12" w:space="0" w:color="auto"/>
              <w:bottom w:val="single" w:sz="12" w:space="0" w:color="auto"/>
              <w:right w:val="single" w:sz="12" w:space="0" w:color="000000"/>
            </w:tcBorders>
            <w:vAlign w:val="center"/>
          </w:tcPr>
          <w:p w14:paraId="72B8DC61" w14:textId="77777777" w:rsidR="009844F6" w:rsidRPr="00DB740D" w:rsidRDefault="009844F6" w:rsidP="00B83F68">
            <w:pPr>
              <w:rPr>
                <w:rFonts w:asciiTheme="majorHAnsi" w:hAnsiTheme="majorHAnsi" w:cstheme="majorHAnsi"/>
              </w:rPr>
            </w:pPr>
            <w:r w:rsidRPr="00DB740D">
              <w:rPr>
                <w:rFonts w:asciiTheme="majorHAnsi" w:hAnsiTheme="majorHAnsi" w:cstheme="majorHAnsi"/>
                <w:b/>
              </w:rPr>
              <w:t xml:space="preserve">Zakaria </w:t>
            </w:r>
            <w:proofErr w:type="spellStart"/>
            <w:r w:rsidRPr="00DB740D">
              <w:rPr>
                <w:rFonts w:asciiTheme="majorHAnsi" w:hAnsiTheme="majorHAnsi" w:cstheme="majorHAnsi"/>
                <w:b/>
              </w:rPr>
              <w:t>Shveleidze</w:t>
            </w:r>
            <w:proofErr w:type="spellEnd"/>
            <w:r w:rsidRPr="00DB740D">
              <w:rPr>
                <w:rFonts w:asciiTheme="majorHAnsi" w:hAnsiTheme="majorHAnsi" w:cstheme="majorHAnsi"/>
              </w:rPr>
              <w:t xml:space="preserve">, Legal expert, </w:t>
            </w:r>
            <w:r w:rsidRPr="00DB740D">
              <w:rPr>
                <w:rFonts w:asciiTheme="majorHAnsi" w:eastAsia="Arial" w:hAnsiTheme="majorHAnsi" w:cstheme="majorHAnsi"/>
                <w:color w:val="000000"/>
              </w:rPr>
              <w:t xml:space="preserve">In -depth interview </w:t>
            </w:r>
            <w:r w:rsidRPr="00DB740D">
              <w:rPr>
                <w:rFonts w:asciiTheme="majorHAnsi" w:hAnsiTheme="majorHAnsi" w:cstheme="majorHAnsi"/>
              </w:rPr>
              <w:t>(31.07.2020)</w:t>
            </w:r>
          </w:p>
        </w:tc>
      </w:tr>
      <w:tr w:rsidR="009844F6" w:rsidRPr="00DB740D" w14:paraId="65EC33FA" w14:textId="77777777" w:rsidTr="009844F6">
        <w:tc>
          <w:tcPr>
            <w:tcW w:w="9535" w:type="dxa"/>
            <w:tcBorders>
              <w:top w:val="single" w:sz="12" w:space="0" w:color="auto"/>
              <w:bottom w:val="single" w:sz="12" w:space="0" w:color="auto"/>
              <w:right w:val="single" w:sz="12" w:space="0" w:color="000000"/>
            </w:tcBorders>
            <w:vAlign w:val="center"/>
          </w:tcPr>
          <w:p w14:paraId="395640A2" w14:textId="77777777" w:rsidR="009844F6" w:rsidRPr="00DB740D" w:rsidRDefault="009844F6" w:rsidP="005637AD">
            <w:pPr>
              <w:pStyle w:val="ListParagraph"/>
              <w:numPr>
                <w:ilvl w:val="0"/>
                <w:numId w:val="20"/>
              </w:numPr>
              <w:spacing w:after="160" w:line="259" w:lineRule="auto"/>
              <w:jc w:val="left"/>
              <w:rPr>
                <w:rFonts w:asciiTheme="majorHAnsi" w:hAnsiTheme="majorHAnsi" w:cstheme="majorHAnsi"/>
                <w:color w:val="000000" w:themeColor="text1"/>
              </w:rPr>
            </w:pPr>
            <w:r w:rsidRPr="00DB740D">
              <w:rPr>
                <w:rFonts w:asciiTheme="majorHAnsi" w:hAnsiTheme="majorHAnsi" w:cstheme="majorHAnsi"/>
                <w:color w:val="000000" w:themeColor="text1"/>
              </w:rPr>
              <w:t xml:space="preserve">The stakeholder states that there is a definition of a family status in the </w:t>
            </w:r>
            <w:proofErr w:type="spellStart"/>
            <w:r w:rsidRPr="00DB740D">
              <w:rPr>
                <w:rFonts w:asciiTheme="majorHAnsi" w:hAnsiTheme="majorHAnsi" w:cstheme="majorHAnsi"/>
                <w:color w:val="000000" w:themeColor="text1"/>
              </w:rPr>
              <w:t>labor</w:t>
            </w:r>
            <w:proofErr w:type="spellEnd"/>
            <w:r w:rsidRPr="00DB740D">
              <w:rPr>
                <w:rFonts w:asciiTheme="majorHAnsi" w:hAnsiTheme="majorHAnsi" w:cstheme="majorHAnsi"/>
                <w:color w:val="000000" w:themeColor="text1"/>
              </w:rPr>
              <w:t xml:space="preserve"> code. The </w:t>
            </w:r>
            <w:proofErr w:type="spellStart"/>
            <w:r w:rsidRPr="00DB740D">
              <w:rPr>
                <w:rFonts w:asciiTheme="majorHAnsi" w:hAnsiTheme="majorHAnsi" w:cstheme="majorHAnsi"/>
                <w:color w:val="000000" w:themeColor="text1"/>
              </w:rPr>
              <w:t>labor</w:t>
            </w:r>
            <w:proofErr w:type="spellEnd"/>
            <w:r w:rsidRPr="00DB740D">
              <w:rPr>
                <w:rFonts w:asciiTheme="majorHAnsi" w:hAnsiTheme="majorHAnsi" w:cstheme="majorHAnsi"/>
                <w:color w:val="000000" w:themeColor="text1"/>
              </w:rPr>
              <w:t xml:space="preserve"> code prohibits discrimination against people due to their family status. Consequently, this statement protects from discrimination in case of any family responsibility.</w:t>
            </w:r>
          </w:p>
          <w:p w14:paraId="3CFA53BA" w14:textId="77777777" w:rsidR="009844F6" w:rsidRPr="00DB740D" w:rsidRDefault="009844F6" w:rsidP="005637AD">
            <w:pPr>
              <w:pStyle w:val="ListParagraph"/>
              <w:numPr>
                <w:ilvl w:val="0"/>
                <w:numId w:val="20"/>
              </w:numPr>
              <w:spacing w:after="160" w:line="259" w:lineRule="auto"/>
              <w:jc w:val="left"/>
              <w:rPr>
                <w:rFonts w:asciiTheme="majorHAnsi" w:hAnsiTheme="majorHAnsi" w:cstheme="majorHAnsi"/>
                <w:color w:val="000000" w:themeColor="text1"/>
              </w:rPr>
            </w:pPr>
            <w:r w:rsidRPr="00DB740D">
              <w:rPr>
                <w:rFonts w:asciiTheme="majorHAnsi" w:hAnsiTheme="majorHAnsi" w:cstheme="majorHAnsi"/>
                <w:color w:val="000000" w:themeColor="text1"/>
              </w:rPr>
              <w:t xml:space="preserve">There are rights to take a leave for childcare, it is not paid, it is article 30 of the current </w:t>
            </w:r>
            <w:proofErr w:type="spellStart"/>
            <w:r w:rsidRPr="00DB740D">
              <w:rPr>
                <w:rFonts w:asciiTheme="majorHAnsi" w:hAnsiTheme="majorHAnsi" w:cstheme="majorHAnsi"/>
                <w:color w:val="000000" w:themeColor="text1"/>
              </w:rPr>
              <w:t>labor</w:t>
            </w:r>
            <w:proofErr w:type="spellEnd"/>
            <w:r w:rsidRPr="00DB740D">
              <w:rPr>
                <w:rFonts w:asciiTheme="majorHAnsi" w:hAnsiTheme="majorHAnsi" w:cstheme="majorHAnsi"/>
                <w:color w:val="000000" w:themeColor="text1"/>
              </w:rPr>
              <w:t xml:space="preserve"> code.</w:t>
            </w:r>
          </w:p>
          <w:p w14:paraId="6A6AEE58" w14:textId="77777777" w:rsidR="009844F6" w:rsidRPr="00DB740D" w:rsidRDefault="009844F6" w:rsidP="005637AD">
            <w:pPr>
              <w:pStyle w:val="ListParagraph"/>
              <w:numPr>
                <w:ilvl w:val="0"/>
                <w:numId w:val="20"/>
              </w:numPr>
              <w:spacing w:after="160" w:line="259" w:lineRule="auto"/>
              <w:jc w:val="left"/>
              <w:rPr>
                <w:rFonts w:asciiTheme="majorHAnsi" w:hAnsiTheme="majorHAnsi" w:cstheme="majorHAnsi"/>
                <w:color w:val="000000" w:themeColor="text1"/>
              </w:rPr>
            </w:pPr>
            <w:r w:rsidRPr="00DB740D">
              <w:rPr>
                <w:rFonts w:asciiTheme="majorHAnsi" w:hAnsiTheme="majorHAnsi" w:cstheme="majorHAnsi"/>
                <w:color w:val="000000" w:themeColor="text1"/>
              </w:rPr>
              <w:t xml:space="preserve">The stakeholder cannot say that there are particular changes in this regard in the current draft </w:t>
            </w:r>
            <w:proofErr w:type="spellStart"/>
            <w:r w:rsidRPr="00DB740D">
              <w:rPr>
                <w:rFonts w:asciiTheme="majorHAnsi" w:hAnsiTheme="majorHAnsi" w:cstheme="majorHAnsi"/>
                <w:color w:val="000000" w:themeColor="text1"/>
              </w:rPr>
              <w:t>labor</w:t>
            </w:r>
            <w:proofErr w:type="spellEnd"/>
            <w:r w:rsidRPr="00DB740D">
              <w:rPr>
                <w:rFonts w:asciiTheme="majorHAnsi" w:hAnsiTheme="majorHAnsi" w:cstheme="majorHAnsi"/>
                <w:color w:val="000000" w:themeColor="text1"/>
              </w:rPr>
              <w:t xml:space="preserve"> law. The business opposes very much any kind of changes in this direction.</w:t>
            </w:r>
          </w:p>
          <w:p w14:paraId="234695C4" w14:textId="77777777" w:rsidR="009844F6" w:rsidRPr="00DB740D" w:rsidRDefault="009844F6" w:rsidP="005637AD">
            <w:pPr>
              <w:pStyle w:val="ListParagraph"/>
              <w:numPr>
                <w:ilvl w:val="0"/>
                <w:numId w:val="20"/>
              </w:numPr>
              <w:spacing w:after="160" w:line="259" w:lineRule="auto"/>
              <w:jc w:val="left"/>
              <w:rPr>
                <w:rFonts w:asciiTheme="majorHAnsi" w:eastAsia="Times New Roman" w:hAnsiTheme="majorHAnsi" w:cstheme="majorHAnsi"/>
                <w:color w:val="002060"/>
              </w:rPr>
            </w:pPr>
            <w:r w:rsidRPr="00DB740D">
              <w:rPr>
                <w:rFonts w:asciiTheme="majorHAnsi" w:hAnsiTheme="majorHAnsi" w:cstheme="majorHAnsi"/>
                <w:color w:val="000000" w:themeColor="text1"/>
              </w:rPr>
              <w:t>There are rights not particularly for workers with family responsibilities, but there are rights for people who are guardians or legal representatives of disabled children. The can take a day-off during the month.</w:t>
            </w:r>
          </w:p>
        </w:tc>
      </w:tr>
    </w:tbl>
    <w:p w14:paraId="5104A390" w14:textId="7E918315" w:rsidR="00D8508C" w:rsidRPr="00DB740D" w:rsidRDefault="00D8508C" w:rsidP="00D8508C">
      <w:pPr>
        <w:spacing w:before="240"/>
        <w:rPr>
          <w:rFonts w:asciiTheme="majorHAnsi" w:hAnsiTheme="majorHAnsi" w:cstheme="majorHAnsi"/>
        </w:rPr>
      </w:pPr>
    </w:p>
    <w:p w14:paraId="39427693" w14:textId="77777777" w:rsidR="00D8508C" w:rsidRPr="00DB740D" w:rsidRDefault="00D8508C" w:rsidP="00D8508C">
      <w:pPr>
        <w:spacing w:before="240"/>
        <w:rPr>
          <w:rFonts w:asciiTheme="majorHAnsi" w:hAnsiTheme="majorHAnsi" w:cstheme="majorHAnsi"/>
        </w:rPr>
      </w:pPr>
    </w:p>
    <w:sectPr w:rsidR="00D8508C" w:rsidRPr="00DB74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B39FA" w14:textId="77777777" w:rsidR="00BC3100" w:rsidRDefault="00BC3100" w:rsidP="00F904D3">
      <w:pPr>
        <w:spacing w:line="240" w:lineRule="auto"/>
      </w:pPr>
      <w:r>
        <w:separator/>
      </w:r>
    </w:p>
  </w:endnote>
  <w:endnote w:type="continuationSeparator" w:id="0">
    <w:p w14:paraId="0E51B4FE" w14:textId="77777777" w:rsidR="00BC3100" w:rsidRDefault="00BC3100" w:rsidP="00F90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006647"/>
      <w:docPartObj>
        <w:docPartGallery w:val="Page Numbers (Bottom of Page)"/>
        <w:docPartUnique/>
      </w:docPartObj>
    </w:sdtPr>
    <w:sdtEndPr>
      <w:rPr>
        <w:noProof/>
      </w:rPr>
    </w:sdtEndPr>
    <w:sdtContent>
      <w:p w14:paraId="7702C7F0" w14:textId="4FA1912A" w:rsidR="00BC3100" w:rsidRDefault="00BC3100">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25A119D" w14:textId="77777777" w:rsidR="00BC3100" w:rsidRDefault="00BC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5EEA3" w14:textId="77777777" w:rsidR="00BC3100" w:rsidRDefault="00BC3100" w:rsidP="00F904D3">
      <w:pPr>
        <w:spacing w:line="240" w:lineRule="auto"/>
      </w:pPr>
      <w:r>
        <w:separator/>
      </w:r>
    </w:p>
  </w:footnote>
  <w:footnote w:type="continuationSeparator" w:id="0">
    <w:p w14:paraId="41C01438" w14:textId="77777777" w:rsidR="00BC3100" w:rsidRDefault="00BC3100" w:rsidP="00F904D3">
      <w:pPr>
        <w:spacing w:line="240" w:lineRule="auto"/>
      </w:pPr>
      <w:r>
        <w:continuationSeparator/>
      </w:r>
    </w:p>
  </w:footnote>
  <w:footnote w:id="1">
    <w:p w14:paraId="0A5115D3" w14:textId="7C777D24" w:rsidR="00BC3100" w:rsidRPr="00CE2812" w:rsidRDefault="00BC3100" w:rsidP="00483772">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BE6409">
        <w:rPr>
          <w:rFonts w:asciiTheme="majorHAnsi" w:hAnsiTheme="majorHAnsi" w:cstheme="majorHAnsi"/>
          <w:sz w:val="18"/>
          <w:szCs w:val="18"/>
        </w:rPr>
        <w:t>C156 - Workers with Family Responsibilities Convention, Art. 1 (1) (2) (1981).</w:t>
      </w:r>
    </w:p>
  </w:footnote>
  <w:footnote w:id="2">
    <w:p w14:paraId="63BEEF61" w14:textId="77777777" w:rsidR="00BC3100" w:rsidRPr="00E6508F" w:rsidRDefault="00BC3100" w:rsidP="00483772">
      <w:pPr>
        <w:pStyle w:val="FootnoteText"/>
        <w:rPr>
          <w:rFonts w:asciiTheme="majorHAnsi" w:hAnsiTheme="majorHAnsi" w:cstheme="majorHAnsi"/>
          <w:lang w:val="en-US"/>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BE6409">
        <w:rPr>
          <w:rFonts w:asciiTheme="majorHAnsi" w:hAnsiTheme="majorHAnsi" w:cstheme="majorHAnsi"/>
          <w:sz w:val="18"/>
          <w:szCs w:val="18"/>
        </w:rPr>
        <w:t>In Georgia, women are usually responsible for unpaid household activities such as cooking and cleaning. In addition, women remain predominantly responsible for child and elderly care. Women in working age report that they spend approximately 17 hours a week on</w:t>
      </w:r>
      <w:r w:rsidRPr="00CE2812">
        <w:rPr>
          <w:rFonts w:asciiTheme="majorHAnsi" w:hAnsiTheme="majorHAnsi" w:cstheme="majorHAnsi"/>
          <w:sz w:val="18"/>
          <w:szCs w:val="18"/>
        </w:rPr>
        <w:t xml:space="preserve"> care activities, while men spend less than 4 hours.</w:t>
      </w:r>
    </w:p>
  </w:footnote>
  <w:footnote w:id="3">
    <w:p w14:paraId="2EF25121" w14:textId="0F08C84A" w:rsidR="00BC3100" w:rsidRPr="00E6508F" w:rsidRDefault="00BC3100" w:rsidP="00483772">
      <w:pPr>
        <w:pStyle w:val="FootnoteText"/>
        <w:rPr>
          <w:rFonts w:asciiTheme="majorHAnsi" w:hAnsiTheme="majorHAnsi" w:cstheme="majorHAnsi"/>
          <w:sz w:val="18"/>
          <w:szCs w:val="18"/>
        </w:rPr>
      </w:pPr>
      <w:r w:rsidRPr="00BE6409">
        <w:rPr>
          <w:rStyle w:val="FootnoteReference"/>
          <w:rFonts w:asciiTheme="majorHAnsi" w:hAnsiTheme="majorHAnsi" w:cstheme="majorHAnsi"/>
        </w:rPr>
        <w:footnoteRef/>
      </w:r>
      <w:r w:rsidRPr="00BE6409">
        <w:rPr>
          <w:rFonts w:asciiTheme="majorHAnsi" w:hAnsiTheme="majorHAnsi" w:cstheme="majorHAnsi"/>
          <w:sz w:val="18"/>
          <w:szCs w:val="18"/>
        </w:rPr>
        <w:t xml:space="preserve"> C156 - Workers with Family Responsibilities Convention, Art. 5 (1981).</w:t>
      </w:r>
    </w:p>
  </w:footnote>
  <w:footnote w:id="4">
    <w:p w14:paraId="211F2041" w14:textId="77777777" w:rsidR="00BC3100" w:rsidRPr="00276DAF" w:rsidRDefault="00BC3100" w:rsidP="00483772">
      <w:pPr>
        <w:pStyle w:val="FootnoteText"/>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BE6409">
        <w:rPr>
          <w:rFonts w:asciiTheme="majorHAnsi" w:hAnsiTheme="majorHAnsi" w:cstheme="majorHAnsi"/>
          <w:sz w:val="18"/>
          <w:szCs w:val="18"/>
        </w:rPr>
        <w:t>More details in Annex 1.</w:t>
      </w:r>
    </w:p>
  </w:footnote>
  <w:footnote w:id="5">
    <w:p w14:paraId="4660B5E7" w14:textId="0705B9A8" w:rsidR="00BC3100" w:rsidRPr="00E6508F" w:rsidRDefault="00BC3100" w:rsidP="009D5BC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4. (1981).</w:t>
      </w:r>
    </w:p>
  </w:footnote>
  <w:footnote w:id="6">
    <w:p w14:paraId="072F3C48" w14:textId="01B02300" w:rsidR="00BC3100" w:rsidRPr="00E6508F" w:rsidRDefault="00BC3100" w:rsidP="009D5BC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4</w:t>
      </w:r>
      <w:r w:rsidRPr="00E6508F">
        <w:rPr>
          <w:rFonts w:asciiTheme="majorHAnsi" w:hAnsiTheme="majorHAnsi" w:cstheme="majorHAnsi"/>
          <w:sz w:val="18"/>
          <w:szCs w:val="18"/>
        </w:rPr>
        <w:t>.</w:t>
      </w:r>
      <w:r w:rsidRPr="00CE2812">
        <w:rPr>
          <w:rFonts w:asciiTheme="majorHAnsi" w:hAnsiTheme="majorHAnsi" w:cstheme="majorHAnsi"/>
          <w:sz w:val="18"/>
          <w:szCs w:val="18"/>
        </w:rPr>
        <w:t xml:space="preserve"> (1981).</w:t>
      </w:r>
    </w:p>
  </w:footnote>
  <w:footnote w:id="7">
    <w:p w14:paraId="3A285612" w14:textId="5D3B569E" w:rsidR="00BC3100" w:rsidRPr="00E6508F" w:rsidRDefault="00BC3100" w:rsidP="009D5BC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5</w:t>
      </w:r>
      <w:r w:rsidRPr="00E6508F">
        <w:rPr>
          <w:rFonts w:asciiTheme="majorHAnsi" w:hAnsiTheme="majorHAnsi" w:cstheme="majorHAnsi"/>
          <w:sz w:val="18"/>
          <w:szCs w:val="18"/>
        </w:rPr>
        <w:t>.</w:t>
      </w:r>
      <w:r w:rsidRPr="00CE2812">
        <w:rPr>
          <w:rFonts w:asciiTheme="majorHAnsi" w:hAnsiTheme="majorHAnsi" w:cstheme="majorHAnsi"/>
          <w:sz w:val="18"/>
          <w:szCs w:val="18"/>
        </w:rPr>
        <w:t xml:space="preserve"> (1981).</w:t>
      </w:r>
    </w:p>
  </w:footnote>
  <w:footnote w:id="8">
    <w:p w14:paraId="387AC80E" w14:textId="4876DE44" w:rsidR="00BC3100" w:rsidRPr="00E6508F" w:rsidRDefault="00BC3100" w:rsidP="009D5BC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5</w:t>
      </w:r>
      <w:r w:rsidRPr="00E6508F">
        <w:rPr>
          <w:rFonts w:asciiTheme="majorHAnsi" w:hAnsiTheme="majorHAnsi" w:cstheme="majorHAnsi"/>
          <w:sz w:val="18"/>
          <w:szCs w:val="18"/>
        </w:rPr>
        <w:t>.</w:t>
      </w:r>
      <w:r w:rsidRPr="00CE2812">
        <w:rPr>
          <w:rFonts w:asciiTheme="majorHAnsi" w:hAnsiTheme="majorHAnsi" w:cstheme="majorHAnsi"/>
          <w:sz w:val="18"/>
          <w:szCs w:val="18"/>
        </w:rPr>
        <w:t xml:space="preserve"> (1981).</w:t>
      </w:r>
    </w:p>
  </w:footnote>
  <w:footnote w:id="9">
    <w:p w14:paraId="5959A0EB" w14:textId="1339B2A5" w:rsidR="00BC3100" w:rsidRPr="00E6508F" w:rsidRDefault="00BC3100" w:rsidP="009D5BC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6 (1981).</w:t>
      </w:r>
    </w:p>
  </w:footnote>
  <w:footnote w:id="10">
    <w:p w14:paraId="5E7F3D6C" w14:textId="2787128C" w:rsidR="00BC3100" w:rsidRPr="00E6508F" w:rsidRDefault="00BC3100" w:rsidP="009D5BC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7 (1981).</w:t>
      </w:r>
    </w:p>
  </w:footnote>
  <w:footnote w:id="11">
    <w:p w14:paraId="79206DD9" w14:textId="03DF5DF4" w:rsidR="00BC3100" w:rsidRPr="00CE2812" w:rsidRDefault="00BC3100" w:rsidP="00A13D1D">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CE2812">
        <w:rPr>
          <w:rFonts w:asciiTheme="majorHAnsi" w:hAnsiTheme="majorHAnsi" w:cstheme="majorHAnsi"/>
          <w:sz w:val="18"/>
          <w:szCs w:val="18"/>
        </w:rPr>
        <w:t>C156 - Workers with Family Responsibilities Convention, Art. 1 (1) (2) (1981).</w:t>
      </w:r>
    </w:p>
  </w:footnote>
  <w:footnote w:id="12">
    <w:p w14:paraId="6C231EEE" w14:textId="20ECEB83" w:rsidR="00BC3100" w:rsidRPr="002C33D0" w:rsidRDefault="00BC3100" w:rsidP="00A13D1D">
      <w:pPr>
        <w:pStyle w:val="FootnoteText"/>
        <w:rPr>
          <w:rFonts w:asciiTheme="majorHAnsi" w:hAnsiTheme="majorHAnsi" w:cstheme="majorHAnsi"/>
          <w:sz w:val="18"/>
          <w:szCs w:val="18"/>
        </w:rPr>
      </w:pPr>
      <w:r w:rsidRPr="00CE2812">
        <w:rPr>
          <w:rStyle w:val="FootnoteReference"/>
          <w:rFonts w:asciiTheme="majorHAnsi" w:hAnsiTheme="majorHAnsi" w:cstheme="majorHAnsi"/>
          <w:sz w:val="18"/>
          <w:szCs w:val="18"/>
        </w:rPr>
        <w:footnoteRef/>
      </w:r>
      <w:r w:rsidRPr="00CE2812">
        <w:rPr>
          <w:rFonts w:asciiTheme="majorHAnsi" w:hAnsiTheme="majorHAnsi" w:cstheme="majorHAnsi"/>
          <w:sz w:val="18"/>
          <w:szCs w:val="18"/>
        </w:rPr>
        <w:t xml:space="preserve"> C156 - Workers with Family Responsibilities Convention, Art. 1 (3) (1981).</w:t>
      </w:r>
    </w:p>
  </w:footnote>
  <w:footnote w:id="13">
    <w:p w14:paraId="35D0B64F" w14:textId="6250891A" w:rsidR="00BC3100" w:rsidRPr="00E6508F" w:rsidRDefault="00BC3100" w:rsidP="00A31CD6">
      <w:pPr>
        <w:pStyle w:val="FootnoteText"/>
        <w:rPr>
          <w:rFonts w:asciiTheme="majorHAnsi" w:hAnsiTheme="majorHAnsi" w:cstheme="majorHAnsi"/>
          <w:sz w:val="18"/>
          <w:szCs w:val="18"/>
          <w:lang w:val="ka-GE"/>
        </w:rPr>
      </w:pPr>
      <w:r w:rsidRPr="002C33D0">
        <w:rPr>
          <w:rStyle w:val="FootnoteReference"/>
          <w:rFonts w:asciiTheme="majorHAnsi" w:hAnsiTheme="majorHAnsi" w:cstheme="majorHAnsi"/>
          <w:sz w:val="18"/>
          <w:szCs w:val="18"/>
        </w:rPr>
        <w:footnoteRef/>
      </w:r>
      <w:r w:rsidRPr="008937B4">
        <w:rPr>
          <w:rFonts w:asciiTheme="majorHAnsi" w:hAnsiTheme="majorHAnsi" w:cstheme="majorHAnsi"/>
          <w:sz w:val="18"/>
          <w:szCs w:val="18"/>
          <w:lang w:val="en-US"/>
        </w:rPr>
        <w:t xml:space="preserve"> Organic Law of Georgia “Labour Code of Georgia”, Art. 27-</w:t>
      </w:r>
      <w:r>
        <w:rPr>
          <w:rFonts w:asciiTheme="majorHAnsi" w:hAnsiTheme="majorHAnsi" w:cstheme="majorHAnsi"/>
          <w:sz w:val="18"/>
          <w:szCs w:val="18"/>
          <w:lang w:val="en-US"/>
        </w:rPr>
        <w:t>30</w:t>
      </w:r>
      <w:r w:rsidRPr="002C33D0">
        <w:rPr>
          <w:rFonts w:asciiTheme="majorHAnsi" w:hAnsiTheme="majorHAnsi" w:cstheme="majorHAnsi"/>
          <w:sz w:val="18"/>
          <w:szCs w:val="18"/>
          <w:lang w:val="ka-GE"/>
        </w:rPr>
        <w:t xml:space="preserve">; </w:t>
      </w:r>
      <w:r w:rsidRPr="008937B4">
        <w:rPr>
          <w:rFonts w:asciiTheme="majorHAnsi" w:hAnsiTheme="majorHAnsi" w:cstheme="majorHAnsi"/>
          <w:sz w:val="18"/>
          <w:szCs w:val="18"/>
          <w:lang w:val="en-US"/>
        </w:rPr>
        <w:t xml:space="preserve">Art. 19; Art. </w:t>
      </w:r>
      <w:r w:rsidRPr="002C33D0">
        <w:rPr>
          <w:rFonts w:asciiTheme="majorHAnsi" w:hAnsiTheme="majorHAnsi" w:cstheme="majorHAnsi"/>
          <w:sz w:val="18"/>
          <w:szCs w:val="18"/>
          <w:lang w:val="ka-GE"/>
        </w:rPr>
        <w:t>37</w:t>
      </w:r>
      <w:r w:rsidRPr="008937B4">
        <w:rPr>
          <w:rFonts w:asciiTheme="majorHAnsi" w:hAnsiTheme="majorHAnsi" w:cstheme="majorHAnsi"/>
          <w:sz w:val="18"/>
          <w:szCs w:val="18"/>
          <w:lang w:val="en-US"/>
        </w:rPr>
        <w:t xml:space="preserve"> </w:t>
      </w:r>
      <w:r w:rsidRPr="002C33D0">
        <w:rPr>
          <w:rFonts w:asciiTheme="majorHAnsi" w:hAnsiTheme="majorHAnsi" w:cstheme="majorHAnsi"/>
          <w:sz w:val="18"/>
          <w:szCs w:val="18"/>
          <w:lang w:val="ka-GE"/>
        </w:rPr>
        <w:t xml:space="preserve">(3) </w:t>
      </w:r>
      <w:r w:rsidRPr="008937B4">
        <w:rPr>
          <w:rFonts w:asciiTheme="majorHAnsi" w:hAnsiTheme="majorHAnsi" w:cstheme="majorHAnsi"/>
          <w:sz w:val="18"/>
          <w:szCs w:val="18"/>
          <w:lang w:val="en-US"/>
        </w:rPr>
        <w:t>c)</w:t>
      </w:r>
      <w:r>
        <w:rPr>
          <w:rFonts w:asciiTheme="majorHAnsi" w:hAnsiTheme="majorHAnsi" w:cstheme="majorHAnsi"/>
          <w:sz w:val="18"/>
          <w:szCs w:val="18"/>
          <w:lang w:val="ka-GE"/>
        </w:rPr>
        <w:t>.</w:t>
      </w:r>
    </w:p>
  </w:footnote>
  <w:footnote w:id="14">
    <w:p w14:paraId="3E2B992B" w14:textId="6447DCBD" w:rsidR="00BC3100" w:rsidRPr="00BC5350" w:rsidRDefault="00BC3100" w:rsidP="00A31CD6">
      <w:pPr>
        <w:pStyle w:val="FootnoteText"/>
        <w:rPr>
          <w:rFonts w:asciiTheme="majorHAnsi" w:hAnsiTheme="majorHAnsi" w:cstheme="majorHAnsi"/>
          <w:sz w:val="18"/>
          <w:szCs w:val="18"/>
          <w:lang w:val="ka-GE"/>
        </w:rPr>
      </w:pPr>
      <w:r w:rsidRPr="002C33D0">
        <w:rPr>
          <w:rStyle w:val="FootnoteReference"/>
          <w:rFonts w:asciiTheme="majorHAnsi" w:hAnsiTheme="majorHAnsi" w:cstheme="majorHAnsi"/>
          <w:sz w:val="18"/>
          <w:szCs w:val="18"/>
        </w:rPr>
        <w:footnoteRef/>
      </w:r>
      <w:r w:rsidRPr="008937B4">
        <w:rPr>
          <w:rFonts w:asciiTheme="majorHAnsi" w:hAnsiTheme="majorHAnsi" w:cstheme="majorHAnsi"/>
          <w:sz w:val="18"/>
          <w:szCs w:val="18"/>
          <w:lang w:val="en-US"/>
        </w:rPr>
        <w:t xml:space="preserve"> Law of Georgia “On Civil Service”, Art. 61 </w:t>
      </w:r>
      <w:r w:rsidRPr="002C33D0">
        <w:rPr>
          <w:rFonts w:asciiTheme="majorHAnsi" w:hAnsiTheme="majorHAnsi" w:cstheme="majorHAnsi"/>
          <w:sz w:val="18"/>
          <w:szCs w:val="18"/>
          <w:lang w:val="ka-GE"/>
        </w:rPr>
        <w:t xml:space="preserve">(5) </w:t>
      </w:r>
      <w:r w:rsidRPr="008937B4">
        <w:rPr>
          <w:rFonts w:asciiTheme="majorHAnsi" w:hAnsiTheme="majorHAnsi" w:cstheme="majorHAnsi"/>
          <w:sz w:val="18"/>
          <w:szCs w:val="18"/>
          <w:lang w:val="en-US"/>
        </w:rPr>
        <w:t>(6)</w:t>
      </w:r>
      <w:r>
        <w:rPr>
          <w:rFonts w:asciiTheme="majorHAnsi" w:hAnsiTheme="majorHAnsi" w:cstheme="majorHAnsi"/>
          <w:sz w:val="18"/>
          <w:szCs w:val="18"/>
          <w:lang w:val="ka-GE"/>
        </w:rPr>
        <w:t>.</w:t>
      </w:r>
    </w:p>
  </w:footnote>
  <w:footnote w:id="15">
    <w:p w14:paraId="33B43243" w14:textId="33EC2157" w:rsidR="00BC3100" w:rsidRPr="00E6508F" w:rsidRDefault="00BC3100" w:rsidP="002D036A">
      <w:pPr>
        <w:pStyle w:val="FootnoteText"/>
        <w:rPr>
          <w:rFonts w:asciiTheme="majorHAnsi" w:hAnsiTheme="majorHAnsi" w:cstheme="majorHAnsi"/>
          <w:sz w:val="18"/>
          <w:szCs w:val="18"/>
          <w:lang w:val="ka-GE"/>
        </w:rPr>
      </w:pPr>
      <w:r w:rsidRPr="00EA14E8">
        <w:rPr>
          <w:rStyle w:val="FootnoteReference"/>
          <w:rFonts w:asciiTheme="majorHAnsi" w:hAnsiTheme="majorHAnsi" w:cstheme="majorHAnsi"/>
          <w:sz w:val="18"/>
          <w:szCs w:val="18"/>
        </w:rPr>
        <w:footnoteRef/>
      </w:r>
      <w:r w:rsidRPr="00EA14E8">
        <w:rPr>
          <w:rFonts w:asciiTheme="majorHAnsi" w:hAnsiTheme="majorHAnsi" w:cstheme="majorHAnsi"/>
        </w:rPr>
        <w:t xml:space="preserve"> </w:t>
      </w:r>
      <w:r>
        <w:rPr>
          <w:rFonts w:asciiTheme="majorHAnsi" w:hAnsiTheme="majorHAnsi" w:cstheme="majorHAnsi"/>
          <w:sz w:val="18"/>
          <w:szCs w:val="18"/>
        </w:rPr>
        <w:t>For more details see annex 1</w:t>
      </w:r>
      <w:r>
        <w:rPr>
          <w:rFonts w:asciiTheme="majorHAnsi" w:hAnsiTheme="majorHAnsi" w:cstheme="majorHAnsi"/>
          <w:sz w:val="18"/>
          <w:szCs w:val="18"/>
          <w:lang w:val="ka-GE"/>
        </w:rPr>
        <w:t>.</w:t>
      </w:r>
    </w:p>
  </w:footnote>
  <w:footnote w:id="16">
    <w:p w14:paraId="2857F6CE" w14:textId="04C7E8EA" w:rsidR="00BC3100" w:rsidRPr="00E6508F" w:rsidRDefault="00BC3100" w:rsidP="00C94D3E">
      <w:pPr>
        <w:pStyle w:val="FootnoteText"/>
        <w:rPr>
          <w:rFonts w:asciiTheme="minorHAnsi" w:hAnsiTheme="minorHAnsi" w:cstheme="minorHAnsi"/>
          <w:sz w:val="18"/>
          <w:szCs w:val="18"/>
          <w:lang w:val="ka-GE"/>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C156 - Workers with Family Responsibilities Convention, Art. 5 (1981)</w:t>
      </w:r>
      <w:r>
        <w:rPr>
          <w:rFonts w:asciiTheme="majorHAnsi" w:hAnsiTheme="majorHAnsi" w:cstheme="majorHAnsi"/>
          <w:sz w:val="18"/>
          <w:szCs w:val="18"/>
          <w:lang w:val="ka-GE"/>
        </w:rPr>
        <w:t>.</w:t>
      </w:r>
    </w:p>
  </w:footnote>
  <w:footnote w:id="17">
    <w:p w14:paraId="2F9682EF" w14:textId="043F187A" w:rsidR="00BC3100" w:rsidRPr="00E6508F" w:rsidRDefault="00BC3100" w:rsidP="007B11CE">
      <w:pPr>
        <w:pStyle w:val="FootnoteText"/>
        <w:rPr>
          <w:rFonts w:asciiTheme="majorHAnsi" w:hAnsiTheme="majorHAnsi" w:cstheme="majorHAnsi"/>
          <w:sz w:val="18"/>
          <w:szCs w:val="18"/>
          <w:lang w:val="ka-GE"/>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Law of Georgia “On Early and Preschool Education”, Art. 7</w:t>
      </w:r>
      <w:r>
        <w:rPr>
          <w:rFonts w:asciiTheme="majorHAnsi" w:hAnsiTheme="majorHAnsi" w:cstheme="majorHAnsi"/>
          <w:sz w:val="18"/>
          <w:szCs w:val="18"/>
          <w:lang w:val="ka-GE"/>
        </w:rPr>
        <w:t>.</w:t>
      </w:r>
    </w:p>
  </w:footnote>
  <w:footnote w:id="18">
    <w:p w14:paraId="3C29E63D" w14:textId="77777777" w:rsidR="00BC3100" w:rsidRPr="002C33D0" w:rsidRDefault="00BC3100" w:rsidP="007B11CE">
      <w:pPr>
        <w:pStyle w:val="FootnoteText"/>
        <w:rPr>
          <w:rFonts w:asciiTheme="majorHAnsi" w:hAnsiTheme="majorHAnsi" w:cstheme="maj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Law of Georgia “On Early and Preschool Education”, Art. 8</w:t>
      </w:r>
    </w:p>
  </w:footnote>
  <w:footnote w:id="19">
    <w:p w14:paraId="2E727CB7" w14:textId="77777777" w:rsidR="00BC3100" w:rsidRPr="002C33D0" w:rsidRDefault="00BC3100" w:rsidP="007B11CE">
      <w:pPr>
        <w:pStyle w:val="FootnoteText"/>
        <w:rPr>
          <w:rFonts w:asciiTheme="majorHAnsi" w:hAnsiTheme="majorHAnsi" w:cstheme="maj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Law of Georgia “On Early and Preschool Education”, Art.  9</w:t>
      </w:r>
    </w:p>
  </w:footnote>
  <w:footnote w:id="20">
    <w:p w14:paraId="7927480D" w14:textId="77777777" w:rsidR="00BC3100" w:rsidRPr="002C33D0" w:rsidRDefault="00BC3100" w:rsidP="007B11CE">
      <w:pPr>
        <w:pStyle w:val="FootnoteText"/>
        <w:rPr>
          <w:rFonts w:asciiTheme="majorHAnsi" w:hAnsiTheme="majorHAnsi" w:cstheme="maj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Law of Georgia “On Early and Preschool Education”, Art. 10 (1)</w:t>
      </w:r>
    </w:p>
  </w:footnote>
  <w:footnote w:id="21">
    <w:p w14:paraId="7304172D" w14:textId="77777777" w:rsidR="00BC3100" w:rsidRPr="002C33D0" w:rsidRDefault="00BC3100" w:rsidP="007B11CE">
      <w:pPr>
        <w:pStyle w:val="FootnoteText"/>
        <w:rPr>
          <w:rFonts w:asciiTheme="majorHAnsi" w:hAnsiTheme="majorHAnsi" w:cstheme="maj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Law of Georgia “On Early and Preschool Education”, Art. 11-12</w:t>
      </w:r>
    </w:p>
  </w:footnote>
  <w:footnote w:id="22">
    <w:p w14:paraId="7EFA0E4F" w14:textId="0DF0DE90" w:rsidR="00BC3100" w:rsidRPr="00CE795C" w:rsidRDefault="00BC3100" w:rsidP="007B11CE">
      <w:pPr>
        <w:pStyle w:val="FootnoteText"/>
        <w:rPr>
          <w:rFonts w:cstheme="min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See: Order of the Minister of </w:t>
      </w:r>
      <w:r w:rsidRPr="002C33D0">
        <w:rPr>
          <w:rFonts w:asciiTheme="majorHAnsi" w:hAnsiTheme="majorHAnsi" w:cstheme="majorHAnsi"/>
          <w:sz w:val="18"/>
          <w:szCs w:val="18"/>
        </w:rPr>
        <w:t>Labo</w:t>
      </w:r>
      <w:r w:rsidRPr="002C33D0">
        <w:rPr>
          <w:rFonts w:asciiTheme="majorHAnsi" w:hAnsiTheme="majorHAnsi" w:cstheme="majorHAnsi"/>
          <w:sz w:val="18"/>
          <w:szCs w:val="18"/>
          <w:lang w:val="en-US"/>
        </w:rPr>
        <w:t>u</w:t>
      </w:r>
      <w:r w:rsidRPr="002C33D0">
        <w:rPr>
          <w:rFonts w:asciiTheme="majorHAnsi" w:hAnsiTheme="majorHAnsi" w:cstheme="majorHAnsi"/>
          <w:sz w:val="18"/>
          <w:szCs w:val="18"/>
        </w:rPr>
        <w:t>r, Health and Social Affairs of Georgia №01-54 “On Approval of Minimum Standards for Services for Persons with Disabilities and the Elderly in Specialized Day Care Institutions” (2014). Resolution of the Government of Georgia “On the Approval of the Statute of the Ministry of Internally Displaced Persons from the Occupied Territories, Labour, Health and Social Affairs of Georgia”, Art. 3 (r)</w:t>
      </w:r>
      <w:r w:rsidRPr="00CE795C">
        <w:rPr>
          <w:rFonts w:cstheme="minorHAnsi"/>
          <w:sz w:val="18"/>
          <w:szCs w:val="18"/>
        </w:rPr>
        <w:t xml:space="preserve"> </w:t>
      </w:r>
    </w:p>
  </w:footnote>
  <w:footnote w:id="23">
    <w:p w14:paraId="399FA2DE" w14:textId="3CCA0314" w:rsidR="00BC3100" w:rsidRPr="001F7ED2" w:rsidRDefault="00BC3100">
      <w:pPr>
        <w:pStyle w:val="FootnoteText"/>
        <w:rPr>
          <w:rFonts w:asciiTheme="majorHAnsi" w:hAnsiTheme="majorHAnsi" w:cstheme="majorHAnsi"/>
          <w:sz w:val="18"/>
          <w:szCs w:val="18"/>
          <w:lang w:val="en-US"/>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BC5350">
        <w:rPr>
          <w:rFonts w:asciiTheme="majorHAnsi" w:hAnsiTheme="majorHAnsi" w:cstheme="majorHAnsi"/>
          <w:sz w:val="18"/>
          <w:szCs w:val="18"/>
          <w:lang w:val="en-US"/>
        </w:rPr>
        <w:t>The problems of workers with family responsibilities could be also addressed from the regulatory perspective, i.e. through initiated changes in the current labour code of Georgia. This includes changes related to the maximum working hours, mandatory weekly rest time, mate</w:t>
      </w:r>
      <w:r w:rsidRPr="00C76235">
        <w:rPr>
          <w:rFonts w:asciiTheme="majorHAnsi" w:hAnsiTheme="majorHAnsi" w:cstheme="majorHAnsi"/>
          <w:sz w:val="18"/>
          <w:szCs w:val="18"/>
          <w:lang w:val="en-US"/>
        </w:rPr>
        <w:t>rnity rights, strengthening the rights of labour inspectorate etc. However, as explained above, the tripartite working group asked the RIA team to ignore this aspect and focus on the provision of family services.</w:t>
      </w:r>
    </w:p>
  </w:footnote>
  <w:footnote w:id="24">
    <w:p w14:paraId="1467C86E" w14:textId="141AE6C1" w:rsidR="00BC3100" w:rsidRPr="00BC5350" w:rsidRDefault="00BC3100" w:rsidP="00840C00">
      <w:pPr>
        <w:shd w:val="clear" w:color="auto" w:fill="FFFFFF"/>
        <w:spacing w:line="240" w:lineRule="auto"/>
        <w:jc w:val="left"/>
        <w:rPr>
          <w:rFonts w:asciiTheme="majorHAnsi" w:hAnsiTheme="majorHAnsi" w:cstheme="majorHAnsi"/>
          <w:sz w:val="18"/>
          <w:szCs w:val="18"/>
          <w:lang w:val="en-US"/>
        </w:rPr>
      </w:pPr>
      <w:r w:rsidRPr="00BC5350">
        <w:rPr>
          <w:rStyle w:val="FootnoteReference"/>
          <w:rFonts w:asciiTheme="majorHAnsi" w:hAnsiTheme="majorHAnsi" w:cstheme="majorHAnsi"/>
          <w:sz w:val="18"/>
          <w:szCs w:val="18"/>
        </w:rPr>
        <w:footnoteRef/>
      </w:r>
      <w:r w:rsidRPr="00BC5350">
        <w:rPr>
          <w:rFonts w:asciiTheme="majorHAnsi" w:hAnsiTheme="majorHAnsi" w:cstheme="majorHAnsi"/>
          <w:sz w:val="18"/>
          <w:szCs w:val="18"/>
        </w:rPr>
        <w:t xml:space="preserve"> </w:t>
      </w:r>
      <w:r w:rsidRPr="00BC5350">
        <w:rPr>
          <w:rFonts w:asciiTheme="majorHAnsi" w:hAnsiTheme="majorHAnsi" w:cstheme="majorHAnsi"/>
          <w:sz w:val="18"/>
          <w:szCs w:val="18"/>
          <w:lang w:val="en-US"/>
        </w:rPr>
        <w:t>For the purposes of this report, when we refer to the UN Women Survey data, we call unemployed to a person who reported that did not work and had been looking for a job during the last 4 weeks. We call economically inactive to a person, who did not work and had not been looking for a job during t</w:t>
      </w:r>
      <w:r w:rsidRPr="00C76235">
        <w:rPr>
          <w:rFonts w:asciiTheme="majorHAnsi" w:hAnsiTheme="majorHAnsi" w:cstheme="majorHAnsi"/>
          <w:sz w:val="18"/>
          <w:szCs w:val="18"/>
          <w:lang w:val="en-US"/>
        </w:rPr>
        <w:t xml:space="preserve">he last 4 weeks but is available to start work within next 14 days. Even though in the Un women survey such respondents were called as ‘not working’ persons, in this study we refer to the international definitions of unemployment and economic inactivity (i.e. </w:t>
      </w:r>
      <w:hyperlink r:id="rId1" w:history="1">
        <w:r w:rsidRPr="00BC5350">
          <w:rPr>
            <w:rStyle w:val="Hyperlink"/>
            <w:rFonts w:asciiTheme="majorHAnsi" w:hAnsiTheme="majorHAnsi" w:cstheme="majorHAnsi"/>
            <w:sz w:val="18"/>
            <w:szCs w:val="18"/>
          </w:rPr>
          <w:t>Eurostat</w:t>
        </w:r>
      </w:hyperlink>
      <w:r w:rsidRPr="00BC5350">
        <w:rPr>
          <w:rFonts w:asciiTheme="majorHAnsi" w:hAnsiTheme="majorHAnsi" w:cstheme="majorHAnsi"/>
          <w:color w:val="222222"/>
          <w:sz w:val="18"/>
          <w:szCs w:val="18"/>
        </w:rPr>
        <w:t xml:space="preserve"> and </w:t>
      </w:r>
      <w:hyperlink r:id="rId2" w:anchor="metadata_info_tab_contents" w:history="1">
        <w:r w:rsidRPr="00BC5350">
          <w:rPr>
            <w:rStyle w:val="Hyperlink"/>
            <w:rFonts w:asciiTheme="majorHAnsi" w:hAnsiTheme="majorHAnsi" w:cstheme="majorHAnsi"/>
            <w:sz w:val="18"/>
            <w:szCs w:val="18"/>
          </w:rPr>
          <w:t>Jstor</w:t>
        </w:r>
      </w:hyperlink>
      <w:r w:rsidRPr="00BC5350">
        <w:rPr>
          <w:rFonts w:asciiTheme="majorHAnsi" w:hAnsiTheme="majorHAnsi" w:cstheme="majorHAnsi"/>
          <w:color w:val="222222"/>
          <w:sz w:val="18"/>
          <w:szCs w:val="18"/>
        </w:rPr>
        <w:t>).</w:t>
      </w:r>
    </w:p>
  </w:footnote>
  <w:footnote w:id="25">
    <w:p w14:paraId="7BF7FE44" w14:textId="18F481E5" w:rsidR="00BC3100" w:rsidRPr="00BC5350" w:rsidRDefault="00BC3100">
      <w:pPr>
        <w:pStyle w:val="FootnoteText"/>
        <w:rPr>
          <w:rFonts w:asciiTheme="majorHAnsi" w:hAnsiTheme="majorHAnsi" w:cstheme="majorHAnsi"/>
          <w:sz w:val="18"/>
          <w:szCs w:val="18"/>
          <w:lang w:val="en-US"/>
        </w:rPr>
      </w:pPr>
      <w:r w:rsidRPr="00E6508F">
        <w:rPr>
          <w:rStyle w:val="FootnoteReference"/>
        </w:rPr>
        <w:footnoteRef/>
      </w:r>
      <w:r w:rsidRPr="00BC5350">
        <w:rPr>
          <w:rFonts w:asciiTheme="majorHAnsi" w:hAnsiTheme="majorHAnsi" w:cstheme="majorHAnsi"/>
          <w:color w:val="auto"/>
          <w:sz w:val="18"/>
          <w:szCs w:val="18"/>
          <w:lang w:val="en-US"/>
        </w:rPr>
        <w:t xml:space="preserve"> Working age is defined based on the Geo</w:t>
      </w:r>
      <w:r>
        <w:rPr>
          <w:rFonts w:asciiTheme="majorHAnsi" w:hAnsiTheme="majorHAnsi" w:cstheme="majorHAnsi"/>
          <w:color w:val="auto"/>
          <w:sz w:val="18"/>
          <w:szCs w:val="18"/>
          <w:lang w:val="en-US"/>
        </w:rPr>
        <w:t>S</w:t>
      </w:r>
      <w:r w:rsidRPr="00BC5350">
        <w:rPr>
          <w:rFonts w:asciiTheme="majorHAnsi" w:hAnsiTheme="majorHAnsi" w:cstheme="majorHAnsi"/>
          <w:color w:val="auto"/>
          <w:sz w:val="18"/>
          <w:szCs w:val="18"/>
          <w:lang w:val="en-US"/>
        </w:rPr>
        <w:t xml:space="preserve">tat definition, for women 15-60 year and for men 15-65 years. </w:t>
      </w:r>
    </w:p>
  </w:footnote>
  <w:footnote w:id="26">
    <w:p w14:paraId="0A07C545" w14:textId="7EC1368E" w:rsidR="00BC3100" w:rsidRPr="00BC5350" w:rsidRDefault="00BC3100">
      <w:pPr>
        <w:pStyle w:val="FootnoteText"/>
        <w:rPr>
          <w:rFonts w:asciiTheme="majorHAnsi" w:hAnsiTheme="majorHAnsi" w:cstheme="majorHAnsi"/>
          <w:sz w:val="18"/>
          <w:szCs w:val="18"/>
          <w:lang w:val="en-US"/>
        </w:rPr>
      </w:pPr>
      <w:r w:rsidRPr="00E6508F">
        <w:rPr>
          <w:rStyle w:val="FootnoteReference"/>
        </w:rPr>
        <w:footnoteRef/>
      </w:r>
      <w:r>
        <w:rPr>
          <w:rFonts w:asciiTheme="majorHAnsi" w:hAnsiTheme="majorHAnsi" w:cstheme="majorHAnsi"/>
          <w:color w:val="auto"/>
          <w:sz w:val="18"/>
          <w:szCs w:val="18"/>
          <w:lang w:val="en-US"/>
        </w:rPr>
        <w:t>According to the authors’ calculations based on UN Women 2018 Survey data, employed</w:t>
      </w:r>
      <w:r w:rsidRPr="00BC5350">
        <w:rPr>
          <w:rFonts w:asciiTheme="majorHAnsi" w:hAnsiTheme="majorHAnsi" w:cstheme="majorHAnsi"/>
          <w:color w:val="auto"/>
          <w:sz w:val="18"/>
          <w:szCs w:val="18"/>
          <w:lang w:val="en-US"/>
        </w:rPr>
        <w:t xml:space="preserve"> woman spends almost 14 hours a week on care activities (13 hours on childcare and less than 1 hour on other family members care), while unemployed women spends more than 20 hours on care activities (19 hours on childcare and more than 1 hour on other family members care).</w:t>
      </w:r>
    </w:p>
  </w:footnote>
  <w:footnote w:id="27">
    <w:p w14:paraId="72142596" w14:textId="77777777" w:rsidR="00BC3100" w:rsidRPr="00BC5350" w:rsidRDefault="00BC3100" w:rsidP="002C69AF">
      <w:pPr>
        <w:pStyle w:val="FootnoteText"/>
        <w:rPr>
          <w:rFonts w:asciiTheme="majorHAnsi" w:hAnsiTheme="majorHAnsi" w:cstheme="majorHAnsi"/>
          <w:sz w:val="18"/>
          <w:szCs w:val="18"/>
        </w:rPr>
      </w:pPr>
      <w:r w:rsidRPr="00BC5350">
        <w:rPr>
          <w:rStyle w:val="FootnoteReference"/>
          <w:rFonts w:asciiTheme="majorHAnsi" w:hAnsiTheme="majorHAnsi" w:cstheme="majorHAnsi"/>
          <w:sz w:val="18"/>
          <w:szCs w:val="18"/>
        </w:rPr>
        <w:footnoteRef/>
      </w:r>
      <w:r w:rsidRPr="00BC5350">
        <w:rPr>
          <w:rFonts w:asciiTheme="majorHAnsi" w:hAnsiTheme="majorHAnsi" w:cstheme="majorHAnsi"/>
          <w:sz w:val="18"/>
          <w:szCs w:val="18"/>
        </w:rPr>
        <w:t xml:space="preserve"> Family-to-work conflict depends mainly on family stressors and affects work outcomes. </w:t>
      </w:r>
    </w:p>
  </w:footnote>
  <w:footnote w:id="28">
    <w:p w14:paraId="09F2D093" w14:textId="77777777" w:rsidR="00BC3100" w:rsidRPr="002C33D0" w:rsidRDefault="00BC3100" w:rsidP="002C69AF">
      <w:pPr>
        <w:pStyle w:val="FootnoteText"/>
        <w:rPr>
          <w:rFonts w:asciiTheme="majorHAnsi" w:hAnsiTheme="majorHAnsi" w:cstheme="majorHAnsi"/>
          <w:sz w:val="18"/>
          <w:szCs w:val="18"/>
        </w:rPr>
      </w:pPr>
      <w:r w:rsidRPr="00BC5350">
        <w:rPr>
          <w:rStyle w:val="FootnoteReference"/>
          <w:rFonts w:asciiTheme="majorHAnsi" w:hAnsiTheme="majorHAnsi" w:cstheme="majorHAnsi"/>
          <w:sz w:val="18"/>
          <w:szCs w:val="18"/>
        </w:rPr>
        <w:footnoteRef/>
      </w:r>
      <w:r w:rsidRPr="00BC5350">
        <w:rPr>
          <w:rFonts w:asciiTheme="majorHAnsi" w:hAnsiTheme="majorHAnsi" w:cstheme="majorHAnsi"/>
          <w:sz w:val="18"/>
          <w:szCs w:val="18"/>
        </w:rPr>
        <w:t xml:space="preserve"> Work-to-family conflict is determined mainly by work stressors and affects family outcomes</w:t>
      </w:r>
      <w:r w:rsidRPr="00D8674D">
        <w:rPr>
          <w:rFonts w:asciiTheme="majorHAnsi" w:hAnsiTheme="majorHAnsi" w:cstheme="majorHAnsi"/>
          <w:sz w:val="18"/>
          <w:szCs w:val="18"/>
        </w:rPr>
        <w:t>.</w:t>
      </w:r>
      <w:r w:rsidRPr="002C33D0">
        <w:rPr>
          <w:rFonts w:asciiTheme="majorHAnsi" w:hAnsiTheme="majorHAnsi" w:cstheme="majorHAnsi"/>
          <w:sz w:val="18"/>
          <w:szCs w:val="18"/>
        </w:rPr>
        <w:t xml:space="preserve">  </w:t>
      </w:r>
    </w:p>
  </w:footnote>
  <w:footnote w:id="29">
    <w:p w14:paraId="052EDE30" w14:textId="77777777" w:rsidR="00BC3100" w:rsidRPr="00E6508F" w:rsidRDefault="00BC3100" w:rsidP="002C69AF">
      <w:pPr>
        <w:pStyle w:val="FootnoteText"/>
        <w:rPr>
          <w:rFonts w:asciiTheme="majorHAnsi" w:hAnsiTheme="majorHAnsi" w:cstheme="majorHAnsi"/>
          <w:sz w:val="18"/>
          <w:szCs w:val="18"/>
          <w:lang w:val="ka-GE"/>
        </w:rPr>
      </w:pPr>
      <w:r w:rsidRPr="009468E0">
        <w:rPr>
          <w:rStyle w:val="FootnoteReference"/>
          <w:rFonts w:asciiTheme="majorHAnsi" w:hAnsiTheme="majorHAnsi" w:cstheme="majorHAnsi"/>
          <w:sz w:val="18"/>
          <w:szCs w:val="18"/>
        </w:rPr>
        <w:footnoteRef/>
      </w:r>
      <w:r w:rsidRPr="009468E0">
        <w:rPr>
          <w:rFonts w:asciiTheme="majorHAnsi" w:hAnsiTheme="majorHAnsi" w:cstheme="majorHAnsi"/>
          <w:sz w:val="18"/>
          <w:szCs w:val="18"/>
        </w:rPr>
        <w:t xml:space="preserve"> Motherhood penalty can be defined as the amount each additional child lowers women’s earnings.</w:t>
      </w:r>
    </w:p>
  </w:footnote>
  <w:footnote w:id="30">
    <w:p w14:paraId="4B5C6360" w14:textId="037C91B0" w:rsidR="00BC3100" w:rsidRPr="002C33D0" w:rsidRDefault="00BC3100" w:rsidP="002C69AF">
      <w:pPr>
        <w:pStyle w:val="FootnoteText"/>
        <w:rPr>
          <w:rFonts w:asciiTheme="majorHAnsi" w:hAnsiTheme="majorHAnsi" w:cstheme="majorHAnsi"/>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9468E0">
        <w:rPr>
          <w:rFonts w:asciiTheme="majorHAnsi" w:hAnsiTheme="majorHAnsi" w:cstheme="majorHAnsi"/>
          <w:sz w:val="18"/>
          <w:szCs w:val="18"/>
        </w:rPr>
        <w:t>Authors own calculations based on GeoStat Labour Survey Data in 2019</w:t>
      </w:r>
      <w:r>
        <w:rPr>
          <w:rFonts w:asciiTheme="majorHAnsi" w:hAnsiTheme="majorHAnsi" w:cstheme="majorHAnsi"/>
          <w:sz w:val="18"/>
          <w:szCs w:val="18"/>
        </w:rPr>
        <w:t>.</w:t>
      </w:r>
    </w:p>
  </w:footnote>
  <w:footnote w:id="31">
    <w:p w14:paraId="7315919C" w14:textId="1FE8DB9E" w:rsidR="00BC3100" w:rsidRPr="002C33D0" w:rsidRDefault="00BC3100" w:rsidP="002C69AF">
      <w:pPr>
        <w:pStyle w:val="FootnoteText"/>
        <w:rPr>
          <w:rFonts w:asciiTheme="majorHAnsi" w:hAnsiTheme="majorHAnsi" w:cstheme="maj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For example, in Italy Having a kid at the age 0-3 reduces employment probability of women by 6.4% and having kids at the age 6-12 reduces it by 2.2</w:t>
      </w:r>
      <w:r>
        <w:rPr>
          <w:rFonts w:asciiTheme="majorHAnsi" w:hAnsiTheme="majorHAnsi" w:cstheme="majorHAnsi"/>
          <w:sz w:val="18"/>
          <w:szCs w:val="18"/>
        </w:rPr>
        <w:t xml:space="preserve">% </w:t>
      </w:r>
      <w:sdt>
        <w:sdtPr>
          <w:rPr>
            <w:rFonts w:asciiTheme="majorHAnsi" w:hAnsiTheme="majorHAnsi" w:cstheme="majorHAnsi"/>
            <w:sz w:val="18"/>
            <w:szCs w:val="18"/>
          </w:rPr>
          <w:id w:val="-2040118912"/>
          <w:citation/>
        </w:sdtPr>
        <w:sdtContent>
          <w:r>
            <w:rPr>
              <w:rFonts w:asciiTheme="majorHAnsi" w:hAnsiTheme="majorHAnsi" w:cstheme="majorHAnsi"/>
              <w:sz w:val="18"/>
              <w:szCs w:val="18"/>
            </w:rPr>
            <w:fldChar w:fldCharType="begin"/>
          </w:r>
          <w:r>
            <w:rPr>
              <w:rFonts w:asciiTheme="majorHAnsi" w:hAnsiTheme="majorHAnsi" w:cstheme="majorHAnsi"/>
              <w:sz w:val="18"/>
              <w:szCs w:val="18"/>
              <w:lang w:val="en-US"/>
            </w:rPr>
            <w:instrText xml:space="preserve"> CITATION Pat17 \l 1033 </w:instrText>
          </w:r>
          <w:r>
            <w:rPr>
              <w:rFonts w:asciiTheme="majorHAnsi" w:hAnsiTheme="majorHAnsi" w:cstheme="majorHAnsi"/>
              <w:sz w:val="18"/>
              <w:szCs w:val="18"/>
            </w:rPr>
            <w:fldChar w:fldCharType="separate"/>
          </w:r>
          <w:r w:rsidRPr="00DB740D">
            <w:rPr>
              <w:rFonts w:asciiTheme="majorHAnsi" w:hAnsiTheme="majorHAnsi" w:cstheme="majorHAnsi"/>
              <w:noProof/>
              <w:sz w:val="18"/>
              <w:szCs w:val="18"/>
              <w:lang w:val="en-US"/>
            </w:rPr>
            <w:t>(Patimo R. 2017)</w:t>
          </w:r>
          <w:r>
            <w:rPr>
              <w:rFonts w:asciiTheme="majorHAnsi" w:hAnsiTheme="majorHAnsi" w:cstheme="majorHAnsi"/>
              <w:sz w:val="18"/>
              <w:szCs w:val="18"/>
            </w:rPr>
            <w:fldChar w:fldCharType="end"/>
          </w:r>
        </w:sdtContent>
      </w:sdt>
      <w:r>
        <w:rPr>
          <w:rFonts w:asciiTheme="majorHAnsi" w:hAnsiTheme="majorHAnsi" w:cstheme="majorHAnsi"/>
          <w:sz w:val="18"/>
          <w:szCs w:val="18"/>
        </w:rPr>
        <w:t>.</w:t>
      </w:r>
    </w:p>
  </w:footnote>
  <w:footnote w:id="32">
    <w:p w14:paraId="2FFCE52D" w14:textId="2453E1C6" w:rsidR="00BC3100" w:rsidRPr="002C33D0" w:rsidRDefault="00BC3100" w:rsidP="00F14058">
      <w:pPr>
        <w:autoSpaceDE w:val="0"/>
        <w:autoSpaceDN w:val="0"/>
        <w:adjustRightInd w:val="0"/>
        <w:spacing w:line="240" w:lineRule="auto"/>
        <w:rPr>
          <w:rFonts w:asciiTheme="majorHAnsi" w:hAnsiTheme="majorHAnsi" w:cstheme="majorHAnsi"/>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West and East Germany exhibit striking differences: policies to increase child care availability for children aged 0-2 are quite recent in West Germany, while East Germany’s longstanding tradition of child care investment means that the service is already more widespread. In the United Kingdom, access to public child care has traditionally been limited and targeted to households in need. In France, generous subsidies are available to offset the costs of child care centers as well as care by child minders, and they are distributed according to a uniform, nationwide standard </w:t>
      </w:r>
      <w:sdt>
        <w:sdtPr>
          <w:rPr>
            <w:rFonts w:asciiTheme="majorHAnsi" w:hAnsiTheme="majorHAnsi" w:cstheme="majorHAnsi"/>
            <w:sz w:val="18"/>
            <w:szCs w:val="18"/>
          </w:rPr>
          <w:id w:val="-305163623"/>
          <w:citation/>
        </w:sdtPr>
        <w:sdtContent>
          <w:r w:rsidRPr="002C33D0">
            <w:rPr>
              <w:rFonts w:asciiTheme="majorHAnsi" w:hAnsiTheme="majorHAnsi" w:cstheme="majorHAnsi"/>
              <w:sz w:val="18"/>
              <w:szCs w:val="18"/>
            </w:rPr>
            <w:fldChar w:fldCharType="begin"/>
          </w:r>
          <w:r w:rsidRPr="002C33D0">
            <w:rPr>
              <w:rFonts w:asciiTheme="majorHAnsi" w:hAnsiTheme="majorHAnsi" w:cstheme="majorHAnsi"/>
              <w:sz w:val="18"/>
              <w:szCs w:val="18"/>
            </w:rPr>
            <w:instrText xml:space="preserve"> CITATION Boc15 \l 1033 </w:instrText>
          </w:r>
          <w:r w:rsidRPr="002C33D0">
            <w:rPr>
              <w:rFonts w:asciiTheme="majorHAnsi" w:hAnsiTheme="majorHAnsi" w:cstheme="majorHAnsi"/>
              <w:sz w:val="18"/>
              <w:szCs w:val="18"/>
            </w:rPr>
            <w:fldChar w:fldCharType="separate"/>
          </w:r>
          <w:r w:rsidRPr="00DB740D">
            <w:rPr>
              <w:rFonts w:asciiTheme="majorHAnsi" w:hAnsiTheme="majorHAnsi" w:cstheme="majorHAnsi"/>
              <w:noProof/>
              <w:sz w:val="18"/>
              <w:szCs w:val="18"/>
            </w:rPr>
            <w:t>(Boca D. 2015)</w:t>
          </w:r>
          <w:r w:rsidRPr="002C33D0">
            <w:rPr>
              <w:rFonts w:asciiTheme="majorHAnsi" w:hAnsiTheme="majorHAnsi" w:cstheme="majorHAnsi"/>
              <w:sz w:val="18"/>
              <w:szCs w:val="18"/>
            </w:rPr>
            <w:fldChar w:fldCharType="end"/>
          </w:r>
        </w:sdtContent>
      </w:sdt>
      <w:r w:rsidRPr="002C33D0">
        <w:rPr>
          <w:rFonts w:asciiTheme="majorHAnsi" w:hAnsiTheme="majorHAnsi" w:cstheme="majorHAnsi"/>
          <w:sz w:val="18"/>
          <w:szCs w:val="18"/>
        </w:rPr>
        <w:t>.</w:t>
      </w:r>
    </w:p>
  </w:footnote>
  <w:footnote w:id="33">
    <w:p w14:paraId="3889BAE6" w14:textId="77777777" w:rsidR="00BC3100" w:rsidRPr="00A46204" w:rsidRDefault="00BC3100" w:rsidP="002C69AF">
      <w:pPr>
        <w:pStyle w:val="FootnoteText"/>
        <w:rPr>
          <w:rFonts w:asciiTheme="majorHAnsi" w:hAnsiTheme="majorHAnsi" w:cstheme="majorHAnsi"/>
          <w:sz w:val="18"/>
          <w:szCs w:val="18"/>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hyperlink r:id="rId3" w:history="1">
        <w:r w:rsidRPr="00A46204">
          <w:rPr>
            <w:rStyle w:val="Hyperlink"/>
            <w:rFonts w:asciiTheme="majorHAnsi" w:hAnsiTheme="majorHAnsi" w:cstheme="majorHAnsi"/>
            <w:sz w:val="18"/>
            <w:szCs w:val="18"/>
          </w:rPr>
          <w:t>Protection of Human Rights and Freedoms in Georgia, Report on the Situation in 2019, Public Defender of Georgia</w:t>
        </w:r>
      </w:hyperlink>
    </w:p>
  </w:footnote>
  <w:footnote w:id="34">
    <w:p w14:paraId="5C271098" w14:textId="2A806B1C" w:rsidR="00BC3100" w:rsidRPr="00A46204" w:rsidRDefault="00BC3100">
      <w:pPr>
        <w:pStyle w:val="FootnoteText"/>
        <w:rPr>
          <w:rFonts w:asciiTheme="majorHAnsi" w:hAnsiTheme="majorHAnsi" w:cstheme="majorHAnsi"/>
          <w:sz w:val="18"/>
          <w:szCs w:val="18"/>
        </w:rPr>
      </w:pPr>
      <w:r w:rsidRPr="00A46204">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A46204">
        <w:rPr>
          <w:rFonts w:asciiTheme="majorHAnsi" w:hAnsiTheme="majorHAnsi" w:cstheme="majorHAnsi"/>
          <w:sz w:val="18"/>
          <w:szCs w:val="18"/>
        </w:rPr>
        <w:t>According to the Georgian Legislation, maternity leave remuneration paid by the Social Service Agency should not exceed 1,000 GEL</w:t>
      </w:r>
    </w:p>
  </w:footnote>
  <w:footnote w:id="35">
    <w:p w14:paraId="5CBE5565" w14:textId="727F89BB" w:rsidR="00BC3100" w:rsidRPr="00E6508F" w:rsidRDefault="00BC3100">
      <w:pPr>
        <w:pStyle w:val="FootnoteText"/>
        <w:rPr>
          <w:rFonts w:asciiTheme="majorHAnsi" w:hAnsiTheme="majorHAnsi" w:cstheme="majorHAnsi"/>
          <w:sz w:val="18"/>
          <w:szCs w:val="18"/>
          <w:lang w:val="en-US"/>
        </w:rPr>
      </w:pPr>
      <w:r w:rsidRPr="00A46204">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A46204">
        <w:rPr>
          <w:rFonts w:asciiTheme="majorHAnsi" w:hAnsiTheme="majorHAnsi" w:cstheme="majorHAnsi"/>
          <w:sz w:val="18"/>
          <w:szCs w:val="18"/>
        </w:rPr>
        <w:t>The working hours of the public kindergartens are 9:00-18:00, which coincides with the working hours of the standard full-time job</w:t>
      </w:r>
    </w:p>
  </w:footnote>
  <w:footnote w:id="36">
    <w:p w14:paraId="57C202A4" w14:textId="4215A056" w:rsidR="00BC3100" w:rsidRPr="002C33D0" w:rsidRDefault="00BC3100" w:rsidP="002C69AF">
      <w:pPr>
        <w:pStyle w:val="FootnoteText"/>
        <w:rPr>
          <w:rFonts w:asciiTheme="majorHAnsi" w:hAnsiTheme="majorHAnsi" w:cstheme="majorHAnsi"/>
          <w:sz w:val="18"/>
          <w:szCs w:val="18"/>
        </w:rPr>
      </w:pPr>
      <w:r w:rsidRPr="00A46204">
        <w:rPr>
          <w:rStyle w:val="FootnoteReference"/>
          <w:rFonts w:asciiTheme="majorHAnsi" w:hAnsiTheme="majorHAnsi" w:cstheme="majorHAnsi"/>
          <w:sz w:val="18"/>
          <w:szCs w:val="18"/>
        </w:rPr>
        <w:footnoteRef/>
      </w:r>
      <w:r w:rsidRPr="00A46204">
        <w:rPr>
          <w:rFonts w:asciiTheme="majorHAnsi" w:hAnsiTheme="majorHAnsi" w:cstheme="majorHAnsi"/>
          <w:sz w:val="18"/>
          <w:szCs w:val="18"/>
        </w:rPr>
        <w:t xml:space="preserve"> The elderly group includes women over the age of 60 and men over the age of 65</w:t>
      </w:r>
      <w:r>
        <w:rPr>
          <w:rFonts w:asciiTheme="majorHAnsi" w:hAnsiTheme="majorHAnsi" w:cstheme="majorHAnsi"/>
          <w:sz w:val="18"/>
          <w:szCs w:val="18"/>
        </w:rPr>
        <w:t>.</w:t>
      </w:r>
    </w:p>
  </w:footnote>
  <w:footnote w:id="37">
    <w:p w14:paraId="2386FF4E" w14:textId="77777777" w:rsidR="00BC3100" w:rsidRPr="004F0F83" w:rsidRDefault="00BC3100" w:rsidP="007E7C19">
      <w:pPr>
        <w:pStyle w:val="FootnoteText"/>
        <w:rPr>
          <w:rFonts w:asciiTheme="minorHAnsi" w:hAnsiTheme="minorHAnsi" w:cstheme="minorHAnsi"/>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w:t>
      </w:r>
      <w:hyperlink r:id="rId4" w:history="1">
        <w:r w:rsidRPr="002C33D0">
          <w:rPr>
            <w:rStyle w:val="Hyperlink"/>
            <w:rFonts w:asciiTheme="majorHAnsi" w:hAnsiTheme="majorHAnsi" w:cstheme="majorHAnsi"/>
            <w:sz w:val="18"/>
            <w:szCs w:val="18"/>
          </w:rPr>
          <w:t>International Day of Older Persons, Public Defender of Georgia</w:t>
        </w:r>
      </w:hyperlink>
      <w:r w:rsidRPr="004F0F83">
        <w:rPr>
          <w:rFonts w:asciiTheme="minorHAnsi" w:hAnsiTheme="minorHAnsi" w:cstheme="minorHAnsi"/>
          <w:sz w:val="18"/>
          <w:szCs w:val="18"/>
        </w:rPr>
        <w:t xml:space="preserve"> </w:t>
      </w:r>
    </w:p>
  </w:footnote>
  <w:footnote w:id="38">
    <w:p w14:paraId="2AC3FE3B" w14:textId="3682565A" w:rsidR="00BC3100" w:rsidRPr="002C33D0" w:rsidRDefault="00BC3100">
      <w:pPr>
        <w:pStyle w:val="FootnoteText"/>
        <w:rPr>
          <w:rFonts w:asciiTheme="majorHAnsi" w:hAnsiTheme="majorHAnsi" w:cstheme="majorHAnsi"/>
          <w:sz w:val="18"/>
          <w:szCs w:val="18"/>
        </w:rPr>
      </w:pPr>
      <w:r w:rsidRPr="004F0F83">
        <w:rPr>
          <w:rStyle w:val="FootnoteReference"/>
          <w:rFonts w:asciiTheme="minorHAnsi" w:hAnsiTheme="minorHAnsi" w:cstheme="minorHAnsi"/>
          <w:sz w:val="18"/>
          <w:szCs w:val="18"/>
        </w:rPr>
        <w:footnoteRef/>
      </w:r>
      <w:r w:rsidRPr="004F0F83">
        <w:rPr>
          <w:rFonts w:asciiTheme="minorHAnsi" w:hAnsiTheme="minorHAnsi" w:cstheme="minorHAnsi"/>
          <w:sz w:val="18"/>
          <w:szCs w:val="18"/>
        </w:rPr>
        <w:t xml:space="preserve"> </w:t>
      </w:r>
      <w:r w:rsidRPr="002C33D0">
        <w:rPr>
          <w:rFonts w:asciiTheme="majorHAnsi" w:hAnsiTheme="majorHAnsi" w:cstheme="majorHAnsi"/>
          <w:sz w:val="18"/>
          <w:szCs w:val="18"/>
        </w:rPr>
        <w:t>There are two age groups treated separately: 6-18 years old and above 18.</w:t>
      </w:r>
    </w:p>
  </w:footnote>
  <w:footnote w:id="39">
    <w:p w14:paraId="48EC33DB" w14:textId="52B4E4B9" w:rsidR="00BC3100" w:rsidRPr="008853AA" w:rsidRDefault="00BC3100" w:rsidP="002C69AF">
      <w:pPr>
        <w:pStyle w:val="FootnoteText"/>
        <w:rPr>
          <w:sz w:val="18"/>
          <w:szCs w:val="18"/>
        </w:rPr>
      </w:pPr>
      <w:r w:rsidRPr="002C33D0">
        <w:rPr>
          <w:rStyle w:val="FootnoteReference"/>
          <w:rFonts w:asciiTheme="majorHAnsi" w:hAnsiTheme="majorHAnsi" w:cstheme="majorHAnsi"/>
          <w:sz w:val="18"/>
          <w:szCs w:val="18"/>
        </w:rPr>
        <w:footnoteRef/>
      </w:r>
      <w:r w:rsidRPr="002C33D0">
        <w:rPr>
          <w:rFonts w:asciiTheme="majorHAnsi" w:hAnsiTheme="majorHAnsi" w:cstheme="majorHAnsi"/>
          <w:sz w:val="18"/>
          <w:szCs w:val="18"/>
        </w:rPr>
        <w:t xml:space="preserve"> Rights of Persons with Disabilities in Georgia, Public Defender of Georgia, 20 (2016)</w:t>
      </w:r>
      <w:r>
        <w:rPr>
          <w:rFonts w:asciiTheme="majorHAnsi" w:hAnsiTheme="majorHAnsi" w:cstheme="majorHAnsi"/>
          <w:sz w:val="18"/>
          <w:szCs w:val="18"/>
        </w:rPr>
        <w:t>.</w:t>
      </w:r>
    </w:p>
  </w:footnote>
  <w:footnote w:id="40">
    <w:p w14:paraId="6BF8A29A" w14:textId="65D9C6E2" w:rsidR="00BC3100" w:rsidRPr="00C7021C" w:rsidRDefault="00BC3100" w:rsidP="00E6508F">
      <w:pPr>
        <w:spacing w:before="240"/>
        <w:ind w:left="90" w:hanging="90"/>
      </w:pPr>
      <w:r w:rsidRPr="00E6508F">
        <w:rPr>
          <w:rStyle w:val="FootnoteReference"/>
          <w:rFonts w:asciiTheme="majorHAnsi" w:hAnsiTheme="majorHAnsi"/>
          <w:sz w:val="18"/>
          <w:szCs w:val="18"/>
        </w:rPr>
        <w:footnoteRef/>
      </w:r>
      <w:r>
        <w:t xml:space="preserve"> </w:t>
      </w:r>
      <w:r w:rsidRPr="002C33D0">
        <w:rPr>
          <w:rFonts w:asciiTheme="majorHAnsi" w:hAnsiTheme="majorHAnsi" w:cstheme="majorHAnsi"/>
          <w:color w:val="000000" w:themeColor="text1"/>
          <w:sz w:val="18"/>
          <w:szCs w:val="18"/>
        </w:rPr>
        <w:t>For example, according to ILO R165, public and private sector organizations, in particular employers’ and workers’ organizations should in cooperation collect information needs of workers with family responsibilities engaged in or seeking employment. The information should be gathered through systemic surveys conducted in local communities to identify needs preferences for child-care and family services and facilities. Based on revealed needs and preferences public and private organizations concerned should encourage plans for systemic development of those services. The public and private organizations concerned should themselves organize and facilitate development of child-care and family services and facilities, that are affordable for workers based on their ability to pay.</w:t>
      </w:r>
    </w:p>
  </w:footnote>
  <w:footnote w:id="41">
    <w:p w14:paraId="4749105B" w14:textId="5E5CB553" w:rsidR="00BC3100" w:rsidRPr="00B31BA1" w:rsidRDefault="00BC3100" w:rsidP="00D41155">
      <w:pPr>
        <w:pStyle w:val="FootnoteText"/>
        <w:rPr>
          <w:rFonts w:asciiTheme="minorHAnsi" w:hAnsiTheme="minorHAnsi" w:cstheme="minorHAnsi"/>
          <w:sz w:val="18"/>
          <w:szCs w:val="18"/>
        </w:rPr>
      </w:pPr>
      <w:r w:rsidRPr="00C40C76">
        <w:rPr>
          <w:rStyle w:val="FootnoteReference"/>
          <w:rFonts w:asciiTheme="majorHAnsi" w:hAnsiTheme="majorHAnsi" w:cstheme="majorHAnsi"/>
          <w:sz w:val="18"/>
          <w:szCs w:val="18"/>
        </w:rPr>
        <w:footnoteRef/>
      </w:r>
      <w:r w:rsidRPr="00C40C76">
        <w:rPr>
          <w:rFonts w:asciiTheme="majorHAnsi" w:hAnsiTheme="majorHAnsi" w:cstheme="majorHAnsi"/>
          <w:sz w:val="18"/>
          <w:szCs w:val="18"/>
        </w:rPr>
        <w:t xml:space="preserve"> Information</w:t>
      </w:r>
      <w:r w:rsidRPr="002C33D0">
        <w:rPr>
          <w:rFonts w:asciiTheme="majorHAnsi" w:hAnsiTheme="majorHAnsi" w:cstheme="majorHAnsi"/>
          <w:sz w:val="18"/>
          <w:szCs w:val="18"/>
        </w:rPr>
        <w:t xml:space="preserve"> about both data that are currently collected and those that are going to be collected in the near future suggests the need for a specific data collection effort to collect relevant information. For example, while most Municipalities are collecting some data on children’s participation in care services, the information collected is not sufficient to assess the real extent of the needs in this and in other areas, nor to monitor the path towards the satisfaction of the workers with family responsibilities’ needs, or evaluate accurately the impact of the actions to be undertaken. For the purpose of the development and updating of the strategy, the efforts to collect data should be reorganized to ensure the regular and timely collection of relevant information about the provision and take up of these service as well as of other support services for workers with family responsibilities. Even parallel data collection efforts from other actors fall short of the needs. For example, while UN Women is organizing the time use survey, that could theoretically be used to gather some information about the needs for childcare and other family services, the survey does not cover all topics of interests and is representative just at the rural/urban level. Therefore, it would be unsuitable for a detailed mapping of the needs of workers with domestic responsibilities at (at least) the regional level.</w:t>
      </w:r>
    </w:p>
  </w:footnote>
  <w:footnote w:id="42">
    <w:p w14:paraId="304CF0EC" w14:textId="708000BC" w:rsidR="00BC3100" w:rsidRPr="00E6508F" w:rsidRDefault="00BC3100" w:rsidP="00067D7F">
      <w:pPr>
        <w:pStyle w:val="FootnoteText"/>
        <w:jc w:val="left"/>
        <w:rPr>
          <w:rFonts w:asciiTheme="majorHAnsi" w:hAnsiTheme="majorHAnsi" w:cstheme="majorHAnsi"/>
          <w:sz w:val="18"/>
          <w:szCs w:val="18"/>
          <w:lang w:val="en-US"/>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1F7ED2">
        <w:rPr>
          <w:rFonts w:asciiTheme="majorHAnsi" w:hAnsiTheme="majorHAnsi" w:cstheme="majorHAnsi"/>
          <w:sz w:val="18"/>
          <w:szCs w:val="18"/>
        </w:rPr>
        <w:t>For example, children from poor households having access to better quality care. https://unesdoc.unesco.org/ark:/48223/pf00001374</w:t>
      </w:r>
      <w:r w:rsidRPr="00DB740D">
        <w:rPr>
          <w:rFonts w:asciiTheme="majorHAnsi" w:hAnsiTheme="majorHAnsi" w:cstheme="majorHAnsi"/>
          <w:sz w:val="18"/>
          <w:szCs w:val="18"/>
        </w:rPr>
        <w:t>07</w:t>
      </w:r>
    </w:p>
  </w:footnote>
  <w:footnote w:id="43">
    <w:p w14:paraId="0E13BF7D" w14:textId="51EC7D55" w:rsidR="00BC3100" w:rsidRPr="00067D7F" w:rsidRDefault="00BC3100">
      <w:pPr>
        <w:pStyle w:val="FootnoteText"/>
        <w:rPr>
          <w:lang w:val="en-US"/>
        </w:rPr>
      </w:pPr>
      <w:r w:rsidRPr="00E6508F">
        <w:rPr>
          <w:rStyle w:val="FootnoteReference"/>
          <w:rFonts w:asciiTheme="majorHAnsi" w:hAnsiTheme="majorHAnsi" w:cstheme="majorHAnsi"/>
          <w:sz w:val="18"/>
          <w:szCs w:val="18"/>
        </w:rPr>
        <w:footnoteRef/>
      </w:r>
      <w:r w:rsidRPr="00E6508F">
        <w:rPr>
          <w:rFonts w:asciiTheme="majorHAnsi" w:hAnsiTheme="majorHAnsi" w:cstheme="majorHAnsi"/>
          <w:sz w:val="18"/>
          <w:szCs w:val="18"/>
        </w:rPr>
        <w:t xml:space="preserve"> </w:t>
      </w:r>
      <w:r w:rsidRPr="001F7ED2">
        <w:rPr>
          <w:rFonts w:asciiTheme="majorHAnsi" w:hAnsiTheme="majorHAnsi" w:cstheme="majorHAnsi"/>
          <w:sz w:val="18"/>
          <w:szCs w:val="18"/>
        </w:rPr>
        <w:t>Ilkkaracan, I. K. Kim and T. Kaya. (2015) The Impact of Public Investment in Social Care Services</w:t>
      </w:r>
      <w:r w:rsidRPr="00067D7F">
        <w:rPr>
          <w:rFonts w:asciiTheme="majorHAnsi" w:hAnsiTheme="majorHAnsi" w:cstheme="majorHAnsi"/>
          <w:sz w:val="18"/>
          <w:szCs w:val="18"/>
        </w:rPr>
        <w:t xml:space="preserve"> on Employment, Gender Equality and Poverty. ITU WSC-SET, the Levy Economics Institute, ILO, UNDP and UN Women, İstanbul.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0A0B" w14:textId="13DC5AD3" w:rsidR="00BC3100" w:rsidRPr="00D059F6" w:rsidRDefault="00BC3100">
    <w:pPr>
      <w:pStyle w:val="Header"/>
      <w:rPr>
        <w:rFonts w:asciiTheme="majorHAnsi" w:hAnsiTheme="majorHAnsi"/>
        <w:lang w:val="en-US"/>
      </w:rPr>
    </w:pPr>
    <w:r>
      <w:rPr>
        <w:rFonts w:asciiTheme="majorHAnsi" w:hAnsiTheme="majorHAnsi"/>
        <w:lang w:val="en-US"/>
      </w:rPr>
      <w:t>DRAFT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A3F"/>
    <w:multiLevelType w:val="hybridMultilevel"/>
    <w:tmpl w:val="E50477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71290"/>
    <w:multiLevelType w:val="hybridMultilevel"/>
    <w:tmpl w:val="9CB8D9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05C79"/>
    <w:multiLevelType w:val="hybridMultilevel"/>
    <w:tmpl w:val="C5A4C51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6D306D9"/>
    <w:multiLevelType w:val="hybridMultilevel"/>
    <w:tmpl w:val="2016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02E4"/>
    <w:multiLevelType w:val="hybridMultilevel"/>
    <w:tmpl w:val="00CE221A"/>
    <w:lvl w:ilvl="0" w:tplc="A948B3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35045"/>
    <w:multiLevelType w:val="hybridMultilevel"/>
    <w:tmpl w:val="347E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46258"/>
    <w:multiLevelType w:val="hybridMultilevel"/>
    <w:tmpl w:val="3562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B11A3"/>
    <w:multiLevelType w:val="hybridMultilevel"/>
    <w:tmpl w:val="2F58C508"/>
    <w:lvl w:ilvl="0" w:tplc="8E0AA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F1734"/>
    <w:multiLevelType w:val="hybridMultilevel"/>
    <w:tmpl w:val="3C587692"/>
    <w:lvl w:ilvl="0" w:tplc="22125B9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26479"/>
    <w:multiLevelType w:val="hybridMultilevel"/>
    <w:tmpl w:val="C244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227CE"/>
    <w:multiLevelType w:val="hybridMultilevel"/>
    <w:tmpl w:val="6EEE3F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0477A2"/>
    <w:multiLevelType w:val="hybridMultilevel"/>
    <w:tmpl w:val="583C83AC"/>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54F30"/>
    <w:multiLevelType w:val="hybridMultilevel"/>
    <w:tmpl w:val="57EED6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E1321A"/>
    <w:multiLevelType w:val="hybridMultilevel"/>
    <w:tmpl w:val="1F14A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C11D0"/>
    <w:multiLevelType w:val="hybridMultilevel"/>
    <w:tmpl w:val="3670C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1615C"/>
    <w:multiLevelType w:val="hybridMultilevel"/>
    <w:tmpl w:val="C7E64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6B0C91"/>
    <w:multiLevelType w:val="hybridMultilevel"/>
    <w:tmpl w:val="9EC0D7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BE78CE"/>
    <w:multiLevelType w:val="hybridMultilevel"/>
    <w:tmpl w:val="7FF088B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0F1DFD"/>
    <w:multiLevelType w:val="hybridMultilevel"/>
    <w:tmpl w:val="6EEE3F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3D5E39"/>
    <w:multiLevelType w:val="hybridMultilevel"/>
    <w:tmpl w:val="05A271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F9C7200"/>
    <w:multiLevelType w:val="hybridMultilevel"/>
    <w:tmpl w:val="F8B4D1AA"/>
    <w:lvl w:ilvl="0" w:tplc="04C8EB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276F8"/>
    <w:multiLevelType w:val="hybridMultilevel"/>
    <w:tmpl w:val="182EFF02"/>
    <w:lvl w:ilvl="0" w:tplc="A1ACB212">
      <w:start w:val="1"/>
      <w:numFmt w:val="bullet"/>
      <w:lvlText w:val=""/>
      <w:lvlJc w:val="left"/>
      <w:pPr>
        <w:ind w:left="1353"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12985"/>
    <w:multiLevelType w:val="hybridMultilevel"/>
    <w:tmpl w:val="2A58E750"/>
    <w:lvl w:ilvl="0" w:tplc="EDE4D59A">
      <w:start w:val="1"/>
      <w:numFmt w:val="upperRoman"/>
      <w:pStyle w:val="Caption"/>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4C7D1981"/>
    <w:multiLevelType w:val="hybridMultilevel"/>
    <w:tmpl w:val="56E04CEE"/>
    <w:lvl w:ilvl="0" w:tplc="04090003">
      <w:start w:val="1"/>
      <w:numFmt w:val="bullet"/>
      <w:lvlText w:val="o"/>
      <w:lvlJc w:val="left"/>
      <w:pPr>
        <w:ind w:left="882" w:hanging="360"/>
      </w:pPr>
      <w:rPr>
        <w:rFonts w:ascii="Courier New" w:hAnsi="Courier New" w:cs="Courier New"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5" w15:restartNumberingAfterBreak="0">
    <w:nsid w:val="4CE77F61"/>
    <w:multiLevelType w:val="hybridMultilevel"/>
    <w:tmpl w:val="FA449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57A13"/>
    <w:multiLevelType w:val="hybridMultilevel"/>
    <w:tmpl w:val="C540E242"/>
    <w:lvl w:ilvl="0" w:tplc="C70CBC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A0699"/>
    <w:multiLevelType w:val="hybridMultilevel"/>
    <w:tmpl w:val="45007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64E7"/>
    <w:multiLevelType w:val="hybridMultilevel"/>
    <w:tmpl w:val="B504DAFA"/>
    <w:lvl w:ilvl="0" w:tplc="3BD0228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715A9"/>
    <w:multiLevelType w:val="hybridMultilevel"/>
    <w:tmpl w:val="5DAE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F56FE"/>
    <w:multiLevelType w:val="hybridMultilevel"/>
    <w:tmpl w:val="FC92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84AD3"/>
    <w:multiLevelType w:val="hybridMultilevel"/>
    <w:tmpl w:val="B3DC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6724B"/>
    <w:multiLevelType w:val="hybridMultilevel"/>
    <w:tmpl w:val="B4D8539C"/>
    <w:lvl w:ilvl="0" w:tplc="98CC62C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C5A0EF9"/>
    <w:multiLevelType w:val="hybridMultilevel"/>
    <w:tmpl w:val="745C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3331A"/>
    <w:multiLevelType w:val="hybridMultilevel"/>
    <w:tmpl w:val="751AD3F6"/>
    <w:lvl w:ilvl="0" w:tplc="EA8A5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06D4D"/>
    <w:multiLevelType w:val="hybridMultilevel"/>
    <w:tmpl w:val="064871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6D662D"/>
    <w:multiLevelType w:val="hybridMultilevel"/>
    <w:tmpl w:val="3EEC74FC"/>
    <w:lvl w:ilvl="0" w:tplc="7CF6483C">
      <w:start w:val="1"/>
      <w:numFmt w:val="bullet"/>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737B2"/>
    <w:multiLevelType w:val="hybridMultilevel"/>
    <w:tmpl w:val="CAE2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28"/>
  </w:num>
  <w:num w:numId="4">
    <w:abstractNumId w:val="3"/>
  </w:num>
  <w:num w:numId="5">
    <w:abstractNumId w:val="34"/>
  </w:num>
  <w:num w:numId="6">
    <w:abstractNumId w:val="37"/>
  </w:num>
  <w:num w:numId="7">
    <w:abstractNumId w:val="2"/>
  </w:num>
  <w:num w:numId="8">
    <w:abstractNumId w:val="29"/>
  </w:num>
  <w:num w:numId="9">
    <w:abstractNumId w:val="6"/>
  </w:num>
  <w:num w:numId="10">
    <w:abstractNumId w:val="35"/>
  </w:num>
  <w:num w:numId="11">
    <w:abstractNumId w:val="17"/>
  </w:num>
  <w:num w:numId="12">
    <w:abstractNumId w:val="10"/>
  </w:num>
  <w:num w:numId="13">
    <w:abstractNumId w:val="18"/>
  </w:num>
  <w:num w:numId="14">
    <w:abstractNumId w:val="21"/>
  </w:num>
  <w:num w:numId="15">
    <w:abstractNumId w:val="36"/>
  </w:num>
  <w:num w:numId="16">
    <w:abstractNumId w:val="22"/>
  </w:num>
  <w:num w:numId="17">
    <w:abstractNumId w:val="9"/>
  </w:num>
  <w:num w:numId="18">
    <w:abstractNumId w:val="4"/>
  </w:num>
  <w:num w:numId="19">
    <w:abstractNumId w:val="24"/>
  </w:num>
  <w:num w:numId="20">
    <w:abstractNumId w:val="8"/>
  </w:num>
  <w:num w:numId="21">
    <w:abstractNumId w:val="26"/>
  </w:num>
  <w:num w:numId="22">
    <w:abstractNumId w:val="13"/>
  </w:num>
  <w:num w:numId="23">
    <w:abstractNumId w:val="27"/>
  </w:num>
  <w:num w:numId="24">
    <w:abstractNumId w:val="32"/>
  </w:num>
  <w:num w:numId="25">
    <w:abstractNumId w:val="30"/>
  </w:num>
  <w:num w:numId="26">
    <w:abstractNumId w:val="14"/>
  </w:num>
  <w:num w:numId="27">
    <w:abstractNumId w:val="33"/>
  </w:num>
  <w:num w:numId="28">
    <w:abstractNumId w:val="25"/>
  </w:num>
  <w:num w:numId="29">
    <w:abstractNumId w:val="5"/>
  </w:num>
  <w:num w:numId="30">
    <w:abstractNumId w:val="16"/>
  </w:num>
  <w:num w:numId="31">
    <w:abstractNumId w:val="11"/>
  </w:num>
  <w:num w:numId="32">
    <w:abstractNumId w:val="0"/>
  </w:num>
  <w:num w:numId="33">
    <w:abstractNumId w:val="12"/>
  </w:num>
  <w:num w:numId="34">
    <w:abstractNumId w:val="19"/>
  </w:num>
  <w:num w:numId="35">
    <w:abstractNumId w:val="1"/>
  </w:num>
  <w:num w:numId="36">
    <w:abstractNumId w:val="31"/>
  </w:num>
  <w:num w:numId="37">
    <w:abstractNumId w:val="7"/>
  </w:num>
  <w:num w:numId="3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D3"/>
    <w:rsid w:val="00000B74"/>
    <w:rsid w:val="00002C25"/>
    <w:rsid w:val="00002E01"/>
    <w:rsid w:val="00002F26"/>
    <w:rsid w:val="00003214"/>
    <w:rsid w:val="00003A4C"/>
    <w:rsid w:val="0000572E"/>
    <w:rsid w:val="00010D3D"/>
    <w:rsid w:val="000115FB"/>
    <w:rsid w:val="0001337C"/>
    <w:rsid w:val="00013773"/>
    <w:rsid w:val="0002202B"/>
    <w:rsid w:val="000222A5"/>
    <w:rsid w:val="00025DE0"/>
    <w:rsid w:val="000274E9"/>
    <w:rsid w:val="00027935"/>
    <w:rsid w:val="0003333C"/>
    <w:rsid w:val="000335E9"/>
    <w:rsid w:val="00035C89"/>
    <w:rsid w:val="000367F4"/>
    <w:rsid w:val="00042A84"/>
    <w:rsid w:val="00044316"/>
    <w:rsid w:val="00044AF0"/>
    <w:rsid w:val="000460A4"/>
    <w:rsid w:val="00051AE3"/>
    <w:rsid w:val="00051B20"/>
    <w:rsid w:val="0005206E"/>
    <w:rsid w:val="000520C3"/>
    <w:rsid w:val="0005687F"/>
    <w:rsid w:val="00056943"/>
    <w:rsid w:val="000569A7"/>
    <w:rsid w:val="000601B1"/>
    <w:rsid w:val="0006429C"/>
    <w:rsid w:val="0006629E"/>
    <w:rsid w:val="000664DB"/>
    <w:rsid w:val="000673E6"/>
    <w:rsid w:val="00067D7F"/>
    <w:rsid w:val="00070613"/>
    <w:rsid w:val="00070A2D"/>
    <w:rsid w:val="000724DF"/>
    <w:rsid w:val="00073018"/>
    <w:rsid w:val="000764F7"/>
    <w:rsid w:val="0008049F"/>
    <w:rsid w:val="000879D6"/>
    <w:rsid w:val="00087EDD"/>
    <w:rsid w:val="00090463"/>
    <w:rsid w:val="0009069D"/>
    <w:rsid w:val="0009255D"/>
    <w:rsid w:val="000A0D3E"/>
    <w:rsid w:val="000A2029"/>
    <w:rsid w:val="000A62F3"/>
    <w:rsid w:val="000B30A6"/>
    <w:rsid w:val="000B4C42"/>
    <w:rsid w:val="000B58A9"/>
    <w:rsid w:val="000B5F0F"/>
    <w:rsid w:val="000C00D5"/>
    <w:rsid w:val="000C1F8A"/>
    <w:rsid w:val="000C26B8"/>
    <w:rsid w:val="000C42C4"/>
    <w:rsid w:val="000C5216"/>
    <w:rsid w:val="000C5F73"/>
    <w:rsid w:val="000C6E69"/>
    <w:rsid w:val="000C719B"/>
    <w:rsid w:val="000C7533"/>
    <w:rsid w:val="000C7FB3"/>
    <w:rsid w:val="000D0DE6"/>
    <w:rsid w:val="000D28D5"/>
    <w:rsid w:val="000E0224"/>
    <w:rsid w:val="000E1043"/>
    <w:rsid w:val="000E1CE0"/>
    <w:rsid w:val="000E241F"/>
    <w:rsid w:val="000E57FA"/>
    <w:rsid w:val="000E760F"/>
    <w:rsid w:val="000F0A92"/>
    <w:rsid w:val="000F14B1"/>
    <w:rsid w:val="000F2C4B"/>
    <w:rsid w:val="000F364A"/>
    <w:rsid w:val="000F4910"/>
    <w:rsid w:val="000F5A2E"/>
    <w:rsid w:val="000F5E33"/>
    <w:rsid w:val="00101DC8"/>
    <w:rsid w:val="00102A13"/>
    <w:rsid w:val="00103425"/>
    <w:rsid w:val="00104584"/>
    <w:rsid w:val="0010642A"/>
    <w:rsid w:val="00111299"/>
    <w:rsid w:val="00111D20"/>
    <w:rsid w:val="00113655"/>
    <w:rsid w:val="0011724E"/>
    <w:rsid w:val="00120446"/>
    <w:rsid w:val="001204E5"/>
    <w:rsid w:val="001220E4"/>
    <w:rsid w:val="00123627"/>
    <w:rsid w:val="00130169"/>
    <w:rsid w:val="00135C9B"/>
    <w:rsid w:val="001361D2"/>
    <w:rsid w:val="00136938"/>
    <w:rsid w:val="00137A97"/>
    <w:rsid w:val="001408B2"/>
    <w:rsid w:val="0014095C"/>
    <w:rsid w:val="001461C3"/>
    <w:rsid w:val="00146A80"/>
    <w:rsid w:val="0014720F"/>
    <w:rsid w:val="0014725A"/>
    <w:rsid w:val="0015501C"/>
    <w:rsid w:val="00162B84"/>
    <w:rsid w:val="001634A2"/>
    <w:rsid w:val="001702E3"/>
    <w:rsid w:val="00171719"/>
    <w:rsid w:val="001723F3"/>
    <w:rsid w:val="00173151"/>
    <w:rsid w:val="001731D2"/>
    <w:rsid w:val="001743AC"/>
    <w:rsid w:val="00174D6A"/>
    <w:rsid w:val="001755BA"/>
    <w:rsid w:val="00175B42"/>
    <w:rsid w:val="001823A8"/>
    <w:rsid w:val="00182A13"/>
    <w:rsid w:val="00183A88"/>
    <w:rsid w:val="001841D0"/>
    <w:rsid w:val="00187016"/>
    <w:rsid w:val="00187A46"/>
    <w:rsid w:val="0019067B"/>
    <w:rsid w:val="00194D19"/>
    <w:rsid w:val="001973D2"/>
    <w:rsid w:val="0019759A"/>
    <w:rsid w:val="001A1DEC"/>
    <w:rsid w:val="001A748B"/>
    <w:rsid w:val="001A7744"/>
    <w:rsid w:val="001B2172"/>
    <w:rsid w:val="001B467A"/>
    <w:rsid w:val="001B6CC1"/>
    <w:rsid w:val="001B73E6"/>
    <w:rsid w:val="001B7F72"/>
    <w:rsid w:val="001C24A3"/>
    <w:rsid w:val="001C4BC4"/>
    <w:rsid w:val="001C73EE"/>
    <w:rsid w:val="001C74BA"/>
    <w:rsid w:val="001D0384"/>
    <w:rsid w:val="001D19C8"/>
    <w:rsid w:val="001D22C0"/>
    <w:rsid w:val="001D23B7"/>
    <w:rsid w:val="001D2888"/>
    <w:rsid w:val="001D333B"/>
    <w:rsid w:val="001D6892"/>
    <w:rsid w:val="001D6A5C"/>
    <w:rsid w:val="001E0A09"/>
    <w:rsid w:val="001E347D"/>
    <w:rsid w:val="001E3680"/>
    <w:rsid w:val="001E4262"/>
    <w:rsid w:val="001E75E3"/>
    <w:rsid w:val="001F55E9"/>
    <w:rsid w:val="001F6854"/>
    <w:rsid w:val="001F7ED2"/>
    <w:rsid w:val="00200050"/>
    <w:rsid w:val="0020422D"/>
    <w:rsid w:val="00205C0D"/>
    <w:rsid w:val="00206031"/>
    <w:rsid w:val="0020639F"/>
    <w:rsid w:val="002072CB"/>
    <w:rsid w:val="00207D2F"/>
    <w:rsid w:val="002113D9"/>
    <w:rsid w:val="0021207B"/>
    <w:rsid w:val="002128AB"/>
    <w:rsid w:val="00213764"/>
    <w:rsid w:val="0022053E"/>
    <w:rsid w:val="002214D0"/>
    <w:rsid w:val="002221AE"/>
    <w:rsid w:val="00222C48"/>
    <w:rsid w:val="00223D61"/>
    <w:rsid w:val="002251F7"/>
    <w:rsid w:val="002252DF"/>
    <w:rsid w:val="00226B8E"/>
    <w:rsid w:val="00227028"/>
    <w:rsid w:val="00227355"/>
    <w:rsid w:val="0022794C"/>
    <w:rsid w:val="002334A9"/>
    <w:rsid w:val="00233DE8"/>
    <w:rsid w:val="002349CD"/>
    <w:rsid w:val="00235BA2"/>
    <w:rsid w:val="00236518"/>
    <w:rsid w:val="00240A82"/>
    <w:rsid w:val="002411C5"/>
    <w:rsid w:val="00243DD1"/>
    <w:rsid w:val="00245D11"/>
    <w:rsid w:val="0024635B"/>
    <w:rsid w:val="00246C67"/>
    <w:rsid w:val="00246F3A"/>
    <w:rsid w:val="00250232"/>
    <w:rsid w:val="00250A03"/>
    <w:rsid w:val="0025186C"/>
    <w:rsid w:val="00252ED9"/>
    <w:rsid w:val="002553C6"/>
    <w:rsid w:val="002562E6"/>
    <w:rsid w:val="002564B2"/>
    <w:rsid w:val="0025681B"/>
    <w:rsid w:val="00256B8A"/>
    <w:rsid w:val="00261656"/>
    <w:rsid w:val="00265D92"/>
    <w:rsid w:val="00266EB9"/>
    <w:rsid w:val="0027114F"/>
    <w:rsid w:val="00276DAF"/>
    <w:rsid w:val="00280B45"/>
    <w:rsid w:val="002815F7"/>
    <w:rsid w:val="00283EF8"/>
    <w:rsid w:val="00284510"/>
    <w:rsid w:val="00287CD8"/>
    <w:rsid w:val="00291EF3"/>
    <w:rsid w:val="00291FBA"/>
    <w:rsid w:val="0029278E"/>
    <w:rsid w:val="0029330E"/>
    <w:rsid w:val="002A2E05"/>
    <w:rsid w:val="002A3E1B"/>
    <w:rsid w:val="002A4E2B"/>
    <w:rsid w:val="002A60FA"/>
    <w:rsid w:val="002A65B2"/>
    <w:rsid w:val="002A7A73"/>
    <w:rsid w:val="002B3E4C"/>
    <w:rsid w:val="002B3EF0"/>
    <w:rsid w:val="002B4416"/>
    <w:rsid w:val="002B78BD"/>
    <w:rsid w:val="002C33D0"/>
    <w:rsid w:val="002C4871"/>
    <w:rsid w:val="002C500C"/>
    <w:rsid w:val="002C5EAD"/>
    <w:rsid w:val="002C643E"/>
    <w:rsid w:val="002C69AF"/>
    <w:rsid w:val="002C7A80"/>
    <w:rsid w:val="002D036A"/>
    <w:rsid w:val="002D4843"/>
    <w:rsid w:val="002E165B"/>
    <w:rsid w:val="002E4CC7"/>
    <w:rsid w:val="002E5A77"/>
    <w:rsid w:val="002E6B3B"/>
    <w:rsid w:val="002F012E"/>
    <w:rsid w:val="002F17D9"/>
    <w:rsid w:val="002F1B4A"/>
    <w:rsid w:val="002F554D"/>
    <w:rsid w:val="002F64AD"/>
    <w:rsid w:val="002F69C5"/>
    <w:rsid w:val="002F6C78"/>
    <w:rsid w:val="002F7A72"/>
    <w:rsid w:val="002F7E33"/>
    <w:rsid w:val="0030146A"/>
    <w:rsid w:val="00301746"/>
    <w:rsid w:val="00302EE5"/>
    <w:rsid w:val="00304536"/>
    <w:rsid w:val="0030528B"/>
    <w:rsid w:val="00306842"/>
    <w:rsid w:val="00311696"/>
    <w:rsid w:val="003150A5"/>
    <w:rsid w:val="0031652E"/>
    <w:rsid w:val="0031672E"/>
    <w:rsid w:val="00320B9F"/>
    <w:rsid w:val="003213C0"/>
    <w:rsid w:val="00321B65"/>
    <w:rsid w:val="00322FD9"/>
    <w:rsid w:val="00326355"/>
    <w:rsid w:val="00327021"/>
    <w:rsid w:val="00327053"/>
    <w:rsid w:val="003277F7"/>
    <w:rsid w:val="0033214E"/>
    <w:rsid w:val="0033253D"/>
    <w:rsid w:val="003342B0"/>
    <w:rsid w:val="00336123"/>
    <w:rsid w:val="0034056B"/>
    <w:rsid w:val="00340869"/>
    <w:rsid w:val="003414E4"/>
    <w:rsid w:val="003429A1"/>
    <w:rsid w:val="00342AF4"/>
    <w:rsid w:val="003430C2"/>
    <w:rsid w:val="00344584"/>
    <w:rsid w:val="00346551"/>
    <w:rsid w:val="003501B4"/>
    <w:rsid w:val="00350415"/>
    <w:rsid w:val="00352630"/>
    <w:rsid w:val="0035364B"/>
    <w:rsid w:val="00356A0E"/>
    <w:rsid w:val="00360499"/>
    <w:rsid w:val="00360F5D"/>
    <w:rsid w:val="0036101B"/>
    <w:rsid w:val="00364012"/>
    <w:rsid w:val="00365981"/>
    <w:rsid w:val="00371FE5"/>
    <w:rsid w:val="00375FB6"/>
    <w:rsid w:val="00376380"/>
    <w:rsid w:val="00376BF6"/>
    <w:rsid w:val="003775DC"/>
    <w:rsid w:val="00383BD1"/>
    <w:rsid w:val="0038782B"/>
    <w:rsid w:val="003917B3"/>
    <w:rsid w:val="0039248D"/>
    <w:rsid w:val="00396E10"/>
    <w:rsid w:val="003A0CDA"/>
    <w:rsid w:val="003A405B"/>
    <w:rsid w:val="003A4D67"/>
    <w:rsid w:val="003A7D10"/>
    <w:rsid w:val="003B200A"/>
    <w:rsid w:val="003B461E"/>
    <w:rsid w:val="003B4D58"/>
    <w:rsid w:val="003C00E0"/>
    <w:rsid w:val="003C11F7"/>
    <w:rsid w:val="003C1A46"/>
    <w:rsid w:val="003C3463"/>
    <w:rsid w:val="003D0BC9"/>
    <w:rsid w:val="003D2E53"/>
    <w:rsid w:val="003D5E64"/>
    <w:rsid w:val="003D71F9"/>
    <w:rsid w:val="003E1585"/>
    <w:rsid w:val="003E4807"/>
    <w:rsid w:val="003E519A"/>
    <w:rsid w:val="003E5367"/>
    <w:rsid w:val="003E5B92"/>
    <w:rsid w:val="003E5C84"/>
    <w:rsid w:val="003E7354"/>
    <w:rsid w:val="003E7E20"/>
    <w:rsid w:val="003F0566"/>
    <w:rsid w:val="003F119D"/>
    <w:rsid w:val="003F1D4C"/>
    <w:rsid w:val="003F346A"/>
    <w:rsid w:val="003F3E72"/>
    <w:rsid w:val="003F4C43"/>
    <w:rsid w:val="003F6027"/>
    <w:rsid w:val="003F6E43"/>
    <w:rsid w:val="003F716F"/>
    <w:rsid w:val="003F726D"/>
    <w:rsid w:val="00403949"/>
    <w:rsid w:val="00403F29"/>
    <w:rsid w:val="00404F4D"/>
    <w:rsid w:val="004066C0"/>
    <w:rsid w:val="004119A4"/>
    <w:rsid w:val="004124F4"/>
    <w:rsid w:val="00414729"/>
    <w:rsid w:val="00416D79"/>
    <w:rsid w:val="00417C65"/>
    <w:rsid w:val="0042053A"/>
    <w:rsid w:val="00420628"/>
    <w:rsid w:val="004214AD"/>
    <w:rsid w:val="00422CC7"/>
    <w:rsid w:val="00423B69"/>
    <w:rsid w:val="00423EB4"/>
    <w:rsid w:val="00424B42"/>
    <w:rsid w:val="00425E7E"/>
    <w:rsid w:val="00426D99"/>
    <w:rsid w:val="00427A30"/>
    <w:rsid w:val="00433301"/>
    <w:rsid w:val="00433BDC"/>
    <w:rsid w:val="00434678"/>
    <w:rsid w:val="0043560C"/>
    <w:rsid w:val="004356A3"/>
    <w:rsid w:val="00436333"/>
    <w:rsid w:val="00436512"/>
    <w:rsid w:val="00446D9E"/>
    <w:rsid w:val="004510BD"/>
    <w:rsid w:val="004516FF"/>
    <w:rsid w:val="0045280F"/>
    <w:rsid w:val="00453BFC"/>
    <w:rsid w:val="00454EE3"/>
    <w:rsid w:val="00460DEA"/>
    <w:rsid w:val="004630BA"/>
    <w:rsid w:val="004641D2"/>
    <w:rsid w:val="00465E5E"/>
    <w:rsid w:val="00467FA8"/>
    <w:rsid w:val="00470D20"/>
    <w:rsid w:val="00472692"/>
    <w:rsid w:val="00475B69"/>
    <w:rsid w:val="00475C27"/>
    <w:rsid w:val="0047662F"/>
    <w:rsid w:val="004772CC"/>
    <w:rsid w:val="00477426"/>
    <w:rsid w:val="0047778D"/>
    <w:rsid w:val="00481D0D"/>
    <w:rsid w:val="004825A4"/>
    <w:rsid w:val="0048284B"/>
    <w:rsid w:val="00483772"/>
    <w:rsid w:val="004837C2"/>
    <w:rsid w:val="00484264"/>
    <w:rsid w:val="0048456D"/>
    <w:rsid w:val="00484A7A"/>
    <w:rsid w:val="00485C4F"/>
    <w:rsid w:val="00491127"/>
    <w:rsid w:val="00491C59"/>
    <w:rsid w:val="00493E6D"/>
    <w:rsid w:val="00494DBB"/>
    <w:rsid w:val="0049601A"/>
    <w:rsid w:val="00496D3F"/>
    <w:rsid w:val="004A0942"/>
    <w:rsid w:val="004A14DA"/>
    <w:rsid w:val="004A2473"/>
    <w:rsid w:val="004A2C65"/>
    <w:rsid w:val="004A39D9"/>
    <w:rsid w:val="004A5185"/>
    <w:rsid w:val="004A5A45"/>
    <w:rsid w:val="004A5EF3"/>
    <w:rsid w:val="004A7C5F"/>
    <w:rsid w:val="004B1013"/>
    <w:rsid w:val="004B1304"/>
    <w:rsid w:val="004B1E42"/>
    <w:rsid w:val="004B7B73"/>
    <w:rsid w:val="004C2CA7"/>
    <w:rsid w:val="004C42FD"/>
    <w:rsid w:val="004C4BCB"/>
    <w:rsid w:val="004C58E7"/>
    <w:rsid w:val="004C5992"/>
    <w:rsid w:val="004C6E20"/>
    <w:rsid w:val="004D4162"/>
    <w:rsid w:val="004E0737"/>
    <w:rsid w:val="004E3E2B"/>
    <w:rsid w:val="004E447A"/>
    <w:rsid w:val="004E4604"/>
    <w:rsid w:val="004E4C22"/>
    <w:rsid w:val="004E528C"/>
    <w:rsid w:val="004F0F83"/>
    <w:rsid w:val="004F155B"/>
    <w:rsid w:val="004F18E1"/>
    <w:rsid w:val="004F1FCC"/>
    <w:rsid w:val="004F294A"/>
    <w:rsid w:val="004F2B5C"/>
    <w:rsid w:val="004F2C27"/>
    <w:rsid w:val="004F3043"/>
    <w:rsid w:val="004F32FB"/>
    <w:rsid w:val="004F3CAB"/>
    <w:rsid w:val="004F447D"/>
    <w:rsid w:val="004F75B7"/>
    <w:rsid w:val="004F7D6D"/>
    <w:rsid w:val="005032B2"/>
    <w:rsid w:val="005074B3"/>
    <w:rsid w:val="0051071C"/>
    <w:rsid w:val="00512067"/>
    <w:rsid w:val="005127EE"/>
    <w:rsid w:val="00513F30"/>
    <w:rsid w:val="00514921"/>
    <w:rsid w:val="00517468"/>
    <w:rsid w:val="00521979"/>
    <w:rsid w:val="005225BE"/>
    <w:rsid w:val="00522D63"/>
    <w:rsid w:val="00522F20"/>
    <w:rsid w:val="005257BE"/>
    <w:rsid w:val="005266F3"/>
    <w:rsid w:val="00526B9C"/>
    <w:rsid w:val="00526B9F"/>
    <w:rsid w:val="00532457"/>
    <w:rsid w:val="00532874"/>
    <w:rsid w:val="005338EF"/>
    <w:rsid w:val="00534A20"/>
    <w:rsid w:val="00535B08"/>
    <w:rsid w:val="005369B5"/>
    <w:rsid w:val="00537DA6"/>
    <w:rsid w:val="00537DCE"/>
    <w:rsid w:val="00537DEF"/>
    <w:rsid w:val="00540C76"/>
    <w:rsid w:val="00543107"/>
    <w:rsid w:val="005444A7"/>
    <w:rsid w:val="0055349E"/>
    <w:rsid w:val="00553DB7"/>
    <w:rsid w:val="005547EC"/>
    <w:rsid w:val="00554E40"/>
    <w:rsid w:val="0055612B"/>
    <w:rsid w:val="005576E0"/>
    <w:rsid w:val="00557897"/>
    <w:rsid w:val="00560386"/>
    <w:rsid w:val="00560FB8"/>
    <w:rsid w:val="00562809"/>
    <w:rsid w:val="005637AD"/>
    <w:rsid w:val="0056478C"/>
    <w:rsid w:val="00564815"/>
    <w:rsid w:val="00565413"/>
    <w:rsid w:val="00566D3E"/>
    <w:rsid w:val="00567CFA"/>
    <w:rsid w:val="00571410"/>
    <w:rsid w:val="00574776"/>
    <w:rsid w:val="00576058"/>
    <w:rsid w:val="005762F5"/>
    <w:rsid w:val="00580B0C"/>
    <w:rsid w:val="00581882"/>
    <w:rsid w:val="00583E04"/>
    <w:rsid w:val="00586A1D"/>
    <w:rsid w:val="00586CF3"/>
    <w:rsid w:val="00587B2E"/>
    <w:rsid w:val="00590958"/>
    <w:rsid w:val="00592F08"/>
    <w:rsid w:val="00593FCE"/>
    <w:rsid w:val="005956DC"/>
    <w:rsid w:val="00595DB3"/>
    <w:rsid w:val="00596F82"/>
    <w:rsid w:val="005A0154"/>
    <w:rsid w:val="005A25D3"/>
    <w:rsid w:val="005A5C5E"/>
    <w:rsid w:val="005A634E"/>
    <w:rsid w:val="005B02E1"/>
    <w:rsid w:val="005B0DAB"/>
    <w:rsid w:val="005B0F8C"/>
    <w:rsid w:val="005B1AA9"/>
    <w:rsid w:val="005B2687"/>
    <w:rsid w:val="005B39E5"/>
    <w:rsid w:val="005B3E96"/>
    <w:rsid w:val="005B447D"/>
    <w:rsid w:val="005B5212"/>
    <w:rsid w:val="005B79F9"/>
    <w:rsid w:val="005C0755"/>
    <w:rsid w:val="005C2872"/>
    <w:rsid w:val="005C38D4"/>
    <w:rsid w:val="005C3DCC"/>
    <w:rsid w:val="005C4D69"/>
    <w:rsid w:val="005C564B"/>
    <w:rsid w:val="005C56FE"/>
    <w:rsid w:val="005D1D7F"/>
    <w:rsid w:val="005D205C"/>
    <w:rsid w:val="005D2299"/>
    <w:rsid w:val="005D339C"/>
    <w:rsid w:val="005D4D5D"/>
    <w:rsid w:val="005D70C9"/>
    <w:rsid w:val="005D789B"/>
    <w:rsid w:val="005D7F7B"/>
    <w:rsid w:val="005E2CC4"/>
    <w:rsid w:val="005E4333"/>
    <w:rsid w:val="005E5C91"/>
    <w:rsid w:val="005E79E6"/>
    <w:rsid w:val="005E7E92"/>
    <w:rsid w:val="005E7EA0"/>
    <w:rsid w:val="005F018D"/>
    <w:rsid w:val="005F0CD7"/>
    <w:rsid w:val="005F38D8"/>
    <w:rsid w:val="005F3F71"/>
    <w:rsid w:val="005F55A2"/>
    <w:rsid w:val="005F686C"/>
    <w:rsid w:val="006001D6"/>
    <w:rsid w:val="00600629"/>
    <w:rsid w:val="00600874"/>
    <w:rsid w:val="006054C5"/>
    <w:rsid w:val="00610A2B"/>
    <w:rsid w:val="00610F13"/>
    <w:rsid w:val="006117CA"/>
    <w:rsid w:val="00612FD4"/>
    <w:rsid w:val="00612FD8"/>
    <w:rsid w:val="00613FAC"/>
    <w:rsid w:val="00614D36"/>
    <w:rsid w:val="00616770"/>
    <w:rsid w:val="00617234"/>
    <w:rsid w:val="0062093B"/>
    <w:rsid w:val="006228B4"/>
    <w:rsid w:val="00623390"/>
    <w:rsid w:val="00624E83"/>
    <w:rsid w:val="0062647A"/>
    <w:rsid w:val="00626993"/>
    <w:rsid w:val="00627361"/>
    <w:rsid w:val="006303E7"/>
    <w:rsid w:val="0063127A"/>
    <w:rsid w:val="00631581"/>
    <w:rsid w:val="006336E6"/>
    <w:rsid w:val="00634227"/>
    <w:rsid w:val="0063555A"/>
    <w:rsid w:val="00636E1C"/>
    <w:rsid w:val="00637394"/>
    <w:rsid w:val="00644264"/>
    <w:rsid w:val="00644E96"/>
    <w:rsid w:val="00645990"/>
    <w:rsid w:val="006461D1"/>
    <w:rsid w:val="00647058"/>
    <w:rsid w:val="006510FA"/>
    <w:rsid w:val="00653374"/>
    <w:rsid w:val="00655817"/>
    <w:rsid w:val="00655FD5"/>
    <w:rsid w:val="006568C8"/>
    <w:rsid w:val="00657B71"/>
    <w:rsid w:val="0066119D"/>
    <w:rsid w:val="00663ADC"/>
    <w:rsid w:val="006675E3"/>
    <w:rsid w:val="00667B44"/>
    <w:rsid w:val="00670CE6"/>
    <w:rsid w:val="00671D7A"/>
    <w:rsid w:val="006727ED"/>
    <w:rsid w:val="00672C10"/>
    <w:rsid w:val="006771EC"/>
    <w:rsid w:val="00677CC7"/>
    <w:rsid w:val="006828DD"/>
    <w:rsid w:val="00683876"/>
    <w:rsid w:val="00684403"/>
    <w:rsid w:val="00685E52"/>
    <w:rsid w:val="0068757F"/>
    <w:rsid w:val="00690D02"/>
    <w:rsid w:val="006917CD"/>
    <w:rsid w:val="00691983"/>
    <w:rsid w:val="0069449B"/>
    <w:rsid w:val="006968CA"/>
    <w:rsid w:val="006A05E2"/>
    <w:rsid w:val="006A1641"/>
    <w:rsid w:val="006A2BF9"/>
    <w:rsid w:val="006A3F6E"/>
    <w:rsid w:val="006A4F73"/>
    <w:rsid w:val="006A60C4"/>
    <w:rsid w:val="006A7BD6"/>
    <w:rsid w:val="006B1259"/>
    <w:rsid w:val="006B627B"/>
    <w:rsid w:val="006B69F3"/>
    <w:rsid w:val="006B6FE6"/>
    <w:rsid w:val="006C1289"/>
    <w:rsid w:val="006C25D9"/>
    <w:rsid w:val="006C3403"/>
    <w:rsid w:val="006C539C"/>
    <w:rsid w:val="006C5BA6"/>
    <w:rsid w:val="006C70AD"/>
    <w:rsid w:val="006C7784"/>
    <w:rsid w:val="006D0C68"/>
    <w:rsid w:val="006D1CE5"/>
    <w:rsid w:val="006D33D6"/>
    <w:rsid w:val="006D43BF"/>
    <w:rsid w:val="006D607A"/>
    <w:rsid w:val="006D6102"/>
    <w:rsid w:val="006E203F"/>
    <w:rsid w:val="006E2CF2"/>
    <w:rsid w:val="006E3337"/>
    <w:rsid w:val="006E43B3"/>
    <w:rsid w:val="006E5431"/>
    <w:rsid w:val="006E5E5B"/>
    <w:rsid w:val="006F1308"/>
    <w:rsid w:val="006F1A9C"/>
    <w:rsid w:val="006F2103"/>
    <w:rsid w:val="006F2B74"/>
    <w:rsid w:val="006F4D54"/>
    <w:rsid w:val="006F55E4"/>
    <w:rsid w:val="006F648A"/>
    <w:rsid w:val="006F717E"/>
    <w:rsid w:val="006F7965"/>
    <w:rsid w:val="00703433"/>
    <w:rsid w:val="00703620"/>
    <w:rsid w:val="00704423"/>
    <w:rsid w:val="00704790"/>
    <w:rsid w:val="00704B16"/>
    <w:rsid w:val="00705D99"/>
    <w:rsid w:val="00706F10"/>
    <w:rsid w:val="00706F17"/>
    <w:rsid w:val="00710E79"/>
    <w:rsid w:val="00710F07"/>
    <w:rsid w:val="00714184"/>
    <w:rsid w:val="007142E8"/>
    <w:rsid w:val="0071449F"/>
    <w:rsid w:val="00714D6E"/>
    <w:rsid w:val="00714FDE"/>
    <w:rsid w:val="0071666D"/>
    <w:rsid w:val="00717DEA"/>
    <w:rsid w:val="00720FE2"/>
    <w:rsid w:val="00721FE2"/>
    <w:rsid w:val="007223EF"/>
    <w:rsid w:val="007266E9"/>
    <w:rsid w:val="007308A8"/>
    <w:rsid w:val="007327A9"/>
    <w:rsid w:val="00733036"/>
    <w:rsid w:val="00734DA5"/>
    <w:rsid w:val="0073687E"/>
    <w:rsid w:val="00740697"/>
    <w:rsid w:val="00740D19"/>
    <w:rsid w:val="00741160"/>
    <w:rsid w:val="007418D9"/>
    <w:rsid w:val="007427C1"/>
    <w:rsid w:val="00742826"/>
    <w:rsid w:val="00746179"/>
    <w:rsid w:val="00747672"/>
    <w:rsid w:val="00755279"/>
    <w:rsid w:val="00761315"/>
    <w:rsid w:val="007631F2"/>
    <w:rsid w:val="00763599"/>
    <w:rsid w:val="00764971"/>
    <w:rsid w:val="0077031F"/>
    <w:rsid w:val="0077052B"/>
    <w:rsid w:val="00771B2D"/>
    <w:rsid w:val="0077372C"/>
    <w:rsid w:val="00775C00"/>
    <w:rsid w:val="00775F03"/>
    <w:rsid w:val="00777475"/>
    <w:rsid w:val="007774BA"/>
    <w:rsid w:val="00781543"/>
    <w:rsid w:val="00784936"/>
    <w:rsid w:val="00784A4A"/>
    <w:rsid w:val="00784B50"/>
    <w:rsid w:val="00786395"/>
    <w:rsid w:val="007866FD"/>
    <w:rsid w:val="00786FC7"/>
    <w:rsid w:val="00791856"/>
    <w:rsid w:val="0079231A"/>
    <w:rsid w:val="00792864"/>
    <w:rsid w:val="00793BD8"/>
    <w:rsid w:val="00793FFD"/>
    <w:rsid w:val="00794623"/>
    <w:rsid w:val="0079650B"/>
    <w:rsid w:val="007A0C3E"/>
    <w:rsid w:val="007A10DA"/>
    <w:rsid w:val="007A1674"/>
    <w:rsid w:val="007A2486"/>
    <w:rsid w:val="007A327F"/>
    <w:rsid w:val="007A4327"/>
    <w:rsid w:val="007A60B8"/>
    <w:rsid w:val="007A6507"/>
    <w:rsid w:val="007A6A84"/>
    <w:rsid w:val="007A6F27"/>
    <w:rsid w:val="007A7747"/>
    <w:rsid w:val="007A7FE3"/>
    <w:rsid w:val="007B11CE"/>
    <w:rsid w:val="007B31E6"/>
    <w:rsid w:val="007B38AE"/>
    <w:rsid w:val="007B5589"/>
    <w:rsid w:val="007B60F3"/>
    <w:rsid w:val="007B6EC6"/>
    <w:rsid w:val="007C0437"/>
    <w:rsid w:val="007C150A"/>
    <w:rsid w:val="007C1DFA"/>
    <w:rsid w:val="007C234B"/>
    <w:rsid w:val="007C28DE"/>
    <w:rsid w:val="007C3201"/>
    <w:rsid w:val="007C5A56"/>
    <w:rsid w:val="007D00C1"/>
    <w:rsid w:val="007D05B1"/>
    <w:rsid w:val="007D1185"/>
    <w:rsid w:val="007D1668"/>
    <w:rsid w:val="007E225A"/>
    <w:rsid w:val="007E5F7C"/>
    <w:rsid w:val="007E605D"/>
    <w:rsid w:val="007E7C19"/>
    <w:rsid w:val="007F21A8"/>
    <w:rsid w:val="0080011E"/>
    <w:rsid w:val="00801396"/>
    <w:rsid w:val="00804A33"/>
    <w:rsid w:val="00805BD5"/>
    <w:rsid w:val="00810E90"/>
    <w:rsid w:val="0081162B"/>
    <w:rsid w:val="00812725"/>
    <w:rsid w:val="00813332"/>
    <w:rsid w:val="00814F3E"/>
    <w:rsid w:val="0081644E"/>
    <w:rsid w:val="008174D9"/>
    <w:rsid w:val="00817EF9"/>
    <w:rsid w:val="00820040"/>
    <w:rsid w:val="00820BBD"/>
    <w:rsid w:val="00821720"/>
    <w:rsid w:val="00822BBD"/>
    <w:rsid w:val="008230AE"/>
    <w:rsid w:val="00824085"/>
    <w:rsid w:val="00825117"/>
    <w:rsid w:val="0082628C"/>
    <w:rsid w:val="008277F9"/>
    <w:rsid w:val="008309EC"/>
    <w:rsid w:val="00832A7A"/>
    <w:rsid w:val="00833F6B"/>
    <w:rsid w:val="008363D3"/>
    <w:rsid w:val="00840C00"/>
    <w:rsid w:val="00840C6D"/>
    <w:rsid w:val="00842D9C"/>
    <w:rsid w:val="008441AF"/>
    <w:rsid w:val="008459DF"/>
    <w:rsid w:val="008462A1"/>
    <w:rsid w:val="0084645A"/>
    <w:rsid w:val="00852494"/>
    <w:rsid w:val="00852550"/>
    <w:rsid w:val="0085360E"/>
    <w:rsid w:val="008607AD"/>
    <w:rsid w:val="008625D3"/>
    <w:rsid w:val="00862A25"/>
    <w:rsid w:val="0086380A"/>
    <w:rsid w:val="0086409E"/>
    <w:rsid w:val="00866737"/>
    <w:rsid w:val="008717FB"/>
    <w:rsid w:val="00875115"/>
    <w:rsid w:val="00884655"/>
    <w:rsid w:val="00884E93"/>
    <w:rsid w:val="00886499"/>
    <w:rsid w:val="008873BD"/>
    <w:rsid w:val="00891228"/>
    <w:rsid w:val="00893EF7"/>
    <w:rsid w:val="00896B25"/>
    <w:rsid w:val="008A2820"/>
    <w:rsid w:val="008A5C40"/>
    <w:rsid w:val="008B6605"/>
    <w:rsid w:val="008B6EBC"/>
    <w:rsid w:val="008C05F0"/>
    <w:rsid w:val="008C2A50"/>
    <w:rsid w:val="008C3750"/>
    <w:rsid w:val="008C377F"/>
    <w:rsid w:val="008D1F4A"/>
    <w:rsid w:val="008D2B9C"/>
    <w:rsid w:val="008D2BD2"/>
    <w:rsid w:val="008D3295"/>
    <w:rsid w:val="008D3C3F"/>
    <w:rsid w:val="008D3C4D"/>
    <w:rsid w:val="008D7A1E"/>
    <w:rsid w:val="008E2366"/>
    <w:rsid w:val="008E2BA2"/>
    <w:rsid w:val="008E464E"/>
    <w:rsid w:val="008E4DC0"/>
    <w:rsid w:val="008E5970"/>
    <w:rsid w:val="008E675D"/>
    <w:rsid w:val="008E6EBB"/>
    <w:rsid w:val="008E7983"/>
    <w:rsid w:val="008F3F5E"/>
    <w:rsid w:val="00901BA6"/>
    <w:rsid w:val="00902391"/>
    <w:rsid w:val="00903B07"/>
    <w:rsid w:val="00904A39"/>
    <w:rsid w:val="00906B40"/>
    <w:rsid w:val="009102E9"/>
    <w:rsid w:val="00910A83"/>
    <w:rsid w:val="00911712"/>
    <w:rsid w:val="00911B1D"/>
    <w:rsid w:val="00912494"/>
    <w:rsid w:val="009139B7"/>
    <w:rsid w:val="00914166"/>
    <w:rsid w:val="00914376"/>
    <w:rsid w:val="009148E9"/>
    <w:rsid w:val="0091733E"/>
    <w:rsid w:val="009179CB"/>
    <w:rsid w:val="009201F6"/>
    <w:rsid w:val="009219B8"/>
    <w:rsid w:val="0092363D"/>
    <w:rsid w:val="00925694"/>
    <w:rsid w:val="00925B10"/>
    <w:rsid w:val="00931597"/>
    <w:rsid w:val="0093314F"/>
    <w:rsid w:val="00936D7D"/>
    <w:rsid w:val="00943D93"/>
    <w:rsid w:val="00943E19"/>
    <w:rsid w:val="009445F6"/>
    <w:rsid w:val="00945586"/>
    <w:rsid w:val="009455BE"/>
    <w:rsid w:val="009467F3"/>
    <w:rsid w:val="009468E0"/>
    <w:rsid w:val="00946C68"/>
    <w:rsid w:val="00947261"/>
    <w:rsid w:val="00952093"/>
    <w:rsid w:val="0095334D"/>
    <w:rsid w:val="00953D9B"/>
    <w:rsid w:val="0095415E"/>
    <w:rsid w:val="00954AB0"/>
    <w:rsid w:val="009565FD"/>
    <w:rsid w:val="00956B52"/>
    <w:rsid w:val="00957637"/>
    <w:rsid w:val="00960CDC"/>
    <w:rsid w:val="009612EE"/>
    <w:rsid w:val="0096180B"/>
    <w:rsid w:val="00962C8D"/>
    <w:rsid w:val="00962E4A"/>
    <w:rsid w:val="00964D94"/>
    <w:rsid w:val="00965906"/>
    <w:rsid w:val="00966A04"/>
    <w:rsid w:val="00966C37"/>
    <w:rsid w:val="00967790"/>
    <w:rsid w:val="009719A1"/>
    <w:rsid w:val="0097349C"/>
    <w:rsid w:val="009734FE"/>
    <w:rsid w:val="00973F79"/>
    <w:rsid w:val="0097676B"/>
    <w:rsid w:val="0097718A"/>
    <w:rsid w:val="009777DD"/>
    <w:rsid w:val="00981FDF"/>
    <w:rsid w:val="00982130"/>
    <w:rsid w:val="00982211"/>
    <w:rsid w:val="0098230E"/>
    <w:rsid w:val="0098439C"/>
    <w:rsid w:val="009844F6"/>
    <w:rsid w:val="00984648"/>
    <w:rsid w:val="00985B28"/>
    <w:rsid w:val="009865D3"/>
    <w:rsid w:val="0098677F"/>
    <w:rsid w:val="00987ED8"/>
    <w:rsid w:val="0099014E"/>
    <w:rsid w:val="009931C7"/>
    <w:rsid w:val="009933CD"/>
    <w:rsid w:val="009945D0"/>
    <w:rsid w:val="00994644"/>
    <w:rsid w:val="00995A1A"/>
    <w:rsid w:val="009A0841"/>
    <w:rsid w:val="009A124F"/>
    <w:rsid w:val="009A2E00"/>
    <w:rsid w:val="009A38D1"/>
    <w:rsid w:val="009A40AD"/>
    <w:rsid w:val="009A59D6"/>
    <w:rsid w:val="009A7E9D"/>
    <w:rsid w:val="009B09D6"/>
    <w:rsid w:val="009B09EE"/>
    <w:rsid w:val="009B2B90"/>
    <w:rsid w:val="009C006D"/>
    <w:rsid w:val="009D1A2A"/>
    <w:rsid w:val="009D3855"/>
    <w:rsid w:val="009D3F0B"/>
    <w:rsid w:val="009D40EA"/>
    <w:rsid w:val="009D5BCD"/>
    <w:rsid w:val="009D6822"/>
    <w:rsid w:val="009D7E4B"/>
    <w:rsid w:val="009E16E2"/>
    <w:rsid w:val="009E59C6"/>
    <w:rsid w:val="009E6F7E"/>
    <w:rsid w:val="009F0ECC"/>
    <w:rsid w:val="009F1628"/>
    <w:rsid w:val="009F3090"/>
    <w:rsid w:val="009F3B86"/>
    <w:rsid w:val="009F450A"/>
    <w:rsid w:val="009F5D39"/>
    <w:rsid w:val="00A006E9"/>
    <w:rsid w:val="00A017C2"/>
    <w:rsid w:val="00A02282"/>
    <w:rsid w:val="00A02C97"/>
    <w:rsid w:val="00A05131"/>
    <w:rsid w:val="00A055F0"/>
    <w:rsid w:val="00A0662B"/>
    <w:rsid w:val="00A0772B"/>
    <w:rsid w:val="00A07FFC"/>
    <w:rsid w:val="00A11A12"/>
    <w:rsid w:val="00A12B54"/>
    <w:rsid w:val="00A1300F"/>
    <w:rsid w:val="00A13AB1"/>
    <w:rsid w:val="00A13D1D"/>
    <w:rsid w:val="00A1485A"/>
    <w:rsid w:val="00A16EFF"/>
    <w:rsid w:val="00A225E6"/>
    <w:rsid w:val="00A26AD0"/>
    <w:rsid w:val="00A27406"/>
    <w:rsid w:val="00A27F4D"/>
    <w:rsid w:val="00A31CD6"/>
    <w:rsid w:val="00A35E36"/>
    <w:rsid w:val="00A36B2C"/>
    <w:rsid w:val="00A42CCF"/>
    <w:rsid w:val="00A43CFF"/>
    <w:rsid w:val="00A45A9A"/>
    <w:rsid w:val="00A46204"/>
    <w:rsid w:val="00A505B2"/>
    <w:rsid w:val="00A50D8F"/>
    <w:rsid w:val="00A56EF0"/>
    <w:rsid w:val="00A56F8C"/>
    <w:rsid w:val="00A62E2D"/>
    <w:rsid w:val="00A65187"/>
    <w:rsid w:val="00A66633"/>
    <w:rsid w:val="00A727C8"/>
    <w:rsid w:val="00A76453"/>
    <w:rsid w:val="00A7682E"/>
    <w:rsid w:val="00A76CF7"/>
    <w:rsid w:val="00A800F1"/>
    <w:rsid w:val="00A81D94"/>
    <w:rsid w:val="00A8254C"/>
    <w:rsid w:val="00A828A6"/>
    <w:rsid w:val="00A860CB"/>
    <w:rsid w:val="00A860FE"/>
    <w:rsid w:val="00A8689B"/>
    <w:rsid w:val="00A91779"/>
    <w:rsid w:val="00A91D4B"/>
    <w:rsid w:val="00A92515"/>
    <w:rsid w:val="00A9267C"/>
    <w:rsid w:val="00A9674F"/>
    <w:rsid w:val="00AA35F3"/>
    <w:rsid w:val="00AA493A"/>
    <w:rsid w:val="00AB3861"/>
    <w:rsid w:val="00AB4A39"/>
    <w:rsid w:val="00AC0905"/>
    <w:rsid w:val="00AC1CAB"/>
    <w:rsid w:val="00AC7269"/>
    <w:rsid w:val="00AD0399"/>
    <w:rsid w:val="00AD174B"/>
    <w:rsid w:val="00AD1AD3"/>
    <w:rsid w:val="00AD4246"/>
    <w:rsid w:val="00AD7D1C"/>
    <w:rsid w:val="00AD7F41"/>
    <w:rsid w:val="00AE2878"/>
    <w:rsid w:val="00AE5708"/>
    <w:rsid w:val="00AE5B4D"/>
    <w:rsid w:val="00AF0065"/>
    <w:rsid w:val="00AF0646"/>
    <w:rsid w:val="00AF0986"/>
    <w:rsid w:val="00AF0A87"/>
    <w:rsid w:val="00AF0B11"/>
    <w:rsid w:val="00AF13EA"/>
    <w:rsid w:val="00AF1A6F"/>
    <w:rsid w:val="00AF1B99"/>
    <w:rsid w:val="00AF3E26"/>
    <w:rsid w:val="00AF47DE"/>
    <w:rsid w:val="00AF5F60"/>
    <w:rsid w:val="00AF6BE1"/>
    <w:rsid w:val="00AF6FB0"/>
    <w:rsid w:val="00AF7829"/>
    <w:rsid w:val="00AF79A1"/>
    <w:rsid w:val="00B055D2"/>
    <w:rsid w:val="00B05714"/>
    <w:rsid w:val="00B07DFF"/>
    <w:rsid w:val="00B07FFE"/>
    <w:rsid w:val="00B125F5"/>
    <w:rsid w:val="00B21FE4"/>
    <w:rsid w:val="00B26AE7"/>
    <w:rsid w:val="00B300DB"/>
    <w:rsid w:val="00B308A3"/>
    <w:rsid w:val="00B31953"/>
    <w:rsid w:val="00B40250"/>
    <w:rsid w:val="00B4201A"/>
    <w:rsid w:val="00B42504"/>
    <w:rsid w:val="00B43623"/>
    <w:rsid w:val="00B46654"/>
    <w:rsid w:val="00B47FF5"/>
    <w:rsid w:val="00B50039"/>
    <w:rsid w:val="00B50119"/>
    <w:rsid w:val="00B51B42"/>
    <w:rsid w:val="00B51FAB"/>
    <w:rsid w:val="00B52011"/>
    <w:rsid w:val="00B54731"/>
    <w:rsid w:val="00B5545A"/>
    <w:rsid w:val="00B56651"/>
    <w:rsid w:val="00B575E8"/>
    <w:rsid w:val="00B60F21"/>
    <w:rsid w:val="00B63CF8"/>
    <w:rsid w:val="00B66D2D"/>
    <w:rsid w:val="00B70877"/>
    <w:rsid w:val="00B70A15"/>
    <w:rsid w:val="00B712D4"/>
    <w:rsid w:val="00B715BF"/>
    <w:rsid w:val="00B71AD3"/>
    <w:rsid w:val="00B71BA2"/>
    <w:rsid w:val="00B71C27"/>
    <w:rsid w:val="00B7313C"/>
    <w:rsid w:val="00B73D3E"/>
    <w:rsid w:val="00B73FC5"/>
    <w:rsid w:val="00B7575E"/>
    <w:rsid w:val="00B76132"/>
    <w:rsid w:val="00B81469"/>
    <w:rsid w:val="00B83F68"/>
    <w:rsid w:val="00B86F47"/>
    <w:rsid w:val="00B901BF"/>
    <w:rsid w:val="00B93FD9"/>
    <w:rsid w:val="00B950D8"/>
    <w:rsid w:val="00BA1E05"/>
    <w:rsid w:val="00BA2B81"/>
    <w:rsid w:val="00BA4A48"/>
    <w:rsid w:val="00BA6B79"/>
    <w:rsid w:val="00BA7772"/>
    <w:rsid w:val="00BB13FD"/>
    <w:rsid w:val="00BB1624"/>
    <w:rsid w:val="00BB1951"/>
    <w:rsid w:val="00BB60F6"/>
    <w:rsid w:val="00BC1C56"/>
    <w:rsid w:val="00BC246C"/>
    <w:rsid w:val="00BC3100"/>
    <w:rsid w:val="00BC5350"/>
    <w:rsid w:val="00BC560E"/>
    <w:rsid w:val="00BC6AEA"/>
    <w:rsid w:val="00BC7344"/>
    <w:rsid w:val="00BC734A"/>
    <w:rsid w:val="00BC7498"/>
    <w:rsid w:val="00BD1B56"/>
    <w:rsid w:val="00BD1DD1"/>
    <w:rsid w:val="00BD3EDC"/>
    <w:rsid w:val="00BD4AB3"/>
    <w:rsid w:val="00BD502E"/>
    <w:rsid w:val="00BD5111"/>
    <w:rsid w:val="00BD68E7"/>
    <w:rsid w:val="00BD742B"/>
    <w:rsid w:val="00BE226A"/>
    <w:rsid w:val="00BE3E32"/>
    <w:rsid w:val="00BE59CE"/>
    <w:rsid w:val="00BE6409"/>
    <w:rsid w:val="00BF2FEA"/>
    <w:rsid w:val="00BF39F4"/>
    <w:rsid w:val="00BF597C"/>
    <w:rsid w:val="00BF7DCD"/>
    <w:rsid w:val="00BF7F17"/>
    <w:rsid w:val="00C02756"/>
    <w:rsid w:val="00C04F50"/>
    <w:rsid w:val="00C06577"/>
    <w:rsid w:val="00C0743C"/>
    <w:rsid w:val="00C07F2E"/>
    <w:rsid w:val="00C12DA0"/>
    <w:rsid w:val="00C1696D"/>
    <w:rsid w:val="00C20C8B"/>
    <w:rsid w:val="00C251B3"/>
    <w:rsid w:val="00C253D9"/>
    <w:rsid w:val="00C254A6"/>
    <w:rsid w:val="00C25AC2"/>
    <w:rsid w:val="00C25FAA"/>
    <w:rsid w:val="00C26411"/>
    <w:rsid w:val="00C26BAA"/>
    <w:rsid w:val="00C2735C"/>
    <w:rsid w:val="00C27441"/>
    <w:rsid w:val="00C32485"/>
    <w:rsid w:val="00C342C4"/>
    <w:rsid w:val="00C35223"/>
    <w:rsid w:val="00C36A6A"/>
    <w:rsid w:val="00C36B72"/>
    <w:rsid w:val="00C4080F"/>
    <w:rsid w:val="00C40C76"/>
    <w:rsid w:val="00C40D63"/>
    <w:rsid w:val="00C4165E"/>
    <w:rsid w:val="00C42358"/>
    <w:rsid w:val="00C455DD"/>
    <w:rsid w:val="00C47182"/>
    <w:rsid w:val="00C47BD8"/>
    <w:rsid w:val="00C5380B"/>
    <w:rsid w:val="00C61915"/>
    <w:rsid w:val="00C62A51"/>
    <w:rsid w:val="00C64445"/>
    <w:rsid w:val="00C67044"/>
    <w:rsid w:val="00C673B1"/>
    <w:rsid w:val="00C7021C"/>
    <w:rsid w:val="00C7209C"/>
    <w:rsid w:val="00C72C07"/>
    <w:rsid w:val="00C73B38"/>
    <w:rsid w:val="00C76235"/>
    <w:rsid w:val="00C766C5"/>
    <w:rsid w:val="00C806F6"/>
    <w:rsid w:val="00C8120A"/>
    <w:rsid w:val="00C826F7"/>
    <w:rsid w:val="00C842E5"/>
    <w:rsid w:val="00C858AB"/>
    <w:rsid w:val="00C876DC"/>
    <w:rsid w:val="00C8799A"/>
    <w:rsid w:val="00C9254E"/>
    <w:rsid w:val="00C9333F"/>
    <w:rsid w:val="00C941C5"/>
    <w:rsid w:val="00C94850"/>
    <w:rsid w:val="00C94D3E"/>
    <w:rsid w:val="00C94D88"/>
    <w:rsid w:val="00C955EE"/>
    <w:rsid w:val="00CA02CA"/>
    <w:rsid w:val="00CA45A5"/>
    <w:rsid w:val="00CA4D78"/>
    <w:rsid w:val="00CA5D95"/>
    <w:rsid w:val="00CB096A"/>
    <w:rsid w:val="00CB0BB2"/>
    <w:rsid w:val="00CB1B81"/>
    <w:rsid w:val="00CB3287"/>
    <w:rsid w:val="00CB6213"/>
    <w:rsid w:val="00CC0E7D"/>
    <w:rsid w:val="00CC1473"/>
    <w:rsid w:val="00CC299A"/>
    <w:rsid w:val="00CC2BFB"/>
    <w:rsid w:val="00CC3478"/>
    <w:rsid w:val="00CC536A"/>
    <w:rsid w:val="00CC5626"/>
    <w:rsid w:val="00CC6445"/>
    <w:rsid w:val="00CD18CB"/>
    <w:rsid w:val="00CD3313"/>
    <w:rsid w:val="00CD351E"/>
    <w:rsid w:val="00CD3668"/>
    <w:rsid w:val="00CD66A5"/>
    <w:rsid w:val="00CD6DF2"/>
    <w:rsid w:val="00CE2812"/>
    <w:rsid w:val="00CE2C34"/>
    <w:rsid w:val="00CE471F"/>
    <w:rsid w:val="00CE4D59"/>
    <w:rsid w:val="00CE7597"/>
    <w:rsid w:val="00CF0264"/>
    <w:rsid w:val="00CF2EB9"/>
    <w:rsid w:val="00CF4BA3"/>
    <w:rsid w:val="00D00AE6"/>
    <w:rsid w:val="00D0145F"/>
    <w:rsid w:val="00D03093"/>
    <w:rsid w:val="00D059F6"/>
    <w:rsid w:val="00D13B8B"/>
    <w:rsid w:val="00D143B7"/>
    <w:rsid w:val="00D159CD"/>
    <w:rsid w:val="00D17D6A"/>
    <w:rsid w:val="00D221C8"/>
    <w:rsid w:val="00D2453F"/>
    <w:rsid w:val="00D2750E"/>
    <w:rsid w:val="00D305A8"/>
    <w:rsid w:val="00D33E19"/>
    <w:rsid w:val="00D33E2A"/>
    <w:rsid w:val="00D3450A"/>
    <w:rsid w:val="00D357ED"/>
    <w:rsid w:val="00D41155"/>
    <w:rsid w:val="00D41437"/>
    <w:rsid w:val="00D443BE"/>
    <w:rsid w:val="00D44A58"/>
    <w:rsid w:val="00D46F48"/>
    <w:rsid w:val="00D5092D"/>
    <w:rsid w:val="00D516C0"/>
    <w:rsid w:val="00D52319"/>
    <w:rsid w:val="00D5248B"/>
    <w:rsid w:val="00D525FD"/>
    <w:rsid w:val="00D57514"/>
    <w:rsid w:val="00D608EF"/>
    <w:rsid w:val="00D60EDC"/>
    <w:rsid w:val="00D62257"/>
    <w:rsid w:val="00D62D7B"/>
    <w:rsid w:val="00D62FC7"/>
    <w:rsid w:val="00D64688"/>
    <w:rsid w:val="00D712FF"/>
    <w:rsid w:val="00D72291"/>
    <w:rsid w:val="00D7492D"/>
    <w:rsid w:val="00D750BF"/>
    <w:rsid w:val="00D77B2E"/>
    <w:rsid w:val="00D80A44"/>
    <w:rsid w:val="00D80D39"/>
    <w:rsid w:val="00D80F20"/>
    <w:rsid w:val="00D811D1"/>
    <w:rsid w:val="00D828AC"/>
    <w:rsid w:val="00D82C64"/>
    <w:rsid w:val="00D8303E"/>
    <w:rsid w:val="00D8508C"/>
    <w:rsid w:val="00D8674D"/>
    <w:rsid w:val="00D91345"/>
    <w:rsid w:val="00D916FC"/>
    <w:rsid w:val="00D91967"/>
    <w:rsid w:val="00D93AA6"/>
    <w:rsid w:val="00D93AC8"/>
    <w:rsid w:val="00D954DD"/>
    <w:rsid w:val="00D95985"/>
    <w:rsid w:val="00D96DB8"/>
    <w:rsid w:val="00D97AC5"/>
    <w:rsid w:val="00DA11A5"/>
    <w:rsid w:val="00DA131F"/>
    <w:rsid w:val="00DA5A57"/>
    <w:rsid w:val="00DA5D53"/>
    <w:rsid w:val="00DB2763"/>
    <w:rsid w:val="00DB363F"/>
    <w:rsid w:val="00DB6DB5"/>
    <w:rsid w:val="00DB740D"/>
    <w:rsid w:val="00DB7424"/>
    <w:rsid w:val="00DC02D4"/>
    <w:rsid w:val="00DC182F"/>
    <w:rsid w:val="00DC1B8A"/>
    <w:rsid w:val="00DC1D7B"/>
    <w:rsid w:val="00DC20D4"/>
    <w:rsid w:val="00DC2C8B"/>
    <w:rsid w:val="00DC3A0D"/>
    <w:rsid w:val="00DC4873"/>
    <w:rsid w:val="00DC4B83"/>
    <w:rsid w:val="00DC4BE1"/>
    <w:rsid w:val="00DC6B2C"/>
    <w:rsid w:val="00DD0FA1"/>
    <w:rsid w:val="00DD0FB7"/>
    <w:rsid w:val="00DD53A8"/>
    <w:rsid w:val="00DD56D0"/>
    <w:rsid w:val="00DE2F91"/>
    <w:rsid w:val="00DE3335"/>
    <w:rsid w:val="00DE3AE3"/>
    <w:rsid w:val="00DE53DA"/>
    <w:rsid w:val="00DE608A"/>
    <w:rsid w:val="00DF10B1"/>
    <w:rsid w:val="00DF1E83"/>
    <w:rsid w:val="00E018F6"/>
    <w:rsid w:val="00E02310"/>
    <w:rsid w:val="00E025AC"/>
    <w:rsid w:val="00E03208"/>
    <w:rsid w:val="00E03CD1"/>
    <w:rsid w:val="00E055CC"/>
    <w:rsid w:val="00E05AF1"/>
    <w:rsid w:val="00E05CA0"/>
    <w:rsid w:val="00E07C75"/>
    <w:rsid w:val="00E1031E"/>
    <w:rsid w:val="00E17BC0"/>
    <w:rsid w:val="00E21E67"/>
    <w:rsid w:val="00E23DD7"/>
    <w:rsid w:val="00E32427"/>
    <w:rsid w:val="00E3298B"/>
    <w:rsid w:val="00E33838"/>
    <w:rsid w:val="00E344D6"/>
    <w:rsid w:val="00E345CE"/>
    <w:rsid w:val="00E36DCE"/>
    <w:rsid w:val="00E36FE9"/>
    <w:rsid w:val="00E45F31"/>
    <w:rsid w:val="00E46FDE"/>
    <w:rsid w:val="00E51B90"/>
    <w:rsid w:val="00E54C6B"/>
    <w:rsid w:val="00E55D65"/>
    <w:rsid w:val="00E566D0"/>
    <w:rsid w:val="00E576D7"/>
    <w:rsid w:val="00E61254"/>
    <w:rsid w:val="00E61348"/>
    <w:rsid w:val="00E617C1"/>
    <w:rsid w:val="00E61CD2"/>
    <w:rsid w:val="00E61EE8"/>
    <w:rsid w:val="00E63560"/>
    <w:rsid w:val="00E64C34"/>
    <w:rsid w:val="00E6500D"/>
    <w:rsid w:val="00E6508F"/>
    <w:rsid w:val="00E65581"/>
    <w:rsid w:val="00E65EA7"/>
    <w:rsid w:val="00E6787F"/>
    <w:rsid w:val="00E700BF"/>
    <w:rsid w:val="00E70B9D"/>
    <w:rsid w:val="00E72A84"/>
    <w:rsid w:val="00E73579"/>
    <w:rsid w:val="00E7372C"/>
    <w:rsid w:val="00E76977"/>
    <w:rsid w:val="00E773C2"/>
    <w:rsid w:val="00E77565"/>
    <w:rsid w:val="00E77701"/>
    <w:rsid w:val="00E82F1F"/>
    <w:rsid w:val="00E87B8F"/>
    <w:rsid w:val="00E90481"/>
    <w:rsid w:val="00E912D2"/>
    <w:rsid w:val="00E93B53"/>
    <w:rsid w:val="00E94266"/>
    <w:rsid w:val="00E9534F"/>
    <w:rsid w:val="00EA0516"/>
    <w:rsid w:val="00EA3578"/>
    <w:rsid w:val="00EA37F3"/>
    <w:rsid w:val="00EA7BFC"/>
    <w:rsid w:val="00EB06A3"/>
    <w:rsid w:val="00EB19ED"/>
    <w:rsid w:val="00EB2DFC"/>
    <w:rsid w:val="00EC0361"/>
    <w:rsid w:val="00EC1234"/>
    <w:rsid w:val="00EC28B4"/>
    <w:rsid w:val="00EC2C06"/>
    <w:rsid w:val="00EC384A"/>
    <w:rsid w:val="00EC63BB"/>
    <w:rsid w:val="00EC7B66"/>
    <w:rsid w:val="00ED0785"/>
    <w:rsid w:val="00ED1E02"/>
    <w:rsid w:val="00ED31FD"/>
    <w:rsid w:val="00ED50BF"/>
    <w:rsid w:val="00ED7981"/>
    <w:rsid w:val="00EE18EE"/>
    <w:rsid w:val="00EE21CC"/>
    <w:rsid w:val="00EE227B"/>
    <w:rsid w:val="00EE392A"/>
    <w:rsid w:val="00EE4ED8"/>
    <w:rsid w:val="00EE50F4"/>
    <w:rsid w:val="00EE5C3D"/>
    <w:rsid w:val="00EE78A0"/>
    <w:rsid w:val="00EE7A2C"/>
    <w:rsid w:val="00EF0725"/>
    <w:rsid w:val="00EF0D3D"/>
    <w:rsid w:val="00EF0E21"/>
    <w:rsid w:val="00EF167E"/>
    <w:rsid w:val="00EF3855"/>
    <w:rsid w:val="00EF6356"/>
    <w:rsid w:val="00F0003A"/>
    <w:rsid w:val="00F01AC4"/>
    <w:rsid w:val="00F02398"/>
    <w:rsid w:val="00F03C06"/>
    <w:rsid w:val="00F06C69"/>
    <w:rsid w:val="00F1135F"/>
    <w:rsid w:val="00F1271B"/>
    <w:rsid w:val="00F12EBF"/>
    <w:rsid w:val="00F133E2"/>
    <w:rsid w:val="00F1374A"/>
    <w:rsid w:val="00F14006"/>
    <w:rsid w:val="00F14058"/>
    <w:rsid w:val="00F14846"/>
    <w:rsid w:val="00F16A1A"/>
    <w:rsid w:val="00F16E77"/>
    <w:rsid w:val="00F17E5E"/>
    <w:rsid w:val="00F20F06"/>
    <w:rsid w:val="00F21D81"/>
    <w:rsid w:val="00F245A4"/>
    <w:rsid w:val="00F24F70"/>
    <w:rsid w:val="00F25D32"/>
    <w:rsid w:val="00F27660"/>
    <w:rsid w:val="00F34E97"/>
    <w:rsid w:val="00F35E5B"/>
    <w:rsid w:val="00F361C9"/>
    <w:rsid w:val="00F42822"/>
    <w:rsid w:val="00F4397F"/>
    <w:rsid w:val="00F447C4"/>
    <w:rsid w:val="00F44BAF"/>
    <w:rsid w:val="00F451E9"/>
    <w:rsid w:val="00F511AC"/>
    <w:rsid w:val="00F53CBC"/>
    <w:rsid w:val="00F5492B"/>
    <w:rsid w:val="00F573AF"/>
    <w:rsid w:val="00F60378"/>
    <w:rsid w:val="00F634D8"/>
    <w:rsid w:val="00F67E48"/>
    <w:rsid w:val="00F706B9"/>
    <w:rsid w:val="00F70A05"/>
    <w:rsid w:val="00F720E6"/>
    <w:rsid w:val="00F721C3"/>
    <w:rsid w:val="00F72D38"/>
    <w:rsid w:val="00F7531C"/>
    <w:rsid w:val="00F77C63"/>
    <w:rsid w:val="00F81AA3"/>
    <w:rsid w:val="00F84353"/>
    <w:rsid w:val="00F85645"/>
    <w:rsid w:val="00F861FC"/>
    <w:rsid w:val="00F8756D"/>
    <w:rsid w:val="00F904D3"/>
    <w:rsid w:val="00F90EB1"/>
    <w:rsid w:val="00F91E77"/>
    <w:rsid w:val="00F956DA"/>
    <w:rsid w:val="00F9689F"/>
    <w:rsid w:val="00FA1899"/>
    <w:rsid w:val="00FA1A3E"/>
    <w:rsid w:val="00FA2AAE"/>
    <w:rsid w:val="00FA7225"/>
    <w:rsid w:val="00FA7C2E"/>
    <w:rsid w:val="00FB18F1"/>
    <w:rsid w:val="00FB1EF1"/>
    <w:rsid w:val="00FB3E2C"/>
    <w:rsid w:val="00FB4768"/>
    <w:rsid w:val="00FB51D3"/>
    <w:rsid w:val="00FB52E8"/>
    <w:rsid w:val="00FC0772"/>
    <w:rsid w:val="00FC41DF"/>
    <w:rsid w:val="00FC474E"/>
    <w:rsid w:val="00FC7096"/>
    <w:rsid w:val="00FC7C48"/>
    <w:rsid w:val="00FD00B6"/>
    <w:rsid w:val="00FD1720"/>
    <w:rsid w:val="00FD6159"/>
    <w:rsid w:val="00FD77E2"/>
    <w:rsid w:val="00FE08A7"/>
    <w:rsid w:val="00FE20CC"/>
    <w:rsid w:val="00FE2879"/>
    <w:rsid w:val="00FE3561"/>
    <w:rsid w:val="00FE4A8F"/>
    <w:rsid w:val="00FF0534"/>
    <w:rsid w:val="00FF092D"/>
    <w:rsid w:val="00FF1EF7"/>
    <w:rsid w:val="00FF1FA1"/>
    <w:rsid w:val="00FF2883"/>
    <w:rsid w:val="00FF2DC3"/>
    <w:rsid w:val="00FF35F7"/>
    <w:rsid w:val="00FF5C3C"/>
    <w:rsid w:val="00FF70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9E8F"/>
  <w15:chartTrackingRefBased/>
  <w15:docId w15:val="{FF4EA684-D8D4-47E6-AD54-2C104FE5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D3"/>
    <w:pPr>
      <w:spacing w:after="0" w:line="264" w:lineRule="auto"/>
      <w:jc w:val="both"/>
    </w:pPr>
    <w:rPr>
      <w:rFonts w:ascii="Times New Roman" w:hAnsi="Times New Roman" w:cs="Times New Roman"/>
      <w:lang w:val="en-GB"/>
    </w:rPr>
  </w:style>
  <w:style w:type="paragraph" w:styleId="Heading1">
    <w:name w:val="heading 1"/>
    <w:basedOn w:val="Normal"/>
    <w:next w:val="Normal"/>
    <w:link w:val="Heading1Char"/>
    <w:uiPriority w:val="9"/>
    <w:qFormat/>
    <w:rsid w:val="006E2C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4D3"/>
    <w:pPr>
      <w:ind w:left="284" w:hanging="284"/>
      <w:jc w:val="left"/>
      <w:outlineLvl w:val="1"/>
    </w:pPr>
    <w:rPr>
      <w:b/>
      <w:bCs/>
      <w:color w:val="0070C0"/>
      <w:sz w:val="24"/>
    </w:rPr>
  </w:style>
  <w:style w:type="paragraph" w:styleId="Heading3">
    <w:name w:val="heading 3"/>
    <w:basedOn w:val="Normal"/>
    <w:next w:val="Normal"/>
    <w:link w:val="Heading3Char"/>
    <w:uiPriority w:val="9"/>
    <w:unhideWhenUsed/>
    <w:qFormat/>
    <w:rsid w:val="006F717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4D3"/>
    <w:rPr>
      <w:rFonts w:ascii="Times New Roman" w:hAnsi="Times New Roman" w:cs="Times New Roman"/>
      <w:b/>
      <w:bCs/>
      <w:color w:val="0070C0"/>
      <w:sz w:val="24"/>
      <w:lang w:val="en-GB"/>
    </w:rPr>
  </w:style>
  <w:style w:type="table" w:styleId="TableGrid">
    <w:name w:val="Table Grid"/>
    <w:aliases w:val="Table Definitions Grid,Table Definitions Grid1,Deloitte Table Grid,Table Definitions Grid2,Table Definitions Grid11,Table Definitions Grid3,Table Definitions Grid12"/>
    <w:basedOn w:val="TableNormal"/>
    <w:unhideWhenUsed/>
    <w:qFormat/>
    <w:rsid w:val="00F904D3"/>
    <w:pPr>
      <w:spacing w:after="0" w:line="240" w:lineRule="auto"/>
      <w:jc w:val="both"/>
    </w:pPr>
    <w:rPr>
      <w:lang w:val="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Dot pt,F5 List Paragraph,No Spacing1,List Paragraph Char Char Char,Indicator Text,Numbered Para 1,Colorful List - Accent 11,Bullet 1,Bullet Points,MAIN CONTENT,List Paragraph12,List Paragraph2,Normal numbered,Recommendatio"/>
    <w:basedOn w:val="Normal"/>
    <w:link w:val="ListParagraphChar"/>
    <w:uiPriority w:val="34"/>
    <w:qFormat/>
    <w:rsid w:val="00F904D3"/>
    <w:pPr>
      <w:ind w:left="720"/>
      <w:contextualSpacing/>
    </w:pPr>
  </w:style>
  <w:style w:type="paragraph" w:styleId="FootnoteText">
    <w:name w:val="footnote text"/>
    <w:basedOn w:val="Normal"/>
    <w:link w:val="FootnoteTextChar"/>
    <w:uiPriority w:val="99"/>
    <w:unhideWhenUsed/>
    <w:rsid w:val="00F904D3"/>
    <w:pPr>
      <w:spacing w:line="240" w:lineRule="auto"/>
    </w:pPr>
    <w:rPr>
      <w:rFonts w:ascii="Tahoma" w:hAnsi="Tahoma" w:cstheme="minorBidi"/>
      <w:color w:val="000000" w:themeColor="text1"/>
      <w:sz w:val="20"/>
      <w:szCs w:val="20"/>
    </w:rPr>
  </w:style>
  <w:style w:type="character" w:customStyle="1" w:styleId="FootnoteTextChar">
    <w:name w:val="Footnote Text Char"/>
    <w:basedOn w:val="DefaultParagraphFont"/>
    <w:link w:val="FootnoteText"/>
    <w:uiPriority w:val="99"/>
    <w:rsid w:val="00F904D3"/>
    <w:rPr>
      <w:rFonts w:ascii="Tahoma" w:hAnsi="Tahoma"/>
      <w:color w:val="000000" w:themeColor="text1"/>
      <w:sz w:val="20"/>
      <w:szCs w:val="20"/>
      <w:lang w:val="en-GB"/>
    </w:rPr>
  </w:style>
  <w:style w:type="character" w:styleId="FootnoteReference">
    <w:name w:val="footnote reference"/>
    <w:basedOn w:val="DefaultParagraphFont"/>
    <w:uiPriority w:val="99"/>
    <w:unhideWhenUsed/>
    <w:rsid w:val="00F904D3"/>
    <w:rPr>
      <w:vertAlign w:val="superscript"/>
    </w:rPr>
  </w:style>
  <w:style w:type="character" w:customStyle="1" w:styleId="ListParagraphChar">
    <w:name w:val="List Paragraph Char"/>
    <w:aliases w:val="References Char,Dot pt Char,F5 List Paragraph Char,No Spacing1 Char,List Paragraph Char Char Char Char,Indicator Text Char,Numbered Para 1 Char,Colorful List - Accent 11 Char,Bullet 1 Char,Bullet Points Char,MAIN CONTENT Char"/>
    <w:basedOn w:val="DefaultParagraphFont"/>
    <w:link w:val="ListParagraph"/>
    <w:uiPriority w:val="34"/>
    <w:qFormat/>
    <w:locked/>
    <w:rsid w:val="00F904D3"/>
    <w:rPr>
      <w:rFonts w:ascii="Times New Roman" w:hAnsi="Times New Roman" w:cs="Times New Roman"/>
      <w:lang w:val="en-GB"/>
    </w:rPr>
  </w:style>
  <w:style w:type="paragraph" w:customStyle="1" w:styleId="Subheading2">
    <w:name w:val="Subheading 2"/>
    <w:basedOn w:val="Normal"/>
    <w:next w:val="BODYTEXT1"/>
    <w:qFormat/>
    <w:rsid w:val="00F904D3"/>
    <w:pPr>
      <w:spacing w:before="200" w:after="200" w:line="240" w:lineRule="auto"/>
    </w:pPr>
    <w:rPr>
      <w:rFonts w:ascii="Arial" w:eastAsia="Times New Roman" w:hAnsi="Arial"/>
      <w:b/>
      <w:caps/>
      <w:color w:val="002A6C"/>
      <w:sz w:val="32"/>
      <w:szCs w:val="24"/>
      <w:lang w:val="en-US"/>
    </w:rPr>
  </w:style>
  <w:style w:type="paragraph" w:customStyle="1" w:styleId="Subheading1">
    <w:name w:val="Subheading 1"/>
    <w:basedOn w:val="Normal"/>
    <w:next w:val="BODYTEXT1"/>
    <w:qFormat/>
    <w:rsid w:val="00F904D3"/>
    <w:pPr>
      <w:keepNext/>
      <w:numPr>
        <w:numId w:val="2"/>
      </w:numPr>
      <w:spacing w:before="200" w:after="200" w:line="240" w:lineRule="auto"/>
    </w:pPr>
    <w:rPr>
      <w:rFonts w:ascii="Arial Bold" w:eastAsia="Times New Roman" w:hAnsi="Arial Bold"/>
      <w:b/>
      <w:caps/>
      <w:color w:val="002A6C"/>
      <w:sz w:val="36"/>
      <w:szCs w:val="24"/>
      <w:lang w:val="en-US"/>
    </w:rPr>
  </w:style>
  <w:style w:type="paragraph" w:customStyle="1" w:styleId="BODYTEXT1">
    <w:name w:val="BODY TEXT 1"/>
    <w:basedOn w:val="Normal"/>
    <w:link w:val="BODYTEXT1Char"/>
    <w:uiPriority w:val="99"/>
    <w:rsid w:val="00F904D3"/>
    <w:pPr>
      <w:spacing w:before="200" w:after="160" w:line="280" w:lineRule="exact"/>
    </w:pPr>
    <w:rPr>
      <w:rFonts w:ascii="Arial" w:eastAsia="Times New Roman" w:hAnsi="Arial"/>
      <w:color w:val="000000"/>
      <w:szCs w:val="24"/>
      <w:lang w:val="en-US"/>
    </w:rPr>
  </w:style>
  <w:style w:type="paragraph" w:customStyle="1" w:styleId="TableHeader">
    <w:name w:val="Table Header"/>
    <w:basedOn w:val="Normal"/>
    <w:rsid w:val="00F904D3"/>
    <w:pPr>
      <w:spacing w:before="200" w:after="200" w:line="240" w:lineRule="auto"/>
    </w:pPr>
    <w:rPr>
      <w:rFonts w:ascii="Arial Bold" w:eastAsia="Times New Roman" w:hAnsi="Arial Bold"/>
      <w:b/>
      <w:sz w:val="20"/>
      <w:szCs w:val="24"/>
      <w:lang w:val="en-US"/>
    </w:rPr>
  </w:style>
  <w:style w:type="character" w:customStyle="1" w:styleId="BODYTEXT1Char">
    <w:name w:val="BODY TEXT 1 Char"/>
    <w:basedOn w:val="DefaultParagraphFont"/>
    <w:link w:val="BODYTEXT1"/>
    <w:uiPriority w:val="99"/>
    <w:rsid w:val="00F904D3"/>
    <w:rPr>
      <w:rFonts w:ascii="Arial" w:eastAsia="Times New Roman" w:hAnsi="Arial" w:cs="Times New Roman"/>
      <w:color w:val="000000"/>
      <w:szCs w:val="24"/>
      <w:lang w:val="en-US"/>
    </w:rPr>
  </w:style>
  <w:style w:type="paragraph" w:styleId="Caption">
    <w:name w:val="caption"/>
    <w:aliases w:val="Main Heading"/>
    <w:basedOn w:val="Normal"/>
    <w:next w:val="Normal"/>
    <w:uiPriority w:val="35"/>
    <w:qFormat/>
    <w:rsid w:val="00F904D3"/>
    <w:pPr>
      <w:keepNext/>
      <w:pageBreakBefore/>
      <w:numPr>
        <w:numId w:val="1"/>
      </w:numPr>
      <w:spacing w:before="200" w:after="200" w:line="240" w:lineRule="auto"/>
    </w:pPr>
    <w:rPr>
      <w:rFonts w:ascii="Arial Bold" w:eastAsia="Times New Roman" w:hAnsi="Arial Bold"/>
      <w:b/>
      <w:caps/>
      <w:color w:val="002A6C"/>
      <w:sz w:val="56"/>
      <w:szCs w:val="56"/>
      <w:lang w:val="en-US"/>
    </w:rPr>
  </w:style>
  <w:style w:type="paragraph" w:customStyle="1" w:styleId="Tabletext">
    <w:name w:val="Table text"/>
    <w:basedOn w:val="Normal"/>
    <w:link w:val="TabletextChar"/>
    <w:rsid w:val="00F904D3"/>
    <w:pPr>
      <w:spacing w:before="200" w:line="240" w:lineRule="auto"/>
    </w:pPr>
    <w:rPr>
      <w:rFonts w:ascii="Arial" w:hAnsi="Arial" w:cstheme="minorBidi"/>
      <w:sz w:val="20"/>
      <w:lang w:val="en-US"/>
    </w:rPr>
  </w:style>
  <w:style w:type="character" w:customStyle="1" w:styleId="TabletextChar">
    <w:name w:val="Table text Char"/>
    <w:basedOn w:val="DefaultParagraphFont"/>
    <w:link w:val="Tabletext"/>
    <w:rsid w:val="00F904D3"/>
    <w:rPr>
      <w:rFonts w:ascii="Arial" w:hAnsi="Arial"/>
      <w:sz w:val="20"/>
      <w:lang w:val="en-US"/>
    </w:rPr>
  </w:style>
  <w:style w:type="paragraph" w:customStyle="1" w:styleId="FigureCaption">
    <w:name w:val="Figure Caption"/>
    <w:basedOn w:val="Normal"/>
    <w:qFormat/>
    <w:rsid w:val="00F904D3"/>
    <w:pPr>
      <w:spacing w:before="200" w:after="200" w:line="240" w:lineRule="auto"/>
      <w:jc w:val="center"/>
    </w:pPr>
    <w:rPr>
      <w:rFonts w:ascii="Arial" w:eastAsia="Times New Roman" w:hAnsi="Arial"/>
      <w:b/>
      <w:sz w:val="20"/>
      <w:szCs w:val="24"/>
      <w:lang w:val="en-US"/>
    </w:rPr>
  </w:style>
  <w:style w:type="paragraph" w:customStyle="1" w:styleId="Subheading3">
    <w:name w:val="Subheading 3"/>
    <w:basedOn w:val="Subheading2"/>
    <w:qFormat/>
    <w:rsid w:val="00F904D3"/>
    <w:rPr>
      <w:b w:val="0"/>
      <w:sz w:val="24"/>
    </w:rPr>
  </w:style>
  <w:style w:type="paragraph" w:customStyle="1" w:styleId="Subheading5">
    <w:name w:val="Subheading 5"/>
    <w:basedOn w:val="Normal"/>
    <w:qFormat/>
    <w:rsid w:val="00F904D3"/>
    <w:pPr>
      <w:spacing w:before="200" w:after="200" w:line="240" w:lineRule="auto"/>
    </w:pPr>
    <w:rPr>
      <w:rFonts w:ascii="Arial" w:eastAsia="Times New Roman" w:hAnsi="Arial"/>
      <w:i/>
      <w:color w:val="002A6C"/>
      <w:sz w:val="24"/>
      <w:szCs w:val="24"/>
      <w:lang w:val="en-US"/>
    </w:rPr>
  </w:style>
  <w:style w:type="paragraph" w:styleId="BalloonText">
    <w:name w:val="Balloon Text"/>
    <w:basedOn w:val="Normal"/>
    <w:link w:val="BalloonTextChar"/>
    <w:uiPriority w:val="99"/>
    <w:semiHidden/>
    <w:unhideWhenUsed/>
    <w:rsid w:val="006E2C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F2"/>
    <w:rPr>
      <w:rFonts w:ascii="Segoe UI" w:hAnsi="Segoe UI" w:cs="Segoe UI"/>
      <w:sz w:val="18"/>
      <w:szCs w:val="18"/>
      <w:lang w:val="en-GB"/>
    </w:rPr>
  </w:style>
  <w:style w:type="character" w:customStyle="1" w:styleId="Heading1Char">
    <w:name w:val="Heading 1 Char"/>
    <w:basedOn w:val="DefaultParagraphFont"/>
    <w:link w:val="Heading1"/>
    <w:uiPriority w:val="9"/>
    <w:rsid w:val="006E2CF2"/>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F34E97"/>
    <w:rPr>
      <w:sz w:val="16"/>
      <w:szCs w:val="16"/>
    </w:rPr>
  </w:style>
  <w:style w:type="paragraph" w:styleId="CommentText">
    <w:name w:val="annotation text"/>
    <w:basedOn w:val="Normal"/>
    <w:link w:val="CommentTextChar"/>
    <w:uiPriority w:val="99"/>
    <w:unhideWhenUsed/>
    <w:rsid w:val="00F34E97"/>
    <w:pPr>
      <w:spacing w:line="240" w:lineRule="auto"/>
    </w:pPr>
    <w:rPr>
      <w:sz w:val="20"/>
      <w:szCs w:val="20"/>
    </w:rPr>
  </w:style>
  <w:style w:type="character" w:customStyle="1" w:styleId="CommentTextChar">
    <w:name w:val="Comment Text Char"/>
    <w:basedOn w:val="DefaultParagraphFont"/>
    <w:link w:val="CommentText"/>
    <w:uiPriority w:val="99"/>
    <w:rsid w:val="00F34E9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4E97"/>
    <w:rPr>
      <w:b/>
      <w:bCs/>
    </w:rPr>
  </w:style>
  <w:style w:type="character" w:customStyle="1" w:styleId="CommentSubjectChar">
    <w:name w:val="Comment Subject Char"/>
    <w:basedOn w:val="CommentTextChar"/>
    <w:link w:val="CommentSubject"/>
    <w:uiPriority w:val="99"/>
    <w:semiHidden/>
    <w:rsid w:val="00F34E97"/>
    <w:rPr>
      <w:rFonts w:ascii="Times New Roman" w:hAnsi="Times New Roman" w:cs="Times New Roman"/>
      <w:b/>
      <w:bCs/>
      <w:sz w:val="20"/>
      <w:szCs w:val="20"/>
      <w:lang w:val="en-GB"/>
    </w:rPr>
  </w:style>
  <w:style w:type="character" w:customStyle="1" w:styleId="Heading3Char">
    <w:name w:val="Heading 3 Char"/>
    <w:basedOn w:val="DefaultParagraphFont"/>
    <w:link w:val="Heading3"/>
    <w:uiPriority w:val="9"/>
    <w:rsid w:val="006F717E"/>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4E528C"/>
    <w:pPr>
      <w:tabs>
        <w:tab w:val="center" w:pos="4819"/>
        <w:tab w:val="right" w:pos="9638"/>
      </w:tabs>
      <w:spacing w:line="240" w:lineRule="auto"/>
    </w:pPr>
  </w:style>
  <w:style w:type="character" w:customStyle="1" w:styleId="HeaderChar">
    <w:name w:val="Header Char"/>
    <w:basedOn w:val="DefaultParagraphFont"/>
    <w:link w:val="Header"/>
    <w:uiPriority w:val="99"/>
    <w:rsid w:val="004E528C"/>
    <w:rPr>
      <w:rFonts w:ascii="Times New Roman" w:hAnsi="Times New Roman" w:cs="Times New Roman"/>
      <w:lang w:val="en-GB"/>
    </w:rPr>
  </w:style>
  <w:style w:type="paragraph" w:styleId="Footer">
    <w:name w:val="footer"/>
    <w:basedOn w:val="Normal"/>
    <w:link w:val="FooterChar"/>
    <w:uiPriority w:val="99"/>
    <w:unhideWhenUsed/>
    <w:rsid w:val="004E528C"/>
    <w:pPr>
      <w:tabs>
        <w:tab w:val="center" w:pos="4819"/>
        <w:tab w:val="right" w:pos="9638"/>
      </w:tabs>
      <w:spacing w:line="240" w:lineRule="auto"/>
    </w:pPr>
  </w:style>
  <w:style w:type="character" w:customStyle="1" w:styleId="FooterChar">
    <w:name w:val="Footer Char"/>
    <w:basedOn w:val="DefaultParagraphFont"/>
    <w:link w:val="Footer"/>
    <w:uiPriority w:val="99"/>
    <w:rsid w:val="004E528C"/>
    <w:rPr>
      <w:rFonts w:ascii="Times New Roman" w:hAnsi="Times New Roman" w:cs="Times New Roman"/>
      <w:lang w:val="en-GB"/>
    </w:rPr>
  </w:style>
  <w:style w:type="paragraph" w:customStyle="1" w:styleId="CoverTitle">
    <w:name w:val="Cover Title"/>
    <w:basedOn w:val="Normal"/>
    <w:next w:val="CoverSubtitle"/>
    <w:rsid w:val="0005687F"/>
    <w:pPr>
      <w:spacing w:before="200" w:after="200" w:line="240" w:lineRule="auto"/>
      <w:ind w:left="1440" w:right="1440"/>
    </w:pPr>
    <w:rPr>
      <w:rFonts w:ascii="Arial Bold" w:eastAsia="Times New Roman" w:hAnsi="Arial Bold"/>
      <w:b/>
      <w:caps/>
      <w:color w:val="FFFFFF"/>
      <w:sz w:val="60"/>
      <w:szCs w:val="24"/>
      <w:lang w:val="en-US"/>
    </w:rPr>
  </w:style>
  <w:style w:type="paragraph" w:customStyle="1" w:styleId="CoverSubtitle">
    <w:name w:val="Cover Subtitle"/>
    <w:basedOn w:val="Normal"/>
    <w:rsid w:val="0005687F"/>
    <w:pPr>
      <w:spacing w:before="200" w:after="200" w:line="240" w:lineRule="auto"/>
      <w:ind w:left="1440" w:right="1440"/>
    </w:pPr>
    <w:rPr>
      <w:rFonts w:ascii="Arial" w:eastAsia="Times New Roman" w:hAnsi="Arial"/>
      <w:color w:val="FFFFFF"/>
      <w:sz w:val="30"/>
      <w:szCs w:val="24"/>
      <w:lang w:val="en-US"/>
    </w:rPr>
  </w:style>
  <w:style w:type="paragraph" w:customStyle="1" w:styleId="CoverFooter">
    <w:name w:val="Cover Footer"/>
    <w:basedOn w:val="Normal"/>
    <w:rsid w:val="006A1641"/>
    <w:pPr>
      <w:spacing w:before="200" w:after="200" w:line="240" w:lineRule="auto"/>
      <w:ind w:left="1440" w:right="1440"/>
    </w:pPr>
    <w:rPr>
      <w:rFonts w:ascii="Arial" w:eastAsia="Times New Roman" w:hAnsi="Arial"/>
      <w:color w:val="FFFFFF"/>
      <w:szCs w:val="24"/>
      <w:lang w:val="en-US"/>
    </w:rPr>
  </w:style>
  <w:style w:type="paragraph" w:customStyle="1" w:styleId="TitlePageSubtitle">
    <w:name w:val="TitlePage Subtitle"/>
    <w:basedOn w:val="CoverSubtitle"/>
    <w:rsid w:val="006A1641"/>
    <w:rPr>
      <w:caps/>
      <w:color w:val="000000"/>
    </w:rPr>
  </w:style>
  <w:style w:type="character" w:styleId="Emphasis">
    <w:name w:val="Emphasis"/>
    <w:basedOn w:val="DefaultParagraphFont"/>
    <w:uiPriority w:val="20"/>
    <w:qFormat/>
    <w:rsid w:val="007B11CE"/>
    <w:rPr>
      <w:i/>
      <w:iCs/>
    </w:rPr>
  </w:style>
  <w:style w:type="character" w:styleId="Hyperlink">
    <w:name w:val="Hyperlink"/>
    <w:basedOn w:val="DefaultParagraphFont"/>
    <w:uiPriority w:val="99"/>
    <w:unhideWhenUsed/>
    <w:rsid w:val="002C69AF"/>
    <w:rPr>
      <w:color w:val="0563C1" w:themeColor="hyperlink"/>
      <w:u w:val="single"/>
    </w:rPr>
  </w:style>
  <w:style w:type="character" w:styleId="FollowedHyperlink">
    <w:name w:val="FollowedHyperlink"/>
    <w:basedOn w:val="DefaultParagraphFont"/>
    <w:uiPriority w:val="99"/>
    <w:semiHidden/>
    <w:unhideWhenUsed/>
    <w:rsid w:val="004F0F83"/>
    <w:rPr>
      <w:color w:val="954F72" w:themeColor="followedHyperlink"/>
      <w:u w:val="single"/>
    </w:rPr>
  </w:style>
  <w:style w:type="table" w:styleId="PlainTable1">
    <w:name w:val="Plain Table 1"/>
    <w:basedOn w:val="TableNormal"/>
    <w:uiPriority w:val="41"/>
    <w:rsid w:val="00D850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850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B83F68"/>
    <w:pPr>
      <w:spacing w:line="259" w:lineRule="auto"/>
      <w:jc w:val="left"/>
      <w:outlineLvl w:val="9"/>
    </w:pPr>
    <w:rPr>
      <w:lang w:val="en-US"/>
    </w:rPr>
  </w:style>
  <w:style w:type="paragraph" w:styleId="TOC1">
    <w:name w:val="toc 1"/>
    <w:basedOn w:val="Normal"/>
    <w:next w:val="Normal"/>
    <w:autoRedefine/>
    <w:uiPriority w:val="39"/>
    <w:unhideWhenUsed/>
    <w:rsid w:val="00B83F68"/>
    <w:pPr>
      <w:spacing w:after="100"/>
    </w:pPr>
  </w:style>
  <w:style w:type="paragraph" w:styleId="TOC2">
    <w:name w:val="toc 2"/>
    <w:basedOn w:val="Normal"/>
    <w:next w:val="Normal"/>
    <w:autoRedefine/>
    <w:uiPriority w:val="39"/>
    <w:unhideWhenUsed/>
    <w:rsid w:val="00B83F68"/>
    <w:pPr>
      <w:spacing w:after="100"/>
      <w:ind w:left="220"/>
    </w:pPr>
  </w:style>
  <w:style w:type="paragraph" w:styleId="TOC3">
    <w:name w:val="toc 3"/>
    <w:basedOn w:val="Normal"/>
    <w:next w:val="Normal"/>
    <w:autoRedefine/>
    <w:uiPriority w:val="39"/>
    <w:unhideWhenUsed/>
    <w:rsid w:val="00B83F68"/>
    <w:pPr>
      <w:spacing w:after="100"/>
      <w:ind w:left="440"/>
    </w:pPr>
  </w:style>
  <w:style w:type="paragraph" w:styleId="Bibliography">
    <w:name w:val="Bibliography"/>
    <w:basedOn w:val="Normal"/>
    <w:next w:val="Normal"/>
    <w:uiPriority w:val="37"/>
    <w:unhideWhenUsed/>
    <w:rsid w:val="002C33D0"/>
  </w:style>
  <w:style w:type="character" w:customStyle="1" w:styleId="UnresolvedMention1">
    <w:name w:val="Unresolved Mention1"/>
    <w:basedOn w:val="DefaultParagraphFont"/>
    <w:uiPriority w:val="99"/>
    <w:semiHidden/>
    <w:unhideWhenUsed/>
    <w:rsid w:val="00A02C97"/>
    <w:rPr>
      <w:color w:val="605E5C"/>
      <w:shd w:val="clear" w:color="auto" w:fill="E1DFDD"/>
    </w:rPr>
  </w:style>
  <w:style w:type="character" w:customStyle="1" w:styleId="st">
    <w:name w:val="st"/>
    <w:basedOn w:val="DefaultParagraphFont"/>
    <w:rsid w:val="0017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010">
      <w:bodyDiv w:val="1"/>
      <w:marLeft w:val="0"/>
      <w:marRight w:val="0"/>
      <w:marTop w:val="0"/>
      <w:marBottom w:val="0"/>
      <w:divBdr>
        <w:top w:val="none" w:sz="0" w:space="0" w:color="auto"/>
        <w:left w:val="none" w:sz="0" w:space="0" w:color="auto"/>
        <w:bottom w:val="none" w:sz="0" w:space="0" w:color="auto"/>
        <w:right w:val="none" w:sz="0" w:space="0" w:color="auto"/>
      </w:divBdr>
    </w:div>
    <w:div w:id="17901262">
      <w:bodyDiv w:val="1"/>
      <w:marLeft w:val="0"/>
      <w:marRight w:val="0"/>
      <w:marTop w:val="0"/>
      <w:marBottom w:val="0"/>
      <w:divBdr>
        <w:top w:val="none" w:sz="0" w:space="0" w:color="auto"/>
        <w:left w:val="none" w:sz="0" w:space="0" w:color="auto"/>
        <w:bottom w:val="none" w:sz="0" w:space="0" w:color="auto"/>
        <w:right w:val="none" w:sz="0" w:space="0" w:color="auto"/>
      </w:divBdr>
    </w:div>
    <w:div w:id="22050651">
      <w:bodyDiv w:val="1"/>
      <w:marLeft w:val="0"/>
      <w:marRight w:val="0"/>
      <w:marTop w:val="0"/>
      <w:marBottom w:val="0"/>
      <w:divBdr>
        <w:top w:val="none" w:sz="0" w:space="0" w:color="auto"/>
        <w:left w:val="none" w:sz="0" w:space="0" w:color="auto"/>
        <w:bottom w:val="none" w:sz="0" w:space="0" w:color="auto"/>
        <w:right w:val="none" w:sz="0" w:space="0" w:color="auto"/>
      </w:divBdr>
    </w:div>
    <w:div w:id="52047653">
      <w:bodyDiv w:val="1"/>
      <w:marLeft w:val="0"/>
      <w:marRight w:val="0"/>
      <w:marTop w:val="0"/>
      <w:marBottom w:val="0"/>
      <w:divBdr>
        <w:top w:val="none" w:sz="0" w:space="0" w:color="auto"/>
        <w:left w:val="none" w:sz="0" w:space="0" w:color="auto"/>
        <w:bottom w:val="none" w:sz="0" w:space="0" w:color="auto"/>
        <w:right w:val="none" w:sz="0" w:space="0" w:color="auto"/>
      </w:divBdr>
    </w:div>
    <w:div w:id="57093354">
      <w:bodyDiv w:val="1"/>
      <w:marLeft w:val="0"/>
      <w:marRight w:val="0"/>
      <w:marTop w:val="0"/>
      <w:marBottom w:val="0"/>
      <w:divBdr>
        <w:top w:val="none" w:sz="0" w:space="0" w:color="auto"/>
        <w:left w:val="none" w:sz="0" w:space="0" w:color="auto"/>
        <w:bottom w:val="none" w:sz="0" w:space="0" w:color="auto"/>
        <w:right w:val="none" w:sz="0" w:space="0" w:color="auto"/>
      </w:divBdr>
    </w:div>
    <w:div w:id="67927608">
      <w:bodyDiv w:val="1"/>
      <w:marLeft w:val="0"/>
      <w:marRight w:val="0"/>
      <w:marTop w:val="0"/>
      <w:marBottom w:val="0"/>
      <w:divBdr>
        <w:top w:val="none" w:sz="0" w:space="0" w:color="auto"/>
        <w:left w:val="none" w:sz="0" w:space="0" w:color="auto"/>
        <w:bottom w:val="none" w:sz="0" w:space="0" w:color="auto"/>
        <w:right w:val="none" w:sz="0" w:space="0" w:color="auto"/>
      </w:divBdr>
    </w:div>
    <w:div w:id="88625220">
      <w:bodyDiv w:val="1"/>
      <w:marLeft w:val="0"/>
      <w:marRight w:val="0"/>
      <w:marTop w:val="0"/>
      <w:marBottom w:val="0"/>
      <w:divBdr>
        <w:top w:val="none" w:sz="0" w:space="0" w:color="auto"/>
        <w:left w:val="none" w:sz="0" w:space="0" w:color="auto"/>
        <w:bottom w:val="none" w:sz="0" w:space="0" w:color="auto"/>
        <w:right w:val="none" w:sz="0" w:space="0" w:color="auto"/>
      </w:divBdr>
    </w:div>
    <w:div w:id="102263739">
      <w:bodyDiv w:val="1"/>
      <w:marLeft w:val="0"/>
      <w:marRight w:val="0"/>
      <w:marTop w:val="0"/>
      <w:marBottom w:val="0"/>
      <w:divBdr>
        <w:top w:val="none" w:sz="0" w:space="0" w:color="auto"/>
        <w:left w:val="none" w:sz="0" w:space="0" w:color="auto"/>
        <w:bottom w:val="none" w:sz="0" w:space="0" w:color="auto"/>
        <w:right w:val="none" w:sz="0" w:space="0" w:color="auto"/>
      </w:divBdr>
    </w:div>
    <w:div w:id="127551272">
      <w:bodyDiv w:val="1"/>
      <w:marLeft w:val="0"/>
      <w:marRight w:val="0"/>
      <w:marTop w:val="0"/>
      <w:marBottom w:val="0"/>
      <w:divBdr>
        <w:top w:val="none" w:sz="0" w:space="0" w:color="auto"/>
        <w:left w:val="none" w:sz="0" w:space="0" w:color="auto"/>
        <w:bottom w:val="none" w:sz="0" w:space="0" w:color="auto"/>
        <w:right w:val="none" w:sz="0" w:space="0" w:color="auto"/>
      </w:divBdr>
    </w:div>
    <w:div w:id="131798272">
      <w:bodyDiv w:val="1"/>
      <w:marLeft w:val="0"/>
      <w:marRight w:val="0"/>
      <w:marTop w:val="0"/>
      <w:marBottom w:val="0"/>
      <w:divBdr>
        <w:top w:val="none" w:sz="0" w:space="0" w:color="auto"/>
        <w:left w:val="none" w:sz="0" w:space="0" w:color="auto"/>
        <w:bottom w:val="none" w:sz="0" w:space="0" w:color="auto"/>
        <w:right w:val="none" w:sz="0" w:space="0" w:color="auto"/>
      </w:divBdr>
    </w:div>
    <w:div w:id="132067747">
      <w:bodyDiv w:val="1"/>
      <w:marLeft w:val="0"/>
      <w:marRight w:val="0"/>
      <w:marTop w:val="0"/>
      <w:marBottom w:val="0"/>
      <w:divBdr>
        <w:top w:val="none" w:sz="0" w:space="0" w:color="auto"/>
        <w:left w:val="none" w:sz="0" w:space="0" w:color="auto"/>
        <w:bottom w:val="none" w:sz="0" w:space="0" w:color="auto"/>
        <w:right w:val="none" w:sz="0" w:space="0" w:color="auto"/>
      </w:divBdr>
    </w:div>
    <w:div w:id="145555717">
      <w:bodyDiv w:val="1"/>
      <w:marLeft w:val="0"/>
      <w:marRight w:val="0"/>
      <w:marTop w:val="0"/>
      <w:marBottom w:val="0"/>
      <w:divBdr>
        <w:top w:val="none" w:sz="0" w:space="0" w:color="auto"/>
        <w:left w:val="none" w:sz="0" w:space="0" w:color="auto"/>
        <w:bottom w:val="none" w:sz="0" w:space="0" w:color="auto"/>
        <w:right w:val="none" w:sz="0" w:space="0" w:color="auto"/>
      </w:divBdr>
    </w:div>
    <w:div w:id="178466518">
      <w:bodyDiv w:val="1"/>
      <w:marLeft w:val="0"/>
      <w:marRight w:val="0"/>
      <w:marTop w:val="0"/>
      <w:marBottom w:val="0"/>
      <w:divBdr>
        <w:top w:val="none" w:sz="0" w:space="0" w:color="auto"/>
        <w:left w:val="none" w:sz="0" w:space="0" w:color="auto"/>
        <w:bottom w:val="none" w:sz="0" w:space="0" w:color="auto"/>
        <w:right w:val="none" w:sz="0" w:space="0" w:color="auto"/>
      </w:divBdr>
    </w:div>
    <w:div w:id="193689485">
      <w:bodyDiv w:val="1"/>
      <w:marLeft w:val="0"/>
      <w:marRight w:val="0"/>
      <w:marTop w:val="0"/>
      <w:marBottom w:val="0"/>
      <w:divBdr>
        <w:top w:val="none" w:sz="0" w:space="0" w:color="auto"/>
        <w:left w:val="none" w:sz="0" w:space="0" w:color="auto"/>
        <w:bottom w:val="none" w:sz="0" w:space="0" w:color="auto"/>
        <w:right w:val="none" w:sz="0" w:space="0" w:color="auto"/>
      </w:divBdr>
    </w:div>
    <w:div w:id="195437334">
      <w:bodyDiv w:val="1"/>
      <w:marLeft w:val="0"/>
      <w:marRight w:val="0"/>
      <w:marTop w:val="0"/>
      <w:marBottom w:val="0"/>
      <w:divBdr>
        <w:top w:val="none" w:sz="0" w:space="0" w:color="auto"/>
        <w:left w:val="none" w:sz="0" w:space="0" w:color="auto"/>
        <w:bottom w:val="none" w:sz="0" w:space="0" w:color="auto"/>
        <w:right w:val="none" w:sz="0" w:space="0" w:color="auto"/>
      </w:divBdr>
    </w:div>
    <w:div w:id="200438267">
      <w:bodyDiv w:val="1"/>
      <w:marLeft w:val="0"/>
      <w:marRight w:val="0"/>
      <w:marTop w:val="0"/>
      <w:marBottom w:val="0"/>
      <w:divBdr>
        <w:top w:val="none" w:sz="0" w:space="0" w:color="auto"/>
        <w:left w:val="none" w:sz="0" w:space="0" w:color="auto"/>
        <w:bottom w:val="none" w:sz="0" w:space="0" w:color="auto"/>
        <w:right w:val="none" w:sz="0" w:space="0" w:color="auto"/>
      </w:divBdr>
    </w:div>
    <w:div w:id="232278022">
      <w:bodyDiv w:val="1"/>
      <w:marLeft w:val="0"/>
      <w:marRight w:val="0"/>
      <w:marTop w:val="0"/>
      <w:marBottom w:val="0"/>
      <w:divBdr>
        <w:top w:val="none" w:sz="0" w:space="0" w:color="auto"/>
        <w:left w:val="none" w:sz="0" w:space="0" w:color="auto"/>
        <w:bottom w:val="none" w:sz="0" w:space="0" w:color="auto"/>
        <w:right w:val="none" w:sz="0" w:space="0" w:color="auto"/>
      </w:divBdr>
    </w:div>
    <w:div w:id="244219565">
      <w:bodyDiv w:val="1"/>
      <w:marLeft w:val="0"/>
      <w:marRight w:val="0"/>
      <w:marTop w:val="0"/>
      <w:marBottom w:val="0"/>
      <w:divBdr>
        <w:top w:val="none" w:sz="0" w:space="0" w:color="auto"/>
        <w:left w:val="none" w:sz="0" w:space="0" w:color="auto"/>
        <w:bottom w:val="none" w:sz="0" w:space="0" w:color="auto"/>
        <w:right w:val="none" w:sz="0" w:space="0" w:color="auto"/>
      </w:divBdr>
    </w:div>
    <w:div w:id="258677961">
      <w:bodyDiv w:val="1"/>
      <w:marLeft w:val="0"/>
      <w:marRight w:val="0"/>
      <w:marTop w:val="0"/>
      <w:marBottom w:val="0"/>
      <w:divBdr>
        <w:top w:val="none" w:sz="0" w:space="0" w:color="auto"/>
        <w:left w:val="none" w:sz="0" w:space="0" w:color="auto"/>
        <w:bottom w:val="none" w:sz="0" w:space="0" w:color="auto"/>
        <w:right w:val="none" w:sz="0" w:space="0" w:color="auto"/>
      </w:divBdr>
    </w:div>
    <w:div w:id="269121838">
      <w:bodyDiv w:val="1"/>
      <w:marLeft w:val="0"/>
      <w:marRight w:val="0"/>
      <w:marTop w:val="0"/>
      <w:marBottom w:val="0"/>
      <w:divBdr>
        <w:top w:val="none" w:sz="0" w:space="0" w:color="auto"/>
        <w:left w:val="none" w:sz="0" w:space="0" w:color="auto"/>
        <w:bottom w:val="none" w:sz="0" w:space="0" w:color="auto"/>
        <w:right w:val="none" w:sz="0" w:space="0" w:color="auto"/>
      </w:divBdr>
    </w:div>
    <w:div w:id="276640492">
      <w:bodyDiv w:val="1"/>
      <w:marLeft w:val="0"/>
      <w:marRight w:val="0"/>
      <w:marTop w:val="0"/>
      <w:marBottom w:val="0"/>
      <w:divBdr>
        <w:top w:val="none" w:sz="0" w:space="0" w:color="auto"/>
        <w:left w:val="none" w:sz="0" w:space="0" w:color="auto"/>
        <w:bottom w:val="none" w:sz="0" w:space="0" w:color="auto"/>
        <w:right w:val="none" w:sz="0" w:space="0" w:color="auto"/>
      </w:divBdr>
    </w:div>
    <w:div w:id="287467523">
      <w:bodyDiv w:val="1"/>
      <w:marLeft w:val="0"/>
      <w:marRight w:val="0"/>
      <w:marTop w:val="0"/>
      <w:marBottom w:val="0"/>
      <w:divBdr>
        <w:top w:val="none" w:sz="0" w:space="0" w:color="auto"/>
        <w:left w:val="none" w:sz="0" w:space="0" w:color="auto"/>
        <w:bottom w:val="none" w:sz="0" w:space="0" w:color="auto"/>
        <w:right w:val="none" w:sz="0" w:space="0" w:color="auto"/>
      </w:divBdr>
    </w:div>
    <w:div w:id="287860867">
      <w:bodyDiv w:val="1"/>
      <w:marLeft w:val="0"/>
      <w:marRight w:val="0"/>
      <w:marTop w:val="0"/>
      <w:marBottom w:val="0"/>
      <w:divBdr>
        <w:top w:val="none" w:sz="0" w:space="0" w:color="auto"/>
        <w:left w:val="none" w:sz="0" w:space="0" w:color="auto"/>
        <w:bottom w:val="none" w:sz="0" w:space="0" w:color="auto"/>
        <w:right w:val="none" w:sz="0" w:space="0" w:color="auto"/>
      </w:divBdr>
    </w:div>
    <w:div w:id="304816921">
      <w:bodyDiv w:val="1"/>
      <w:marLeft w:val="0"/>
      <w:marRight w:val="0"/>
      <w:marTop w:val="0"/>
      <w:marBottom w:val="0"/>
      <w:divBdr>
        <w:top w:val="none" w:sz="0" w:space="0" w:color="auto"/>
        <w:left w:val="none" w:sz="0" w:space="0" w:color="auto"/>
        <w:bottom w:val="none" w:sz="0" w:space="0" w:color="auto"/>
        <w:right w:val="none" w:sz="0" w:space="0" w:color="auto"/>
      </w:divBdr>
    </w:div>
    <w:div w:id="344211114">
      <w:bodyDiv w:val="1"/>
      <w:marLeft w:val="0"/>
      <w:marRight w:val="0"/>
      <w:marTop w:val="0"/>
      <w:marBottom w:val="0"/>
      <w:divBdr>
        <w:top w:val="none" w:sz="0" w:space="0" w:color="auto"/>
        <w:left w:val="none" w:sz="0" w:space="0" w:color="auto"/>
        <w:bottom w:val="none" w:sz="0" w:space="0" w:color="auto"/>
        <w:right w:val="none" w:sz="0" w:space="0" w:color="auto"/>
      </w:divBdr>
    </w:div>
    <w:div w:id="348457878">
      <w:bodyDiv w:val="1"/>
      <w:marLeft w:val="0"/>
      <w:marRight w:val="0"/>
      <w:marTop w:val="0"/>
      <w:marBottom w:val="0"/>
      <w:divBdr>
        <w:top w:val="none" w:sz="0" w:space="0" w:color="auto"/>
        <w:left w:val="none" w:sz="0" w:space="0" w:color="auto"/>
        <w:bottom w:val="none" w:sz="0" w:space="0" w:color="auto"/>
        <w:right w:val="none" w:sz="0" w:space="0" w:color="auto"/>
      </w:divBdr>
    </w:div>
    <w:div w:id="351999935">
      <w:bodyDiv w:val="1"/>
      <w:marLeft w:val="0"/>
      <w:marRight w:val="0"/>
      <w:marTop w:val="0"/>
      <w:marBottom w:val="0"/>
      <w:divBdr>
        <w:top w:val="none" w:sz="0" w:space="0" w:color="auto"/>
        <w:left w:val="none" w:sz="0" w:space="0" w:color="auto"/>
        <w:bottom w:val="none" w:sz="0" w:space="0" w:color="auto"/>
        <w:right w:val="none" w:sz="0" w:space="0" w:color="auto"/>
      </w:divBdr>
    </w:div>
    <w:div w:id="361591920">
      <w:bodyDiv w:val="1"/>
      <w:marLeft w:val="0"/>
      <w:marRight w:val="0"/>
      <w:marTop w:val="0"/>
      <w:marBottom w:val="0"/>
      <w:divBdr>
        <w:top w:val="none" w:sz="0" w:space="0" w:color="auto"/>
        <w:left w:val="none" w:sz="0" w:space="0" w:color="auto"/>
        <w:bottom w:val="none" w:sz="0" w:space="0" w:color="auto"/>
        <w:right w:val="none" w:sz="0" w:space="0" w:color="auto"/>
      </w:divBdr>
    </w:div>
    <w:div w:id="370957920">
      <w:bodyDiv w:val="1"/>
      <w:marLeft w:val="0"/>
      <w:marRight w:val="0"/>
      <w:marTop w:val="0"/>
      <w:marBottom w:val="0"/>
      <w:divBdr>
        <w:top w:val="none" w:sz="0" w:space="0" w:color="auto"/>
        <w:left w:val="none" w:sz="0" w:space="0" w:color="auto"/>
        <w:bottom w:val="none" w:sz="0" w:space="0" w:color="auto"/>
        <w:right w:val="none" w:sz="0" w:space="0" w:color="auto"/>
      </w:divBdr>
    </w:div>
    <w:div w:id="416488733">
      <w:bodyDiv w:val="1"/>
      <w:marLeft w:val="0"/>
      <w:marRight w:val="0"/>
      <w:marTop w:val="0"/>
      <w:marBottom w:val="0"/>
      <w:divBdr>
        <w:top w:val="none" w:sz="0" w:space="0" w:color="auto"/>
        <w:left w:val="none" w:sz="0" w:space="0" w:color="auto"/>
        <w:bottom w:val="none" w:sz="0" w:space="0" w:color="auto"/>
        <w:right w:val="none" w:sz="0" w:space="0" w:color="auto"/>
      </w:divBdr>
    </w:div>
    <w:div w:id="417871624">
      <w:bodyDiv w:val="1"/>
      <w:marLeft w:val="0"/>
      <w:marRight w:val="0"/>
      <w:marTop w:val="0"/>
      <w:marBottom w:val="0"/>
      <w:divBdr>
        <w:top w:val="none" w:sz="0" w:space="0" w:color="auto"/>
        <w:left w:val="none" w:sz="0" w:space="0" w:color="auto"/>
        <w:bottom w:val="none" w:sz="0" w:space="0" w:color="auto"/>
        <w:right w:val="none" w:sz="0" w:space="0" w:color="auto"/>
      </w:divBdr>
    </w:div>
    <w:div w:id="421150046">
      <w:bodyDiv w:val="1"/>
      <w:marLeft w:val="0"/>
      <w:marRight w:val="0"/>
      <w:marTop w:val="0"/>
      <w:marBottom w:val="0"/>
      <w:divBdr>
        <w:top w:val="none" w:sz="0" w:space="0" w:color="auto"/>
        <w:left w:val="none" w:sz="0" w:space="0" w:color="auto"/>
        <w:bottom w:val="none" w:sz="0" w:space="0" w:color="auto"/>
        <w:right w:val="none" w:sz="0" w:space="0" w:color="auto"/>
      </w:divBdr>
    </w:div>
    <w:div w:id="421950915">
      <w:bodyDiv w:val="1"/>
      <w:marLeft w:val="0"/>
      <w:marRight w:val="0"/>
      <w:marTop w:val="0"/>
      <w:marBottom w:val="0"/>
      <w:divBdr>
        <w:top w:val="none" w:sz="0" w:space="0" w:color="auto"/>
        <w:left w:val="none" w:sz="0" w:space="0" w:color="auto"/>
        <w:bottom w:val="none" w:sz="0" w:space="0" w:color="auto"/>
        <w:right w:val="none" w:sz="0" w:space="0" w:color="auto"/>
      </w:divBdr>
    </w:div>
    <w:div w:id="431124917">
      <w:bodyDiv w:val="1"/>
      <w:marLeft w:val="0"/>
      <w:marRight w:val="0"/>
      <w:marTop w:val="0"/>
      <w:marBottom w:val="0"/>
      <w:divBdr>
        <w:top w:val="none" w:sz="0" w:space="0" w:color="auto"/>
        <w:left w:val="none" w:sz="0" w:space="0" w:color="auto"/>
        <w:bottom w:val="none" w:sz="0" w:space="0" w:color="auto"/>
        <w:right w:val="none" w:sz="0" w:space="0" w:color="auto"/>
      </w:divBdr>
    </w:div>
    <w:div w:id="454643229">
      <w:bodyDiv w:val="1"/>
      <w:marLeft w:val="0"/>
      <w:marRight w:val="0"/>
      <w:marTop w:val="0"/>
      <w:marBottom w:val="0"/>
      <w:divBdr>
        <w:top w:val="none" w:sz="0" w:space="0" w:color="auto"/>
        <w:left w:val="none" w:sz="0" w:space="0" w:color="auto"/>
        <w:bottom w:val="none" w:sz="0" w:space="0" w:color="auto"/>
        <w:right w:val="none" w:sz="0" w:space="0" w:color="auto"/>
      </w:divBdr>
    </w:div>
    <w:div w:id="463471715">
      <w:bodyDiv w:val="1"/>
      <w:marLeft w:val="0"/>
      <w:marRight w:val="0"/>
      <w:marTop w:val="0"/>
      <w:marBottom w:val="0"/>
      <w:divBdr>
        <w:top w:val="none" w:sz="0" w:space="0" w:color="auto"/>
        <w:left w:val="none" w:sz="0" w:space="0" w:color="auto"/>
        <w:bottom w:val="none" w:sz="0" w:space="0" w:color="auto"/>
        <w:right w:val="none" w:sz="0" w:space="0" w:color="auto"/>
      </w:divBdr>
    </w:div>
    <w:div w:id="517158142">
      <w:bodyDiv w:val="1"/>
      <w:marLeft w:val="0"/>
      <w:marRight w:val="0"/>
      <w:marTop w:val="0"/>
      <w:marBottom w:val="0"/>
      <w:divBdr>
        <w:top w:val="none" w:sz="0" w:space="0" w:color="auto"/>
        <w:left w:val="none" w:sz="0" w:space="0" w:color="auto"/>
        <w:bottom w:val="none" w:sz="0" w:space="0" w:color="auto"/>
        <w:right w:val="none" w:sz="0" w:space="0" w:color="auto"/>
      </w:divBdr>
    </w:div>
    <w:div w:id="546457713">
      <w:bodyDiv w:val="1"/>
      <w:marLeft w:val="0"/>
      <w:marRight w:val="0"/>
      <w:marTop w:val="0"/>
      <w:marBottom w:val="0"/>
      <w:divBdr>
        <w:top w:val="none" w:sz="0" w:space="0" w:color="auto"/>
        <w:left w:val="none" w:sz="0" w:space="0" w:color="auto"/>
        <w:bottom w:val="none" w:sz="0" w:space="0" w:color="auto"/>
        <w:right w:val="none" w:sz="0" w:space="0" w:color="auto"/>
      </w:divBdr>
    </w:div>
    <w:div w:id="548341421">
      <w:bodyDiv w:val="1"/>
      <w:marLeft w:val="0"/>
      <w:marRight w:val="0"/>
      <w:marTop w:val="0"/>
      <w:marBottom w:val="0"/>
      <w:divBdr>
        <w:top w:val="none" w:sz="0" w:space="0" w:color="auto"/>
        <w:left w:val="none" w:sz="0" w:space="0" w:color="auto"/>
        <w:bottom w:val="none" w:sz="0" w:space="0" w:color="auto"/>
        <w:right w:val="none" w:sz="0" w:space="0" w:color="auto"/>
      </w:divBdr>
    </w:div>
    <w:div w:id="558201186">
      <w:bodyDiv w:val="1"/>
      <w:marLeft w:val="0"/>
      <w:marRight w:val="0"/>
      <w:marTop w:val="0"/>
      <w:marBottom w:val="0"/>
      <w:divBdr>
        <w:top w:val="none" w:sz="0" w:space="0" w:color="auto"/>
        <w:left w:val="none" w:sz="0" w:space="0" w:color="auto"/>
        <w:bottom w:val="none" w:sz="0" w:space="0" w:color="auto"/>
        <w:right w:val="none" w:sz="0" w:space="0" w:color="auto"/>
      </w:divBdr>
    </w:div>
    <w:div w:id="586353396">
      <w:bodyDiv w:val="1"/>
      <w:marLeft w:val="0"/>
      <w:marRight w:val="0"/>
      <w:marTop w:val="0"/>
      <w:marBottom w:val="0"/>
      <w:divBdr>
        <w:top w:val="none" w:sz="0" w:space="0" w:color="auto"/>
        <w:left w:val="none" w:sz="0" w:space="0" w:color="auto"/>
        <w:bottom w:val="none" w:sz="0" w:space="0" w:color="auto"/>
        <w:right w:val="none" w:sz="0" w:space="0" w:color="auto"/>
      </w:divBdr>
    </w:div>
    <w:div w:id="588002405">
      <w:bodyDiv w:val="1"/>
      <w:marLeft w:val="0"/>
      <w:marRight w:val="0"/>
      <w:marTop w:val="0"/>
      <w:marBottom w:val="0"/>
      <w:divBdr>
        <w:top w:val="none" w:sz="0" w:space="0" w:color="auto"/>
        <w:left w:val="none" w:sz="0" w:space="0" w:color="auto"/>
        <w:bottom w:val="none" w:sz="0" w:space="0" w:color="auto"/>
        <w:right w:val="none" w:sz="0" w:space="0" w:color="auto"/>
      </w:divBdr>
    </w:div>
    <w:div w:id="591861709">
      <w:bodyDiv w:val="1"/>
      <w:marLeft w:val="0"/>
      <w:marRight w:val="0"/>
      <w:marTop w:val="0"/>
      <w:marBottom w:val="0"/>
      <w:divBdr>
        <w:top w:val="none" w:sz="0" w:space="0" w:color="auto"/>
        <w:left w:val="none" w:sz="0" w:space="0" w:color="auto"/>
        <w:bottom w:val="none" w:sz="0" w:space="0" w:color="auto"/>
        <w:right w:val="none" w:sz="0" w:space="0" w:color="auto"/>
      </w:divBdr>
    </w:div>
    <w:div w:id="613095238">
      <w:bodyDiv w:val="1"/>
      <w:marLeft w:val="0"/>
      <w:marRight w:val="0"/>
      <w:marTop w:val="0"/>
      <w:marBottom w:val="0"/>
      <w:divBdr>
        <w:top w:val="none" w:sz="0" w:space="0" w:color="auto"/>
        <w:left w:val="none" w:sz="0" w:space="0" w:color="auto"/>
        <w:bottom w:val="none" w:sz="0" w:space="0" w:color="auto"/>
        <w:right w:val="none" w:sz="0" w:space="0" w:color="auto"/>
      </w:divBdr>
    </w:div>
    <w:div w:id="630596014">
      <w:bodyDiv w:val="1"/>
      <w:marLeft w:val="0"/>
      <w:marRight w:val="0"/>
      <w:marTop w:val="0"/>
      <w:marBottom w:val="0"/>
      <w:divBdr>
        <w:top w:val="none" w:sz="0" w:space="0" w:color="auto"/>
        <w:left w:val="none" w:sz="0" w:space="0" w:color="auto"/>
        <w:bottom w:val="none" w:sz="0" w:space="0" w:color="auto"/>
        <w:right w:val="none" w:sz="0" w:space="0" w:color="auto"/>
      </w:divBdr>
    </w:div>
    <w:div w:id="631713181">
      <w:bodyDiv w:val="1"/>
      <w:marLeft w:val="0"/>
      <w:marRight w:val="0"/>
      <w:marTop w:val="0"/>
      <w:marBottom w:val="0"/>
      <w:divBdr>
        <w:top w:val="none" w:sz="0" w:space="0" w:color="auto"/>
        <w:left w:val="none" w:sz="0" w:space="0" w:color="auto"/>
        <w:bottom w:val="none" w:sz="0" w:space="0" w:color="auto"/>
        <w:right w:val="none" w:sz="0" w:space="0" w:color="auto"/>
      </w:divBdr>
    </w:div>
    <w:div w:id="631903164">
      <w:bodyDiv w:val="1"/>
      <w:marLeft w:val="0"/>
      <w:marRight w:val="0"/>
      <w:marTop w:val="0"/>
      <w:marBottom w:val="0"/>
      <w:divBdr>
        <w:top w:val="none" w:sz="0" w:space="0" w:color="auto"/>
        <w:left w:val="none" w:sz="0" w:space="0" w:color="auto"/>
        <w:bottom w:val="none" w:sz="0" w:space="0" w:color="auto"/>
        <w:right w:val="none" w:sz="0" w:space="0" w:color="auto"/>
      </w:divBdr>
    </w:div>
    <w:div w:id="635454064">
      <w:bodyDiv w:val="1"/>
      <w:marLeft w:val="0"/>
      <w:marRight w:val="0"/>
      <w:marTop w:val="0"/>
      <w:marBottom w:val="0"/>
      <w:divBdr>
        <w:top w:val="none" w:sz="0" w:space="0" w:color="auto"/>
        <w:left w:val="none" w:sz="0" w:space="0" w:color="auto"/>
        <w:bottom w:val="none" w:sz="0" w:space="0" w:color="auto"/>
        <w:right w:val="none" w:sz="0" w:space="0" w:color="auto"/>
      </w:divBdr>
    </w:div>
    <w:div w:id="655761144">
      <w:bodyDiv w:val="1"/>
      <w:marLeft w:val="0"/>
      <w:marRight w:val="0"/>
      <w:marTop w:val="0"/>
      <w:marBottom w:val="0"/>
      <w:divBdr>
        <w:top w:val="none" w:sz="0" w:space="0" w:color="auto"/>
        <w:left w:val="none" w:sz="0" w:space="0" w:color="auto"/>
        <w:bottom w:val="none" w:sz="0" w:space="0" w:color="auto"/>
        <w:right w:val="none" w:sz="0" w:space="0" w:color="auto"/>
      </w:divBdr>
    </w:div>
    <w:div w:id="669406162">
      <w:bodyDiv w:val="1"/>
      <w:marLeft w:val="0"/>
      <w:marRight w:val="0"/>
      <w:marTop w:val="0"/>
      <w:marBottom w:val="0"/>
      <w:divBdr>
        <w:top w:val="none" w:sz="0" w:space="0" w:color="auto"/>
        <w:left w:val="none" w:sz="0" w:space="0" w:color="auto"/>
        <w:bottom w:val="none" w:sz="0" w:space="0" w:color="auto"/>
        <w:right w:val="none" w:sz="0" w:space="0" w:color="auto"/>
      </w:divBdr>
    </w:div>
    <w:div w:id="672614161">
      <w:bodyDiv w:val="1"/>
      <w:marLeft w:val="0"/>
      <w:marRight w:val="0"/>
      <w:marTop w:val="0"/>
      <w:marBottom w:val="0"/>
      <w:divBdr>
        <w:top w:val="none" w:sz="0" w:space="0" w:color="auto"/>
        <w:left w:val="none" w:sz="0" w:space="0" w:color="auto"/>
        <w:bottom w:val="none" w:sz="0" w:space="0" w:color="auto"/>
        <w:right w:val="none" w:sz="0" w:space="0" w:color="auto"/>
      </w:divBdr>
    </w:div>
    <w:div w:id="699816575">
      <w:bodyDiv w:val="1"/>
      <w:marLeft w:val="0"/>
      <w:marRight w:val="0"/>
      <w:marTop w:val="0"/>
      <w:marBottom w:val="0"/>
      <w:divBdr>
        <w:top w:val="none" w:sz="0" w:space="0" w:color="auto"/>
        <w:left w:val="none" w:sz="0" w:space="0" w:color="auto"/>
        <w:bottom w:val="none" w:sz="0" w:space="0" w:color="auto"/>
        <w:right w:val="none" w:sz="0" w:space="0" w:color="auto"/>
      </w:divBdr>
    </w:div>
    <w:div w:id="714281905">
      <w:bodyDiv w:val="1"/>
      <w:marLeft w:val="0"/>
      <w:marRight w:val="0"/>
      <w:marTop w:val="0"/>
      <w:marBottom w:val="0"/>
      <w:divBdr>
        <w:top w:val="none" w:sz="0" w:space="0" w:color="auto"/>
        <w:left w:val="none" w:sz="0" w:space="0" w:color="auto"/>
        <w:bottom w:val="none" w:sz="0" w:space="0" w:color="auto"/>
        <w:right w:val="none" w:sz="0" w:space="0" w:color="auto"/>
      </w:divBdr>
    </w:div>
    <w:div w:id="714542399">
      <w:bodyDiv w:val="1"/>
      <w:marLeft w:val="0"/>
      <w:marRight w:val="0"/>
      <w:marTop w:val="0"/>
      <w:marBottom w:val="0"/>
      <w:divBdr>
        <w:top w:val="none" w:sz="0" w:space="0" w:color="auto"/>
        <w:left w:val="none" w:sz="0" w:space="0" w:color="auto"/>
        <w:bottom w:val="none" w:sz="0" w:space="0" w:color="auto"/>
        <w:right w:val="none" w:sz="0" w:space="0" w:color="auto"/>
      </w:divBdr>
    </w:div>
    <w:div w:id="716054506">
      <w:bodyDiv w:val="1"/>
      <w:marLeft w:val="0"/>
      <w:marRight w:val="0"/>
      <w:marTop w:val="0"/>
      <w:marBottom w:val="0"/>
      <w:divBdr>
        <w:top w:val="none" w:sz="0" w:space="0" w:color="auto"/>
        <w:left w:val="none" w:sz="0" w:space="0" w:color="auto"/>
        <w:bottom w:val="none" w:sz="0" w:space="0" w:color="auto"/>
        <w:right w:val="none" w:sz="0" w:space="0" w:color="auto"/>
      </w:divBdr>
    </w:div>
    <w:div w:id="719209137">
      <w:bodyDiv w:val="1"/>
      <w:marLeft w:val="0"/>
      <w:marRight w:val="0"/>
      <w:marTop w:val="0"/>
      <w:marBottom w:val="0"/>
      <w:divBdr>
        <w:top w:val="none" w:sz="0" w:space="0" w:color="auto"/>
        <w:left w:val="none" w:sz="0" w:space="0" w:color="auto"/>
        <w:bottom w:val="none" w:sz="0" w:space="0" w:color="auto"/>
        <w:right w:val="none" w:sz="0" w:space="0" w:color="auto"/>
      </w:divBdr>
    </w:div>
    <w:div w:id="747655836">
      <w:bodyDiv w:val="1"/>
      <w:marLeft w:val="0"/>
      <w:marRight w:val="0"/>
      <w:marTop w:val="0"/>
      <w:marBottom w:val="0"/>
      <w:divBdr>
        <w:top w:val="none" w:sz="0" w:space="0" w:color="auto"/>
        <w:left w:val="none" w:sz="0" w:space="0" w:color="auto"/>
        <w:bottom w:val="none" w:sz="0" w:space="0" w:color="auto"/>
        <w:right w:val="none" w:sz="0" w:space="0" w:color="auto"/>
      </w:divBdr>
    </w:div>
    <w:div w:id="749695491">
      <w:bodyDiv w:val="1"/>
      <w:marLeft w:val="0"/>
      <w:marRight w:val="0"/>
      <w:marTop w:val="0"/>
      <w:marBottom w:val="0"/>
      <w:divBdr>
        <w:top w:val="none" w:sz="0" w:space="0" w:color="auto"/>
        <w:left w:val="none" w:sz="0" w:space="0" w:color="auto"/>
        <w:bottom w:val="none" w:sz="0" w:space="0" w:color="auto"/>
        <w:right w:val="none" w:sz="0" w:space="0" w:color="auto"/>
      </w:divBdr>
    </w:div>
    <w:div w:id="752892298">
      <w:bodyDiv w:val="1"/>
      <w:marLeft w:val="0"/>
      <w:marRight w:val="0"/>
      <w:marTop w:val="0"/>
      <w:marBottom w:val="0"/>
      <w:divBdr>
        <w:top w:val="none" w:sz="0" w:space="0" w:color="auto"/>
        <w:left w:val="none" w:sz="0" w:space="0" w:color="auto"/>
        <w:bottom w:val="none" w:sz="0" w:space="0" w:color="auto"/>
        <w:right w:val="none" w:sz="0" w:space="0" w:color="auto"/>
      </w:divBdr>
    </w:div>
    <w:div w:id="763764316">
      <w:bodyDiv w:val="1"/>
      <w:marLeft w:val="0"/>
      <w:marRight w:val="0"/>
      <w:marTop w:val="0"/>
      <w:marBottom w:val="0"/>
      <w:divBdr>
        <w:top w:val="none" w:sz="0" w:space="0" w:color="auto"/>
        <w:left w:val="none" w:sz="0" w:space="0" w:color="auto"/>
        <w:bottom w:val="none" w:sz="0" w:space="0" w:color="auto"/>
        <w:right w:val="none" w:sz="0" w:space="0" w:color="auto"/>
      </w:divBdr>
    </w:div>
    <w:div w:id="771436523">
      <w:bodyDiv w:val="1"/>
      <w:marLeft w:val="0"/>
      <w:marRight w:val="0"/>
      <w:marTop w:val="0"/>
      <w:marBottom w:val="0"/>
      <w:divBdr>
        <w:top w:val="none" w:sz="0" w:space="0" w:color="auto"/>
        <w:left w:val="none" w:sz="0" w:space="0" w:color="auto"/>
        <w:bottom w:val="none" w:sz="0" w:space="0" w:color="auto"/>
        <w:right w:val="none" w:sz="0" w:space="0" w:color="auto"/>
      </w:divBdr>
    </w:div>
    <w:div w:id="782186666">
      <w:bodyDiv w:val="1"/>
      <w:marLeft w:val="0"/>
      <w:marRight w:val="0"/>
      <w:marTop w:val="0"/>
      <w:marBottom w:val="0"/>
      <w:divBdr>
        <w:top w:val="none" w:sz="0" w:space="0" w:color="auto"/>
        <w:left w:val="none" w:sz="0" w:space="0" w:color="auto"/>
        <w:bottom w:val="none" w:sz="0" w:space="0" w:color="auto"/>
        <w:right w:val="none" w:sz="0" w:space="0" w:color="auto"/>
      </w:divBdr>
    </w:div>
    <w:div w:id="797989624">
      <w:bodyDiv w:val="1"/>
      <w:marLeft w:val="0"/>
      <w:marRight w:val="0"/>
      <w:marTop w:val="0"/>
      <w:marBottom w:val="0"/>
      <w:divBdr>
        <w:top w:val="none" w:sz="0" w:space="0" w:color="auto"/>
        <w:left w:val="none" w:sz="0" w:space="0" w:color="auto"/>
        <w:bottom w:val="none" w:sz="0" w:space="0" w:color="auto"/>
        <w:right w:val="none" w:sz="0" w:space="0" w:color="auto"/>
      </w:divBdr>
    </w:div>
    <w:div w:id="797995100">
      <w:bodyDiv w:val="1"/>
      <w:marLeft w:val="0"/>
      <w:marRight w:val="0"/>
      <w:marTop w:val="0"/>
      <w:marBottom w:val="0"/>
      <w:divBdr>
        <w:top w:val="none" w:sz="0" w:space="0" w:color="auto"/>
        <w:left w:val="none" w:sz="0" w:space="0" w:color="auto"/>
        <w:bottom w:val="none" w:sz="0" w:space="0" w:color="auto"/>
        <w:right w:val="none" w:sz="0" w:space="0" w:color="auto"/>
      </w:divBdr>
    </w:div>
    <w:div w:id="808136600">
      <w:bodyDiv w:val="1"/>
      <w:marLeft w:val="0"/>
      <w:marRight w:val="0"/>
      <w:marTop w:val="0"/>
      <w:marBottom w:val="0"/>
      <w:divBdr>
        <w:top w:val="none" w:sz="0" w:space="0" w:color="auto"/>
        <w:left w:val="none" w:sz="0" w:space="0" w:color="auto"/>
        <w:bottom w:val="none" w:sz="0" w:space="0" w:color="auto"/>
        <w:right w:val="none" w:sz="0" w:space="0" w:color="auto"/>
      </w:divBdr>
    </w:div>
    <w:div w:id="813525975">
      <w:bodyDiv w:val="1"/>
      <w:marLeft w:val="0"/>
      <w:marRight w:val="0"/>
      <w:marTop w:val="0"/>
      <w:marBottom w:val="0"/>
      <w:divBdr>
        <w:top w:val="none" w:sz="0" w:space="0" w:color="auto"/>
        <w:left w:val="none" w:sz="0" w:space="0" w:color="auto"/>
        <w:bottom w:val="none" w:sz="0" w:space="0" w:color="auto"/>
        <w:right w:val="none" w:sz="0" w:space="0" w:color="auto"/>
      </w:divBdr>
    </w:div>
    <w:div w:id="828131704">
      <w:bodyDiv w:val="1"/>
      <w:marLeft w:val="0"/>
      <w:marRight w:val="0"/>
      <w:marTop w:val="0"/>
      <w:marBottom w:val="0"/>
      <w:divBdr>
        <w:top w:val="none" w:sz="0" w:space="0" w:color="auto"/>
        <w:left w:val="none" w:sz="0" w:space="0" w:color="auto"/>
        <w:bottom w:val="none" w:sz="0" w:space="0" w:color="auto"/>
        <w:right w:val="none" w:sz="0" w:space="0" w:color="auto"/>
      </w:divBdr>
    </w:div>
    <w:div w:id="832841438">
      <w:bodyDiv w:val="1"/>
      <w:marLeft w:val="0"/>
      <w:marRight w:val="0"/>
      <w:marTop w:val="0"/>
      <w:marBottom w:val="0"/>
      <w:divBdr>
        <w:top w:val="none" w:sz="0" w:space="0" w:color="auto"/>
        <w:left w:val="none" w:sz="0" w:space="0" w:color="auto"/>
        <w:bottom w:val="none" w:sz="0" w:space="0" w:color="auto"/>
        <w:right w:val="none" w:sz="0" w:space="0" w:color="auto"/>
      </w:divBdr>
    </w:div>
    <w:div w:id="837883407">
      <w:bodyDiv w:val="1"/>
      <w:marLeft w:val="0"/>
      <w:marRight w:val="0"/>
      <w:marTop w:val="0"/>
      <w:marBottom w:val="0"/>
      <w:divBdr>
        <w:top w:val="none" w:sz="0" w:space="0" w:color="auto"/>
        <w:left w:val="none" w:sz="0" w:space="0" w:color="auto"/>
        <w:bottom w:val="none" w:sz="0" w:space="0" w:color="auto"/>
        <w:right w:val="none" w:sz="0" w:space="0" w:color="auto"/>
      </w:divBdr>
    </w:div>
    <w:div w:id="847403256">
      <w:bodyDiv w:val="1"/>
      <w:marLeft w:val="0"/>
      <w:marRight w:val="0"/>
      <w:marTop w:val="0"/>
      <w:marBottom w:val="0"/>
      <w:divBdr>
        <w:top w:val="none" w:sz="0" w:space="0" w:color="auto"/>
        <w:left w:val="none" w:sz="0" w:space="0" w:color="auto"/>
        <w:bottom w:val="none" w:sz="0" w:space="0" w:color="auto"/>
        <w:right w:val="none" w:sz="0" w:space="0" w:color="auto"/>
      </w:divBdr>
    </w:div>
    <w:div w:id="854150356">
      <w:bodyDiv w:val="1"/>
      <w:marLeft w:val="0"/>
      <w:marRight w:val="0"/>
      <w:marTop w:val="0"/>
      <w:marBottom w:val="0"/>
      <w:divBdr>
        <w:top w:val="none" w:sz="0" w:space="0" w:color="auto"/>
        <w:left w:val="none" w:sz="0" w:space="0" w:color="auto"/>
        <w:bottom w:val="none" w:sz="0" w:space="0" w:color="auto"/>
        <w:right w:val="none" w:sz="0" w:space="0" w:color="auto"/>
      </w:divBdr>
    </w:div>
    <w:div w:id="854464954">
      <w:bodyDiv w:val="1"/>
      <w:marLeft w:val="0"/>
      <w:marRight w:val="0"/>
      <w:marTop w:val="0"/>
      <w:marBottom w:val="0"/>
      <w:divBdr>
        <w:top w:val="none" w:sz="0" w:space="0" w:color="auto"/>
        <w:left w:val="none" w:sz="0" w:space="0" w:color="auto"/>
        <w:bottom w:val="none" w:sz="0" w:space="0" w:color="auto"/>
        <w:right w:val="none" w:sz="0" w:space="0" w:color="auto"/>
      </w:divBdr>
    </w:div>
    <w:div w:id="855114826">
      <w:bodyDiv w:val="1"/>
      <w:marLeft w:val="0"/>
      <w:marRight w:val="0"/>
      <w:marTop w:val="0"/>
      <w:marBottom w:val="0"/>
      <w:divBdr>
        <w:top w:val="none" w:sz="0" w:space="0" w:color="auto"/>
        <w:left w:val="none" w:sz="0" w:space="0" w:color="auto"/>
        <w:bottom w:val="none" w:sz="0" w:space="0" w:color="auto"/>
        <w:right w:val="none" w:sz="0" w:space="0" w:color="auto"/>
      </w:divBdr>
    </w:div>
    <w:div w:id="865603581">
      <w:bodyDiv w:val="1"/>
      <w:marLeft w:val="0"/>
      <w:marRight w:val="0"/>
      <w:marTop w:val="0"/>
      <w:marBottom w:val="0"/>
      <w:divBdr>
        <w:top w:val="none" w:sz="0" w:space="0" w:color="auto"/>
        <w:left w:val="none" w:sz="0" w:space="0" w:color="auto"/>
        <w:bottom w:val="none" w:sz="0" w:space="0" w:color="auto"/>
        <w:right w:val="none" w:sz="0" w:space="0" w:color="auto"/>
      </w:divBdr>
    </w:div>
    <w:div w:id="917326469">
      <w:bodyDiv w:val="1"/>
      <w:marLeft w:val="0"/>
      <w:marRight w:val="0"/>
      <w:marTop w:val="0"/>
      <w:marBottom w:val="0"/>
      <w:divBdr>
        <w:top w:val="none" w:sz="0" w:space="0" w:color="auto"/>
        <w:left w:val="none" w:sz="0" w:space="0" w:color="auto"/>
        <w:bottom w:val="none" w:sz="0" w:space="0" w:color="auto"/>
        <w:right w:val="none" w:sz="0" w:space="0" w:color="auto"/>
      </w:divBdr>
    </w:div>
    <w:div w:id="936209696">
      <w:bodyDiv w:val="1"/>
      <w:marLeft w:val="0"/>
      <w:marRight w:val="0"/>
      <w:marTop w:val="0"/>
      <w:marBottom w:val="0"/>
      <w:divBdr>
        <w:top w:val="none" w:sz="0" w:space="0" w:color="auto"/>
        <w:left w:val="none" w:sz="0" w:space="0" w:color="auto"/>
        <w:bottom w:val="none" w:sz="0" w:space="0" w:color="auto"/>
        <w:right w:val="none" w:sz="0" w:space="0" w:color="auto"/>
      </w:divBdr>
    </w:div>
    <w:div w:id="944002521">
      <w:bodyDiv w:val="1"/>
      <w:marLeft w:val="0"/>
      <w:marRight w:val="0"/>
      <w:marTop w:val="0"/>
      <w:marBottom w:val="0"/>
      <w:divBdr>
        <w:top w:val="none" w:sz="0" w:space="0" w:color="auto"/>
        <w:left w:val="none" w:sz="0" w:space="0" w:color="auto"/>
        <w:bottom w:val="none" w:sz="0" w:space="0" w:color="auto"/>
        <w:right w:val="none" w:sz="0" w:space="0" w:color="auto"/>
      </w:divBdr>
    </w:div>
    <w:div w:id="946039369">
      <w:bodyDiv w:val="1"/>
      <w:marLeft w:val="0"/>
      <w:marRight w:val="0"/>
      <w:marTop w:val="0"/>
      <w:marBottom w:val="0"/>
      <w:divBdr>
        <w:top w:val="none" w:sz="0" w:space="0" w:color="auto"/>
        <w:left w:val="none" w:sz="0" w:space="0" w:color="auto"/>
        <w:bottom w:val="none" w:sz="0" w:space="0" w:color="auto"/>
        <w:right w:val="none" w:sz="0" w:space="0" w:color="auto"/>
      </w:divBdr>
    </w:div>
    <w:div w:id="962541104">
      <w:bodyDiv w:val="1"/>
      <w:marLeft w:val="0"/>
      <w:marRight w:val="0"/>
      <w:marTop w:val="0"/>
      <w:marBottom w:val="0"/>
      <w:divBdr>
        <w:top w:val="none" w:sz="0" w:space="0" w:color="auto"/>
        <w:left w:val="none" w:sz="0" w:space="0" w:color="auto"/>
        <w:bottom w:val="none" w:sz="0" w:space="0" w:color="auto"/>
        <w:right w:val="none" w:sz="0" w:space="0" w:color="auto"/>
      </w:divBdr>
    </w:div>
    <w:div w:id="984773918">
      <w:bodyDiv w:val="1"/>
      <w:marLeft w:val="0"/>
      <w:marRight w:val="0"/>
      <w:marTop w:val="0"/>
      <w:marBottom w:val="0"/>
      <w:divBdr>
        <w:top w:val="none" w:sz="0" w:space="0" w:color="auto"/>
        <w:left w:val="none" w:sz="0" w:space="0" w:color="auto"/>
        <w:bottom w:val="none" w:sz="0" w:space="0" w:color="auto"/>
        <w:right w:val="none" w:sz="0" w:space="0" w:color="auto"/>
      </w:divBdr>
    </w:div>
    <w:div w:id="988559588">
      <w:bodyDiv w:val="1"/>
      <w:marLeft w:val="0"/>
      <w:marRight w:val="0"/>
      <w:marTop w:val="0"/>
      <w:marBottom w:val="0"/>
      <w:divBdr>
        <w:top w:val="none" w:sz="0" w:space="0" w:color="auto"/>
        <w:left w:val="none" w:sz="0" w:space="0" w:color="auto"/>
        <w:bottom w:val="none" w:sz="0" w:space="0" w:color="auto"/>
        <w:right w:val="none" w:sz="0" w:space="0" w:color="auto"/>
      </w:divBdr>
    </w:div>
    <w:div w:id="998073988">
      <w:bodyDiv w:val="1"/>
      <w:marLeft w:val="0"/>
      <w:marRight w:val="0"/>
      <w:marTop w:val="0"/>
      <w:marBottom w:val="0"/>
      <w:divBdr>
        <w:top w:val="none" w:sz="0" w:space="0" w:color="auto"/>
        <w:left w:val="none" w:sz="0" w:space="0" w:color="auto"/>
        <w:bottom w:val="none" w:sz="0" w:space="0" w:color="auto"/>
        <w:right w:val="none" w:sz="0" w:space="0" w:color="auto"/>
      </w:divBdr>
    </w:div>
    <w:div w:id="1000619161">
      <w:bodyDiv w:val="1"/>
      <w:marLeft w:val="0"/>
      <w:marRight w:val="0"/>
      <w:marTop w:val="0"/>
      <w:marBottom w:val="0"/>
      <w:divBdr>
        <w:top w:val="none" w:sz="0" w:space="0" w:color="auto"/>
        <w:left w:val="none" w:sz="0" w:space="0" w:color="auto"/>
        <w:bottom w:val="none" w:sz="0" w:space="0" w:color="auto"/>
        <w:right w:val="none" w:sz="0" w:space="0" w:color="auto"/>
      </w:divBdr>
    </w:div>
    <w:div w:id="1009410309">
      <w:bodyDiv w:val="1"/>
      <w:marLeft w:val="0"/>
      <w:marRight w:val="0"/>
      <w:marTop w:val="0"/>
      <w:marBottom w:val="0"/>
      <w:divBdr>
        <w:top w:val="none" w:sz="0" w:space="0" w:color="auto"/>
        <w:left w:val="none" w:sz="0" w:space="0" w:color="auto"/>
        <w:bottom w:val="none" w:sz="0" w:space="0" w:color="auto"/>
        <w:right w:val="none" w:sz="0" w:space="0" w:color="auto"/>
      </w:divBdr>
    </w:div>
    <w:div w:id="1010836470">
      <w:bodyDiv w:val="1"/>
      <w:marLeft w:val="0"/>
      <w:marRight w:val="0"/>
      <w:marTop w:val="0"/>
      <w:marBottom w:val="0"/>
      <w:divBdr>
        <w:top w:val="none" w:sz="0" w:space="0" w:color="auto"/>
        <w:left w:val="none" w:sz="0" w:space="0" w:color="auto"/>
        <w:bottom w:val="none" w:sz="0" w:space="0" w:color="auto"/>
        <w:right w:val="none" w:sz="0" w:space="0" w:color="auto"/>
      </w:divBdr>
    </w:div>
    <w:div w:id="1023821384">
      <w:bodyDiv w:val="1"/>
      <w:marLeft w:val="0"/>
      <w:marRight w:val="0"/>
      <w:marTop w:val="0"/>
      <w:marBottom w:val="0"/>
      <w:divBdr>
        <w:top w:val="none" w:sz="0" w:space="0" w:color="auto"/>
        <w:left w:val="none" w:sz="0" w:space="0" w:color="auto"/>
        <w:bottom w:val="none" w:sz="0" w:space="0" w:color="auto"/>
        <w:right w:val="none" w:sz="0" w:space="0" w:color="auto"/>
      </w:divBdr>
    </w:div>
    <w:div w:id="1034043294">
      <w:bodyDiv w:val="1"/>
      <w:marLeft w:val="0"/>
      <w:marRight w:val="0"/>
      <w:marTop w:val="0"/>
      <w:marBottom w:val="0"/>
      <w:divBdr>
        <w:top w:val="none" w:sz="0" w:space="0" w:color="auto"/>
        <w:left w:val="none" w:sz="0" w:space="0" w:color="auto"/>
        <w:bottom w:val="none" w:sz="0" w:space="0" w:color="auto"/>
        <w:right w:val="none" w:sz="0" w:space="0" w:color="auto"/>
      </w:divBdr>
    </w:div>
    <w:div w:id="1037854995">
      <w:bodyDiv w:val="1"/>
      <w:marLeft w:val="0"/>
      <w:marRight w:val="0"/>
      <w:marTop w:val="0"/>
      <w:marBottom w:val="0"/>
      <w:divBdr>
        <w:top w:val="none" w:sz="0" w:space="0" w:color="auto"/>
        <w:left w:val="none" w:sz="0" w:space="0" w:color="auto"/>
        <w:bottom w:val="none" w:sz="0" w:space="0" w:color="auto"/>
        <w:right w:val="none" w:sz="0" w:space="0" w:color="auto"/>
      </w:divBdr>
    </w:div>
    <w:div w:id="1043286419">
      <w:bodyDiv w:val="1"/>
      <w:marLeft w:val="0"/>
      <w:marRight w:val="0"/>
      <w:marTop w:val="0"/>
      <w:marBottom w:val="0"/>
      <w:divBdr>
        <w:top w:val="none" w:sz="0" w:space="0" w:color="auto"/>
        <w:left w:val="none" w:sz="0" w:space="0" w:color="auto"/>
        <w:bottom w:val="none" w:sz="0" w:space="0" w:color="auto"/>
        <w:right w:val="none" w:sz="0" w:space="0" w:color="auto"/>
      </w:divBdr>
    </w:div>
    <w:div w:id="1063792834">
      <w:bodyDiv w:val="1"/>
      <w:marLeft w:val="0"/>
      <w:marRight w:val="0"/>
      <w:marTop w:val="0"/>
      <w:marBottom w:val="0"/>
      <w:divBdr>
        <w:top w:val="none" w:sz="0" w:space="0" w:color="auto"/>
        <w:left w:val="none" w:sz="0" w:space="0" w:color="auto"/>
        <w:bottom w:val="none" w:sz="0" w:space="0" w:color="auto"/>
        <w:right w:val="none" w:sz="0" w:space="0" w:color="auto"/>
      </w:divBdr>
    </w:div>
    <w:div w:id="1072702065">
      <w:bodyDiv w:val="1"/>
      <w:marLeft w:val="0"/>
      <w:marRight w:val="0"/>
      <w:marTop w:val="0"/>
      <w:marBottom w:val="0"/>
      <w:divBdr>
        <w:top w:val="none" w:sz="0" w:space="0" w:color="auto"/>
        <w:left w:val="none" w:sz="0" w:space="0" w:color="auto"/>
        <w:bottom w:val="none" w:sz="0" w:space="0" w:color="auto"/>
        <w:right w:val="none" w:sz="0" w:space="0" w:color="auto"/>
      </w:divBdr>
    </w:div>
    <w:div w:id="1072849724">
      <w:bodyDiv w:val="1"/>
      <w:marLeft w:val="0"/>
      <w:marRight w:val="0"/>
      <w:marTop w:val="0"/>
      <w:marBottom w:val="0"/>
      <w:divBdr>
        <w:top w:val="none" w:sz="0" w:space="0" w:color="auto"/>
        <w:left w:val="none" w:sz="0" w:space="0" w:color="auto"/>
        <w:bottom w:val="none" w:sz="0" w:space="0" w:color="auto"/>
        <w:right w:val="none" w:sz="0" w:space="0" w:color="auto"/>
      </w:divBdr>
    </w:div>
    <w:div w:id="1075198642">
      <w:bodyDiv w:val="1"/>
      <w:marLeft w:val="0"/>
      <w:marRight w:val="0"/>
      <w:marTop w:val="0"/>
      <w:marBottom w:val="0"/>
      <w:divBdr>
        <w:top w:val="none" w:sz="0" w:space="0" w:color="auto"/>
        <w:left w:val="none" w:sz="0" w:space="0" w:color="auto"/>
        <w:bottom w:val="none" w:sz="0" w:space="0" w:color="auto"/>
        <w:right w:val="none" w:sz="0" w:space="0" w:color="auto"/>
      </w:divBdr>
    </w:div>
    <w:div w:id="1080296336">
      <w:bodyDiv w:val="1"/>
      <w:marLeft w:val="0"/>
      <w:marRight w:val="0"/>
      <w:marTop w:val="0"/>
      <w:marBottom w:val="0"/>
      <w:divBdr>
        <w:top w:val="none" w:sz="0" w:space="0" w:color="auto"/>
        <w:left w:val="none" w:sz="0" w:space="0" w:color="auto"/>
        <w:bottom w:val="none" w:sz="0" w:space="0" w:color="auto"/>
        <w:right w:val="none" w:sz="0" w:space="0" w:color="auto"/>
      </w:divBdr>
    </w:div>
    <w:div w:id="1093234813">
      <w:bodyDiv w:val="1"/>
      <w:marLeft w:val="0"/>
      <w:marRight w:val="0"/>
      <w:marTop w:val="0"/>
      <w:marBottom w:val="0"/>
      <w:divBdr>
        <w:top w:val="none" w:sz="0" w:space="0" w:color="auto"/>
        <w:left w:val="none" w:sz="0" w:space="0" w:color="auto"/>
        <w:bottom w:val="none" w:sz="0" w:space="0" w:color="auto"/>
        <w:right w:val="none" w:sz="0" w:space="0" w:color="auto"/>
      </w:divBdr>
    </w:div>
    <w:div w:id="1119952042">
      <w:bodyDiv w:val="1"/>
      <w:marLeft w:val="0"/>
      <w:marRight w:val="0"/>
      <w:marTop w:val="0"/>
      <w:marBottom w:val="0"/>
      <w:divBdr>
        <w:top w:val="none" w:sz="0" w:space="0" w:color="auto"/>
        <w:left w:val="none" w:sz="0" w:space="0" w:color="auto"/>
        <w:bottom w:val="none" w:sz="0" w:space="0" w:color="auto"/>
        <w:right w:val="none" w:sz="0" w:space="0" w:color="auto"/>
      </w:divBdr>
    </w:div>
    <w:div w:id="1124347573">
      <w:bodyDiv w:val="1"/>
      <w:marLeft w:val="0"/>
      <w:marRight w:val="0"/>
      <w:marTop w:val="0"/>
      <w:marBottom w:val="0"/>
      <w:divBdr>
        <w:top w:val="none" w:sz="0" w:space="0" w:color="auto"/>
        <w:left w:val="none" w:sz="0" w:space="0" w:color="auto"/>
        <w:bottom w:val="none" w:sz="0" w:space="0" w:color="auto"/>
        <w:right w:val="none" w:sz="0" w:space="0" w:color="auto"/>
      </w:divBdr>
    </w:div>
    <w:div w:id="1152870081">
      <w:bodyDiv w:val="1"/>
      <w:marLeft w:val="0"/>
      <w:marRight w:val="0"/>
      <w:marTop w:val="0"/>
      <w:marBottom w:val="0"/>
      <w:divBdr>
        <w:top w:val="none" w:sz="0" w:space="0" w:color="auto"/>
        <w:left w:val="none" w:sz="0" w:space="0" w:color="auto"/>
        <w:bottom w:val="none" w:sz="0" w:space="0" w:color="auto"/>
        <w:right w:val="none" w:sz="0" w:space="0" w:color="auto"/>
      </w:divBdr>
    </w:div>
    <w:div w:id="1154444250">
      <w:bodyDiv w:val="1"/>
      <w:marLeft w:val="0"/>
      <w:marRight w:val="0"/>
      <w:marTop w:val="0"/>
      <w:marBottom w:val="0"/>
      <w:divBdr>
        <w:top w:val="none" w:sz="0" w:space="0" w:color="auto"/>
        <w:left w:val="none" w:sz="0" w:space="0" w:color="auto"/>
        <w:bottom w:val="none" w:sz="0" w:space="0" w:color="auto"/>
        <w:right w:val="none" w:sz="0" w:space="0" w:color="auto"/>
      </w:divBdr>
    </w:div>
    <w:div w:id="1164051652">
      <w:bodyDiv w:val="1"/>
      <w:marLeft w:val="0"/>
      <w:marRight w:val="0"/>
      <w:marTop w:val="0"/>
      <w:marBottom w:val="0"/>
      <w:divBdr>
        <w:top w:val="none" w:sz="0" w:space="0" w:color="auto"/>
        <w:left w:val="none" w:sz="0" w:space="0" w:color="auto"/>
        <w:bottom w:val="none" w:sz="0" w:space="0" w:color="auto"/>
        <w:right w:val="none" w:sz="0" w:space="0" w:color="auto"/>
      </w:divBdr>
    </w:div>
    <w:div w:id="1164396385">
      <w:bodyDiv w:val="1"/>
      <w:marLeft w:val="0"/>
      <w:marRight w:val="0"/>
      <w:marTop w:val="0"/>
      <w:marBottom w:val="0"/>
      <w:divBdr>
        <w:top w:val="none" w:sz="0" w:space="0" w:color="auto"/>
        <w:left w:val="none" w:sz="0" w:space="0" w:color="auto"/>
        <w:bottom w:val="none" w:sz="0" w:space="0" w:color="auto"/>
        <w:right w:val="none" w:sz="0" w:space="0" w:color="auto"/>
      </w:divBdr>
    </w:div>
    <w:div w:id="1188058019">
      <w:bodyDiv w:val="1"/>
      <w:marLeft w:val="0"/>
      <w:marRight w:val="0"/>
      <w:marTop w:val="0"/>
      <w:marBottom w:val="0"/>
      <w:divBdr>
        <w:top w:val="none" w:sz="0" w:space="0" w:color="auto"/>
        <w:left w:val="none" w:sz="0" w:space="0" w:color="auto"/>
        <w:bottom w:val="none" w:sz="0" w:space="0" w:color="auto"/>
        <w:right w:val="none" w:sz="0" w:space="0" w:color="auto"/>
      </w:divBdr>
    </w:div>
    <w:div w:id="1195340851">
      <w:bodyDiv w:val="1"/>
      <w:marLeft w:val="0"/>
      <w:marRight w:val="0"/>
      <w:marTop w:val="0"/>
      <w:marBottom w:val="0"/>
      <w:divBdr>
        <w:top w:val="none" w:sz="0" w:space="0" w:color="auto"/>
        <w:left w:val="none" w:sz="0" w:space="0" w:color="auto"/>
        <w:bottom w:val="none" w:sz="0" w:space="0" w:color="auto"/>
        <w:right w:val="none" w:sz="0" w:space="0" w:color="auto"/>
      </w:divBdr>
    </w:div>
    <w:div w:id="1196310851">
      <w:bodyDiv w:val="1"/>
      <w:marLeft w:val="0"/>
      <w:marRight w:val="0"/>
      <w:marTop w:val="0"/>
      <w:marBottom w:val="0"/>
      <w:divBdr>
        <w:top w:val="none" w:sz="0" w:space="0" w:color="auto"/>
        <w:left w:val="none" w:sz="0" w:space="0" w:color="auto"/>
        <w:bottom w:val="none" w:sz="0" w:space="0" w:color="auto"/>
        <w:right w:val="none" w:sz="0" w:space="0" w:color="auto"/>
      </w:divBdr>
    </w:div>
    <w:div w:id="1197697593">
      <w:bodyDiv w:val="1"/>
      <w:marLeft w:val="0"/>
      <w:marRight w:val="0"/>
      <w:marTop w:val="0"/>
      <w:marBottom w:val="0"/>
      <w:divBdr>
        <w:top w:val="none" w:sz="0" w:space="0" w:color="auto"/>
        <w:left w:val="none" w:sz="0" w:space="0" w:color="auto"/>
        <w:bottom w:val="none" w:sz="0" w:space="0" w:color="auto"/>
        <w:right w:val="none" w:sz="0" w:space="0" w:color="auto"/>
      </w:divBdr>
    </w:div>
    <w:div w:id="1242444310">
      <w:bodyDiv w:val="1"/>
      <w:marLeft w:val="0"/>
      <w:marRight w:val="0"/>
      <w:marTop w:val="0"/>
      <w:marBottom w:val="0"/>
      <w:divBdr>
        <w:top w:val="none" w:sz="0" w:space="0" w:color="auto"/>
        <w:left w:val="none" w:sz="0" w:space="0" w:color="auto"/>
        <w:bottom w:val="none" w:sz="0" w:space="0" w:color="auto"/>
        <w:right w:val="none" w:sz="0" w:space="0" w:color="auto"/>
      </w:divBdr>
    </w:div>
    <w:div w:id="1268584036">
      <w:bodyDiv w:val="1"/>
      <w:marLeft w:val="0"/>
      <w:marRight w:val="0"/>
      <w:marTop w:val="0"/>
      <w:marBottom w:val="0"/>
      <w:divBdr>
        <w:top w:val="none" w:sz="0" w:space="0" w:color="auto"/>
        <w:left w:val="none" w:sz="0" w:space="0" w:color="auto"/>
        <w:bottom w:val="none" w:sz="0" w:space="0" w:color="auto"/>
        <w:right w:val="none" w:sz="0" w:space="0" w:color="auto"/>
      </w:divBdr>
    </w:div>
    <w:div w:id="1273393942">
      <w:bodyDiv w:val="1"/>
      <w:marLeft w:val="0"/>
      <w:marRight w:val="0"/>
      <w:marTop w:val="0"/>
      <w:marBottom w:val="0"/>
      <w:divBdr>
        <w:top w:val="none" w:sz="0" w:space="0" w:color="auto"/>
        <w:left w:val="none" w:sz="0" w:space="0" w:color="auto"/>
        <w:bottom w:val="none" w:sz="0" w:space="0" w:color="auto"/>
        <w:right w:val="none" w:sz="0" w:space="0" w:color="auto"/>
      </w:divBdr>
    </w:div>
    <w:div w:id="1273630539">
      <w:bodyDiv w:val="1"/>
      <w:marLeft w:val="0"/>
      <w:marRight w:val="0"/>
      <w:marTop w:val="0"/>
      <w:marBottom w:val="0"/>
      <w:divBdr>
        <w:top w:val="none" w:sz="0" w:space="0" w:color="auto"/>
        <w:left w:val="none" w:sz="0" w:space="0" w:color="auto"/>
        <w:bottom w:val="none" w:sz="0" w:space="0" w:color="auto"/>
        <w:right w:val="none" w:sz="0" w:space="0" w:color="auto"/>
      </w:divBdr>
    </w:div>
    <w:div w:id="1295409921">
      <w:bodyDiv w:val="1"/>
      <w:marLeft w:val="0"/>
      <w:marRight w:val="0"/>
      <w:marTop w:val="0"/>
      <w:marBottom w:val="0"/>
      <w:divBdr>
        <w:top w:val="none" w:sz="0" w:space="0" w:color="auto"/>
        <w:left w:val="none" w:sz="0" w:space="0" w:color="auto"/>
        <w:bottom w:val="none" w:sz="0" w:space="0" w:color="auto"/>
        <w:right w:val="none" w:sz="0" w:space="0" w:color="auto"/>
      </w:divBdr>
    </w:div>
    <w:div w:id="1298727365">
      <w:bodyDiv w:val="1"/>
      <w:marLeft w:val="0"/>
      <w:marRight w:val="0"/>
      <w:marTop w:val="0"/>
      <w:marBottom w:val="0"/>
      <w:divBdr>
        <w:top w:val="none" w:sz="0" w:space="0" w:color="auto"/>
        <w:left w:val="none" w:sz="0" w:space="0" w:color="auto"/>
        <w:bottom w:val="none" w:sz="0" w:space="0" w:color="auto"/>
        <w:right w:val="none" w:sz="0" w:space="0" w:color="auto"/>
      </w:divBdr>
    </w:div>
    <w:div w:id="1319530997">
      <w:bodyDiv w:val="1"/>
      <w:marLeft w:val="0"/>
      <w:marRight w:val="0"/>
      <w:marTop w:val="0"/>
      <w:marBottom w:val="0"/>
      <w:divBdr>
        <w:top w:val="none" w:sz="0" w:space="0" w:color="auto"/>
        <w:left w:val="none" w:sz="0" w:space="0" w:color="auto"/>
        <w:bottom w:val="none" w:sz="0" w:space="0" w:color="auto"/>
        <w:right w:val="none" w:sz="0" w:space="0" w:color="auto"/>
      </w:divBdr>
    </w:div>
    <w:div w:id="1327245447">
      <w:bodyDiv w:val="1"/>
      <w:marLeft w:val="0"/>
      <w:marRight w:val="0"/>
      <w:marTop w:val="0"/>
      <w:marBottom w:val="0"/>
      <w:divBdr>
        <w:top w:val="none" w:sz="0" w:space="0" w:color="auto"/>
        <w:left w:val="none" w:sz="0" w:space="0" w:color="auto"/>
        <w:bottom w:val="none" w:sz="0" w:space="0" w:color="auto"/>
        <w:right w:val="none" w:sz="0" w:space="0" w:color="auto"/>
      </w:divBdr>
    </w:div>
    <w:div w:id="1341657789">
      <w:bodyDiv w:val="1"/>
      <w:marLeft w:val="0"/>
      <w:marRight w:val="0"/>
      <w:marTop w:val="0"/>
      <w:marBottom w:val="0"/>
      <w:divBdr>
        <w:top w:val="none" w:sz="0" w:space="0" w:color="auto"/>
        <w:left w:val="none" w:sz="0" w:space="0" w:color="auto"/>
        <w:bottom w:val="none" w:sz="0" w:space="0" w:color="auto"/>
        <w:right w:val="none" w:sz="0" w:space="0" w:color="auto"/>
      </w:divBdr>
    </w:div>
    <w:div w:id="1369836692">
      <w:bodyDiv w:val="1"/>
      <w:marLeft w:val="0"/>
      <w:marRight w:val="0"/>
      <w:marTop w:val="0"/>
      <w:marBottom w:val="0"/>
      <w:divBdr>
        <w:top w:val="none" w:sz="0" w:space="0" w:color="auto"/>
        <w:left w:val="none" w:sz="0" w:space="0" w:color="auto"/>
        <w:bottom w:val="none" w:sz="0" w:space="0" w:color="auto"/>
        <w:right w:val="none" w:sz="0" w:space="0" w:color="auto"/>
      </w:divBdr>
    </w:div>
    <w:div w:id="1376009265">
      <w:bodyDiv w:val="1"/>
      <w:marLeft w:val="0"/>
      <w:marRight w:val="0"/>
      <w:marTop w:val="0"/>
      <w:marBottom w:val="0"/>
      <w:divBdr>
        <w:top w:val="none" w:sz="0" w:space="0" w:color="auto"/>
        <w:left w:val="none" w:sz="0" w:space="0" w:color="auto"/>
        <w:bottom w:val="none" w:sz="0" w:space="0" w:color="auto"/>
        <w:right w:val="none" w:sz="0" w:space="0" w:color="auto"/>
      </w:divBdr>
    </w:div>
    <w:div w:id="1377663872">
      <w:bodyDiv w:val="1"/>
      <w:marLeft w:val="0"/>
      <w:marRight w:val="0"/>
      <w:marTop w:val="0"/>
      <w:marBottom w:val="0"/>
      <w:divBdr>
        <w:top w:val="none" w:sz="0" w:space="0" w:color="auto"/>
        <w:left w:val="none" w:sz="0" w:space="0" w:color="auto"/>
        <w:bottom w:val="none" w:sz="0" w:space="0" w:color="auto"/>
        <w:right w:val="none" w:sz="0" w:space="0" w:color="auto"/>
      </w:divBdr>
    </w:div>
    <w:div w:id="1378705524">
      <w:bodyDiv w:val="1"/>
      <w:marLeft w:val="0"/>
      <w:marRight w:val="0"/>
      <w:marTop w:val="0"/>
      <w:marBottom w:val="0"/>
      <w:divBdr>
        <w:top w:val="none" w:sz="0" w:space="0" w:color="auto"/>
        <w:left w:val="none" w:sz="0" w:space="0" w:color="auto"/>
        <w:bottom w:val="none" w:sz="0" w:space="0" w:color="auto"/>
        <w:right w:val="none" w:sz="0" w:space="0" w:color="auto"/>
      </w:divBdr>
    </w:div>
    <w:div w:id="1403916104">
      <w:bodyDiv w:val="1"/>
      <w:marLeft w:val="0"/>
      <w:marRight w:val="0"/>
      <w:marTop w:val="0"/>
      <w:marBottom w:val="0"/>
      <w:divBdr>
        <w:top w:val="none" w:sz="0" w:space="0" w:color="auto"/>
        <w:left w:val="none" w:sz="0" w:space="0" w:color="auto"/>
        <w:bottom w:val="none" w:sz="0" w:space="0" w:color="auto"/>
        <w:right w:val="none" w:sz="0" w:space="0" w:color="auto"/>
      </w:divBdr>
    </w:div>
    <w:div w:id="1407220252">
      <w:bodyDiv w:val="1"/>
      <w:marLeft w:val="0"/>
      <w:marRight w:val="0"/>
      <w:marTop w:val="0"/>
      <w:marBottom w:val="0"/>
      <w:divBdr>
        <w:top w:val="none" w:sz="0" w:space="0" w:color="auto"/>
        <w:left w:val="none" w:sz="0" w:space="0" w:color="auto"/>
        <w:bottom w:val="none" w:sz="0" w:space="0" w:color="auto"/>
        <w:right w:val="none" w:sz="0" w:space="0" w:color="auto"/>
      </w:divBdr>
    </w:div>
    <w:div w:id="1437019345">
      <w:bodyDiv w:val="1"/>
      <w:marLeft w:val="0"/>
      <w:marRight w:val="0"/>
      <w:marTop w:val="0"/>
      <w:marBottom w:val="0"/>
      <w:divBdr>
        <w:top w:val="none" w:sz="0" w:space="0" w:color="auto"/>
        <w:left w:val="none" w:sz="0" w:space="0" w:color="auto"/>
        <w:bottom w:val="none" w:sz="0" w:space="0" w:color="auto"/>
        <w:right w:val="none" w:sz="0" w:space="0" w:color="auto"/>
      </w:divBdr>
    </w:div>
    <w:div w:id="1447699127">
      <w:bodyDiv w:val="1"/>
      <w:marLeft w:val="0"/>
      <w:marRight w:val="0"/>
      <w:marTop w:val="0"/>
      <w:marBottom w:val="0"/>
      <w:divBdr>
        <w:top w:val="none" w:sz="0" w:space="0" w:color="auto"/>
        <w:left w:val="none" w:sz="0" w:space="0" w:color="auto"/>
        <w:bottom w:val="none" w:sz="0" w:space="0" w:color="auto"/>
        <w:right w:val="none" w:sz="0" w:space="0" w:color="auto"/>
      </w:divBdr>
    </w:div>
    <w:div w:id="1449349206">
      <w:bodyDiv w:val="1"/>
      <w:marLeft w:val="0"/>
      <w:marRight w:val="0"/>
      <w:marTop w:val="0"/>
      <w:marBottom w:val="0"/>
      <w:divBdr>
        <w:top w:val="none" w:sz="0" w:space="0" w:color="auto"/>
        <w:left w:val="none" w:sz="0" w:space="0" w:color="auto"/>
        <w:bottom w:val="none" w:sz="0" w:space="0" w:color="auto"/>
        <w:right w:val="none" w:sz="0" w:space="0" w:color="auto"/>
      </w:divBdr>
    </w:div>
    <w:div w:id="1451196347">
      <w:bodyDiv w:val="1"/>
      <w:marLeft w:val="0"/>
      <w:marRight w:val="0"/>
      <w:marTop w:val="0"/>
      <w:marBottom w:val="0"/>
      <w:divBdr>
        <w:top w:val="none" w:sz="0" w:space="0" w:color="auto"/>
        <w:left w:val="none" w:sz="0" w:space="0" w:color="auto"/>
        <w:bottom w:val="none" w:sz="0" w:space="0" w:color="auto"/>
        <w:right w:val="none" w:sz="0" w:space="0" w:color="auto"/>
      </w:divBdr>
    </w:div>
    <w:div w:id="1458185806">
      <w:bodyDiv w:val="1"/>
      <w:marLeft w:val="0"/>
      <w:marRight w:val="0"/>
      <w:marTop w:val="0"/>
      <w:marBottom w:val="0"/>
      <w:divBdr>
        <w:top w:val="none" w:sz="0" w:space="0" w:color="auto"/>
        <w:left w:val="none" w:sz="0" w:space="0" w:color="auto"/>
        <w:bottom w:val="none" w:sz="0" w:space="0" w:color="auto"/>
        <w:right w:val="none" w:sz="0" w:space="0" w:color="auto"/>
      </w:divBdr>
    </w:div>
    <w:div w:id="1470586290">
      <w:bodyDiv w:val="1"/>
      <w:marLeft w:val="0"/>
      <w:marRight w:val="0"/>
      <w:marTop w:val="0"/>
      <w:marBottom w:val="0"/>
      <w:divBdr>
        <w:top w:val="none" w:sz="0" w:space="0" w:color="auto"/>
        <w:left w:val="none" w:sz="0" w:space="0" w:color="auto"/>
        <w:bottom w:val="none" w:sz="0" w:space="0" w:color="auto"/>
        <w:right w:val="none" w:sz="0" w:space="0" w:color="auto"/>
      </w:divBdr>
    </w:div>
    <w:div w:id="1474373776">
      <w:bodyDiv w:val="1"/>
      <w:marLeft w:val="0"/>
      <w:marRight w:val="0"/>
      <w:marTop w:val="0"/>
      <w:marBottom w:val="0"/>
      <w:divBdr>
        <w:top w:val="none" w:sz="0" w:space="0" w:color="auto"/>
        <w:left w:val="none" w:sz="0" w:space="0" w:color="auto"/>
        <w:bottom w:val="none" w:sz="0" w:space="0" w:color="auto"/>
        <w:right w:val="none" w:sz="0" w:space="0" w:color="auto"/>
      </w:divBdr>
    </w:div>
    <w:div w:id="1478692574">
      <w:bodyDiv w:val="1"/>
      <w:marLeft w:val="0"/>
      <w:marRight w:val="0"/>
      <w:marTop w:val="0"/>
      <w:marBottom w:val="0"/>
      <w:divBdr>
        <w:top w:val="none" w:sz="0" w:space="0" w:color="auto"/>
        <w:left w:val="none" w:sz="0" w:space="0" w:color="auto"/>
        <w:bottom w:val="none" w:sz="0" w:space="0" w:color="auto"/>
        <w:right w:val="none" w:sz="0" w:space="0" w:color="auto"/>
      </w:divBdr>
    </w:div>
    <w:div w:id="1497333742">
      <w:bodyDiv w:val="1"/>
      <w:marLeft w:val="0"/>
      <w:marRight w:val="0"/>
      <w:marTop w:val="0"/>
      <w:marBottom w:val="0"/>
      <w:divBdr>
        <w:top w:val="none" w:sz="0" w:space="0" w:color="auto"/>
        <w:left w:val="none" w:sz="0" w:space="0" w:color="auto"/>
        <w:bottom w:val="none" w:sz="0" w:space="0" w:color="auto"/>
        <w:right w:val="none" w:sz="0" w:space="0" w:color="auto"/>
      </w:divBdr>
    </w:div>
    <w:div w:id="1504661967">
      <w:bodyDiv w:val="1"/>
      <w:marLeft w:val="0"/>
      <w:marRight w:val="0"/>
      <w:marTop w:val="0"/>
      <w:marBottom w:val="0"/>
      <w:divBdr>
        <w:top w:val="none" w:sz="0" w:space="0" w:color="auto"/>
        <w:left w:val="none" w:sz="0" w:space="0" w:color="auto"/>
        <w:bottom w:val="none" w:sz="0" w:space="0" w:color="auto"/>
        <w:right w:val="none" w:sz="0" w:space="0" w:color="auto"/>
      </w:divBdr>
    </w:div>
    <w:div w:id="1504857731">
      <w:bodyDiv w:val="1"/>
      <w:marLeft w:val="0"/>
      <w:marRight w:val="0"/>
      <w:marTop w:val="0"/>
      <w:marBottom w:val="0"/>
      <w:divBdr>
        <w:top w:val="none" w:sz="0" w:space="0" w:color="auto"/>
        <w:left w:val="none" w:sz="0" w:space="0" w:color="auto"/>
        <w:bottom w:val="none" w:sz="0" w:space="0" w:color="auto"/>
        <w:right w:val="none" w:sz="0" w:space="0" w:color="auto"/>
      </w:divBdr>
    </w:div>
    <w:div w:id="1505898628">
      <w:bodyDiv w:val="1"/>
      <w:marLeft w:val="0"/>
      <w:marRight w:val="0"/>
      <w:marTop w:val="0"/>
      <w:marBottom w:val="0"/>
      <w:divBdr>
        <w:top w:val="none" w:sz="0" w:space="0" w:color="auto"/>
        <w:left w:val="none" w:sz="0" w:space="0" w:color="auto"/>
        <w:bottom w:val="none" w:sz="0" w:space="0" w:color="auto"/>
        <w:right w:val="none" w:sz="0" w:space="0" w:color="auto"/>
      </w:divBdr>
    </w:div>
    <w:div w:id="1518227462">
      <w:bodyDiv w:val="1"/>
      <w:marLeft w:val="0"/>
      <w:marRight w:val="0"/>
      <w:marTop w:val="0"/>
      <w:marBottom w:val="0"/>
      <w:divBdr>
        <w:top w:val="none" w:sz="0" w:space="0" w:color="auto"/>
        <w:left w:val="none" w:sz="0" w:space="0" w:color="auto"/>
        <w:bottom w:val="none" w:sz="0" w:space="0" w:color="auto"/>
        <w:right w:val="none" w:sz="0" w:space="0" w:color="auto"/>
      </w:divBdr>
    </w:div>
    <w:div w:id="1534804554">
      <w:bodyDiv w:val="1"/>
      <w:marLeft w:val="0"/>
      <w:marRight w:val="0"/>
      <w:marTop w:val="0"/>
      <w:marBottom w:val="0"/>
      <w:divBdr>
        <w:top w:val="none" w:sz="0" w:space="0" w:color="auto"/>
        <w:left w:val="none" w:sz="0" w:space="0" w:color="auto"/>
        <w:bottom w:val="none" w:sz="0" w:space="0" w:color="auto"/>
        <w:right w:val="none" w:sz="0" w:space="0" w:color="auto"/>
      </w:divBdr>
    </w:div>
    <w:div w:id="1558011696">
      <w:bodyDiv w:val="1"/>
      <w:marLeft w:val="0"/>
      <w:marRight w:val="0"/>
      <w:marTop w:val="0"/>
      <w:marBottom w:val="0"/>
      <w:divBdr>
        <w:top w:val="none" w:sz="0" w:space="0" w:color="auto"/>
        <w:left w:val="none" w:sz="0" w:space="0" w:color="auto"/>
        <w:bottom w:val="none" w:sz="0" w:space="0" w:color="auto"/>
        <w:right w:val="none" w:sz="0" w:space="0" w:color="auto"/>
      </w:divBdr>
    </w:div>
    <w:div w:id="1565871059">
      <w:bodyDiv w:val="1"/>
      <w:marLeft w:val="0"/>
      <w:marRight w:val="0"/>
      <w:marTop w:val="0"/>
      <w:marBottom w:val="0"/>
      <w:divBdr>
        <w:top w:val="none" w:sz="0" w:space="0" w:color="auto"/>
        <w:left w:val="none" w:sz="0" w:space="0" w:color="auto"/>
        <w:bottom w:val="none" w:sz="0" w:space="0" w:color="auto"/>
        <w:right w:val="none" w:sz="0" w:space="0" w:color="auto"/>
      </w:divBdr>
    </w:div>
    <w:div w:id="1591963903">
      <w:bodyDiv w:val="1"/>
      <w:marLeft w:val="0"/>
      <w:marRight w:val="0"/>
      <w:marTop w:val="0"/>
      <w:marBottom w:val="0"/>
      <w:divBdr>
        <w:top w:val="none" w:sz="0" w:space="0" w:color="auto"/>
        <w:left w:val="none" w:sz="0" w:space="0" w:color="auto"/>
        <w:bottom w:val="none" w:sz="0" w:space="0" w:color="auto"/>
        <w:right w:val="none" w:sz="0" w:space="0" w:color="auto"/>
      </w:divBdr>
    </w:div>
    <w:div w:id="1598561187">
      <w:bodyDiv w:val="1"/>
      <w:marLeft w:val="0"/>
      <w:marRight w:val="0"/>
      <w:marTop w:val="0"/>
      <w:marBottom w:val="0"/>
      <w:divBdr>
        <w:top w:val="none" w:sz="0" w:space="0" w:color="auto"/>
        <w:left w:val="none" w:sz="0" w:space="0" w:color="auto"/>
        <w:bottom w:val="none" w:sz="0" w:space="0" w:color="auto"/>
        <w:right w:val="none" w:sz="0" w:space="0" w:color="auto"/>
      </w:divBdr>
    </w:div>
    <w:div w:id="1607536178">
      <w:bodyDiv w:val="1"/>
      <w:marLeft w:val="0"/>
      <w:marRight w:val="0"/>
      <w:marTop w:val="0"/>
      <w:marBottom w:val="0"/>
      <w:divBdr>
        <w:top w:val="none" w:sz="0" w:space="0" w:color="auto"/>
        <w:left w:val="none" w:sz="0" w:space="0" w:color="auto"/>
        <w:bottom w:val="none" w:sz="0" w:space="0" w:color="auto"/>
        <w:right w:val="none" w:sz="0" w:space="0" w:color="auto"/>
      </w:divBdr>
    </w:div>
    <w:div w:id="1619605831">
      <w:bodyDiv w:val="1"/>
      <w:marLeft w:val="0"/>
      <w:marRight w:val="0"/>
      <w:marTop w:val="0"/>
      <w:marBottom w:val="0"/>
      <w:divBdr>
        <w:top w:val="none" w:sz="0" w:space="0" w:color="auto"/>
        <w:left w:val="none" w:sz="0" w:space="0" w:color="auto"/>
        <w:bottom w:val="none" w:sz="0" w:space="0" w:color="auto"/>
        <w:right w:val="none" w:sz="0" w:space="0" w:color="auto"/>
      </w:divBdr>
    </w:div>
    <w:div w:id="1619876738">
      <w:bodyDiv w:val="1"/>
      <w:marLeft w:val="0"/>
      <w:marRight w:val="0"/>
      <w:marTop w:val="0"/>
      <w:marBottom w:val="0"/>
      <w:divBdr>
        <w:top w:val="none" w:sz="0" w:space="0" w:color="auto"/>
        <w:left w:val="none" w:sz="0" w:space="0" w:color="auto"/>
        <w:bottom w:val="none" w:sz="0" w:space="0" w:color="auto"/>
        <w:right w:val="none" w:sz="0" w:space="0" w:color="auto"/>
      </w:divBdr>
    </w:div>
    <w:div w:id="1628195364">
      <w:bodyDiv w:val="1"/>
      <w:marLeft w:val="0"/>
      <w:marRight w:val="0"/>
      <w:marTop w:val="0"/>
      <w:marBottom w:val="0"/>
      <w:divBdr>
        <w:top w:val="none" w:sz="0" w:space="0" w:color="auto"/>
        <w:left w:val="none" w:sz="0" w:space="0" w:color="auto"/>
        <w:bottom w:val="none" w:sz="0" w:space="0" w:color="auto"/>
        <w:right w:val="none" w:sz="0" w:space="0" w:color="auto"/>
      </w:divBdr>
    </w:div>
    <w:div w:id="1709180480">
      <w:bodyDiv w:val="1"/>
      <w:marLeft w:val="0"/>
      <w:marRight w:val="0"/>
      <w:marTop w:val="0"/>
      <w:marBottom w:val="0"/>
      <w:divBdr>
        <w:top w:val="none" w:sz="0" w:space="0" w:color="auto"/>
        <w:left w:val="none" w:sz="0" w:space="0" w:color="auto"/>
        <w:bottom w:val="none" w:sz="0" w:space="0" w:color="auto"/>
        <w:right w:val="none" w:sz="0" w:space="0" w:color="auto"/>
      </w:divBdr>
    </w:div>
    <w:div w:id="1729301001">
      <w:bodyDiv w:val="1"/>
      <w:marLeft w:val="0"/>
      <w:marRight w:val="0"/>
      <w:marTop w:val="0"/>
      <w:marBottom w:val="0"/>
      <w:divBdr>
        <w:top w:val="none" w:sz="0" w:space="0" w:color="auto"/>
        <w:left w:val="none" w:sz="0" w:space="0" w:color="auto"/>
        <w:bottom w:val="none" w:sz="0" w:space="0" w:color="auto"/>
        <w:right w:val="none" w:sz="0" w:space="0" w:color="auto"/>
      </w:divBdr>
    </w:div>
    <w:div w:id="1742673527">
      <w:bodyDiv w:val="1"/>
      <w:marLeft w:val="0"/>
      <w:marRight w:val="0"/>
      <w:marTop w:val="0"/>
      <w:marBottom w:val="0"/>
      <w:divBdr>
        <w:top w:val="none" w:sz="0" w:space="0" w:color="auto"/>
        <w:left w:val="none" w:sz="0" w:space="0" w:color="auto"/>
        <w:bottom w:val="none" w:sz="0" w:space="0" w:color="auto"/>
        <w:right w:val="none" w:sz="0" w:space="0" w:color="auto"/>
      </w:divBdr>
    </w:div>
    <w:div w:id="1761096307">
      <w:bodyDiv w:val="1"/>
      <w:marLeft w:val="0"/>
      <w:marRight w:val="0"/>
      <w:marTop w:val="0"/>
      <w:marBottom w:val="0"/>
      <w:divBdr>
        <w:top w:val="none" w:sz="0" w:space="0" w:color="auto"/>
        <w:left w:val="none" w:sz="0" w:space="0" w:color="auto"/>
        <w:bottom w:val="none" w:sz="0" w:space="0" w:color="auto"/>
        <w:right w:val="none" w:sz="0" w:space="0" w:color="auto"/>
      </w:divBdr>
    </w:div>
    <w:div w:id="1770272515">
      <w:bodyDiv w:val="1"/>
      <w:marLeft w:val="0"/>
      <w:marRight w:val="0"/>
      <w:marTop w:val="0"/>
      <w:marBottom w:val="0"/>
      <w:divBdr>
        <w:top w:val="none" w:sz="0" w:space="0" w:color="auto"/>
        <w:left w:val="none" w:sz="0" w:space="0" w:color="auto"/>
        <w:bottom w:val="none" w:sz="0" w:space="0" w:color="auto"/>
        <w:right w:val="none" w:sz="0" w:space="0" w:color="auto"/>
      </w:divBdr>
    </w:div>
    <w:div w:id="1788044807">
      <w:bodyDiv w:val="1"/>
      <w:marLeft w:val="0"/>
      <w:marRight w:val="0"/>
      <w:marTop w:val="0"/>
      <w:marBottom w:val="0"/>
      <w:divBdr>
        <w:top w:val="none" w:sz="0" w:space="0" w:color="auto"/>
        <w:left w:val="none" w:sz="0" w:space="0" w:color="auto"/>
        <w:bottom w:val="none" w:sz="0" w:space="0" w:color="auto"/>
        <w:right w:val="none" w:sz="0" w:space="0" w:color="auto"/>
      </w:divBdr>
    </w:div>
    <w:div w:id="1790204479">
      <w:bodyDiv w:val="1"/>
      <w:marLeft w:val="0"/>
      <w:marRight w:val="0"/>
      <w:marTop w:val="0"/>
      <w:marBottom w:val="0"/>
      <w:divBdr>
        <w:top w:val="none" w:sz="0" w:space="0" w:color="auto"/>
        <w:left w:val="none" w:sz="0" w:space="0" w:color="auto"/>
        <w:bottom w:val="none" w:sz="0" w:space="0" w:color="auto"/>
        <w:right w:val="none" w:sz="0" w:space="0" w:color="auto"/>
      </w:divBdr>
    </w:div>
    <w:div w:id="1799300948">
      <w:bodyDiv w:val="1"/>
      <w:marLeft w:val="0"/>
      <w:marRight w:val="0"/>
      <w:marTop w:val="0"/>
      <w:marBottom w:val="0"/>
      <w:divBdr>
        <w:top w:val="none" w:sz="0" w:space="0" w:color="auto"/>
        <w:left w:val="none" w:sz="0" w:space="0" w:color="auto"/>
        <w:bottom w:val="none" w:sz="0" w:space="0" w:color="auto"/>
        <w:right w:val="none" w:sz="0" w:space="0" w:color="auto"/>
      </w:divBdr>
    </w:div>
    <w:div w:id="1808890397">
      <w:bodyDiv w:val="1"/>
      <w:marLeft w:val="0"/>
      <w:marRight w:val="0"/>
      <w:marTop w:val="0"/>
      <w:marBottom w:val="0"/>
      <w:divBdr>
        <w:top w:val="none" w:sz="0" w:space="0" w:color="auto"/>
        <w:left w:val="none" w:sz="0" w:space="0" w:color="auto"/>
        <w:bottom w:val="none" w:sz="0" w:space="0" w:color="auto"/>
        <w:right w:val="none" w:sz="0" w:space="0" w:color="auto"/>
      </w:divBdr>
    </w:div>
    <w:div w:id="1808934007">
      <w:bodyDiv w:val="1"/>
      <w:marLeft w:val="0"/>
      <w:marRight w:val="0"/>
      <w:marTop w:val="0"/>
      <w:marBottom w:val="0"/>
      <w:divBdr>
        <w:top w:val="none" w:sz="0" w:space="0" w:color="auto"/>
        <w:left w:val="none" w:sz="0" w:space="0" w:color="auto"/>
        <w:bottom w:val="none" w:sz="0" w:space="0" w:color="auto"/>
        <w:right w:val="none" w:sz="0" w:space="0" w:color="auto"/>
      </w:divBdr>
    </w:div>
    <w:div w:id="1824736309">
      <w:bodyDiv w:val="1"/>
      <w:marLeft w:val="0"/>
      <w:marRight w:val="0"/>
      <w:marTop w:val="0"/>
      <w:marBottom w:val="0"/>
      <w:divBdr>
        <w:top w:val="none" w:sz="0" w:space="0" w:color="auto"/>
        <w:left w:val="none" w:sz="0" w:space="0" w:color="auto"/>
        <w:bottom w:val="none" w:sz="0" w:space="0" w:color="auto"/>
        <w:right w:val="none" w:sz="0" w:space="0" w:color="auto"/>
      </w:divBdr>
    </w:div>
    <w:div w:id="1827555075">
      <w:bodyDiv w:val="1"/>
      <w:marLeft w:val="0"/>
      <w:marRight w:val="0"/>
      <w:marTop w:val="0"/>
      <w:marBottom w:val="0"/>
      <w:divBdr>
        <w:top w:val="none" w:sz="0" w:space="0" w:color="auto"/>
        <w:left w:val="none" w:sz="0" w:space="0" w:color="auto"/>
        <w:bottom w:val="none" w:sz="0" w:space="0" w:color="auto"/>
        <w:right w:val="none" w:sz="0" w:space="0" w:color="auto"/>
      </w:divBdr>
    </w:div>
    <w:div w:id="1828745214">
      <w:bodyDiv w:val="1"/>
      <w:marLeft w:val="0"/>
      <w:marRight w:val="0"/>
      <w:marTop w:val="0"/>
      <w:marBottom w:val="0"/>
      <w:divBdr>
        <w:top w:val="none" w:sz="0" w:space="0" w:color="auto"/>
        <w:left w:val="none" w:sz="0" w:space="0" w:color="auto"/>
        <w:bottom w:val="none" w:sz="0" w:space="0" w:color="auto"/>
        <w:right w:val="none" w:sz="0" w:space="0" w:color="auto"/>
      </w:divBdr>
    </w:div>
    <w:div w:id="1830170675">
      <w:bodyDiv w:val="1"/>
      <w:marLeft w:val="0"/>
      <w:marRight w:val="0"/>
      <w:marTop w:val="0"/>
      <w:marBottom w:val="0"/>
      <w:divBdr>
        <w:top w:val="none" w:sz="0" w:space="0" w:color="auto"/>
        <w:left w:val="none" w:sz="0" w:space="0" w:color="auto"/>
        <w:bottom w:val="none" w:sz="0" w:space="0" w:color="auto"/>
        <w:right w:val="none" w:sz="0" w:space="0" w:color="auto"/>
      </w:divBdr>
    </w:div>
    <w:div w:id="1879005004">
      <w:bodyDiv w:val="1"/>
      <w:marLeft w:val="0"/>
      <w:marRight w:val="0"/>
      <w:marTop w:val="0"/>
      <w:marBottom w:val="0"/>
      <w:divBdr>
        <w:top w:val="none" w:sz="0" w:space="0" w:color="auto"/>
        <w:left w:val="none" w:sz="0" w:space="0" w:color="auto"/>
        <w:bottom w:val="none" w:sz="0" w:space="0" w:color="auto"/>
        <w:right w:val="none" w:sz="0" w:space="0" w:color="auto"/>
      </w:divBdr>
    </w:div>
    <w:div w:id="1893732531">
      <w:bodyDiv w:val="1"/>
      <w:marLeft w:val="0"/>
      <w:marRight w:val="0"/>
      <w:marTop w:val="0"/>
      <w:marBottom w:val="0"/>
      <w:divBdr>
        <w:top w:val="none" w:sz="0" w:space="0" w:color="auto"/>
        <w:left w:val="none" w:sz="0" w:space="0" w:color="auto"/>
        <w:bottom w:val="none" w:sz="0" w:space="0" w:color="auto"/>
        <w:right w:val="none" w:sz="0" w:space="0" w:color="auto"/>
      </w:divBdr>
    </w:div>
    <w:div w:id="1898470628">
      <w:bodyDiv w:val="1"/>
      <w:marLeft w:val="0"/>
      <w:marRight w:val="0"/>
      <w:marTop w:val="0"/>
      <w:marBottom w:val="0"/>
      <w:divBdr>
        <w:top w:val="none" w:sz="0" w:space="0" w:color="auto"/>
        <w:left w:val="none" w:sz="0" w:space="0" w:color="auto"/>
        <w:bottom w:val="none" w:sz="0" w:space="0" w:color="auto"/>
        <w:right w:val="none" w:sz="0" w:space="0" w:color="auto"/>
      </w:divBdr>
    </w:div>
    <w:div w:id="1902935041">
      <w:bodyDiv w:val="1"/>
      <w:marLeft w:val="0"/>
      <w:marRight w:val="0"/>
      <w:marTop w:val="0"/>
      <w:marBottom w:val="0"/>
      <w:divBdr>
        <w:top w:val="none" w:sz="0" w:space="0" w:color="auto"/>
        <w:left w:val="none" w:sz="0" w:space="0" w:color="auto"/>
        <w:bottom w:val="none" w:sz="0" w:space="0" w:color="auto"/>
        <w:right w:val="none" w:sz="0" w:space="0" w:color="auto"/>
      </w:divBdr>
      <w:divsChild>
        <w:div w:id="1135827490">
          <w:marLeft w:val="0"/>
          <w:marRight w:val="0"/>
          <w:marTop w:val="0"/>
          <w:marBottom w:val="0"/>
          <w:divBdr>
            <w:top w:val="none" w:sz="0" w:space="0" w:color="auto"/>
            <w:left w:val="none" w:sz="0" w:space="0" w:color="auto"/>
            <w:bottom w:val="none" w:sz="0" w:space="0" w:color="auto"/>
            <w:right w:val="none" w:sz="0" w:space="0" w:color="auto"/>
          </w:divBdr>
          <w:divsChild>
            <w:div w:id="1284531732">
              <w:marLeft w:val="0"/>
              <w:marRight w:val="0"/>
              <w:marTop w:val="0"/>
              <w:marBottom w:val="0"/>
              <w:divBdr>
                <w:top w:val="none" w:sz="0" w:space="0" w:color="auto"/>
                <w:left w:val="none" w:sz="0" w:space="0" w:color="auto"/>
                <w:bottom w:val="none" w:sz="0" w:space="0" w:color="auto"/>
                <w:right w:val="none" w:sz="0" w:space="0" w:color="auto"/>
              </w:divBdr>
              <w:divsChild>
                <w:div w:id="293826580">
                  <w:marLeft w:val="0"/>
                  <w:marRight w:val="0"/>
                  <w:marTop w:val="120"/>
                  <w:marBottom w:val="0"/>
                  <w:divBdr>
                    <w:top w:val="none" w:sz="0" w:space="0" w:color="auto"/>
                    <w:left w:val="none" w:sz="0" w:space="0" w:color="auto"/>
                    <w:bottom w:val="none" w:sz="0" w:space="0" w:color="auto"/>
                    <w:right w:val="none" w:sz="0" w:space="0" w:color="auto"/>
                  </w:divBdr>
                  <w:divsChild>
                    <w:div w:id="1425034763">
                      <w:marLeft w:val="0"/>
                      <w:marRight w:val="0"/>
                      <w:marTop w:val="0"/>
                      <w:marBottom w:val="0"/>
                      <w:divBdr>
                        <w:top w:val="none" w:sz="0" w:space="0" w:color="auto"/>
                        <w:left w:val="none" w:sz="0" w:space="0" w:color="auto"/>
                        <w:bottom w:val="none" w:sz="0" w:space="0" w:color="auto"/>
                        <w:right w:val="none" w:sz="0" w:space="0" w:color="auto"/>
                      </w:divBdr>
                      <w:divsChild>
                        <w:div w:id="342050303">
                          <w:marLeft w:val="0"/>
                          <w:marRight w:val="0"/>
                          <w:marTop w:val="0"/>
                          <w:marBottom w:val="0"/>
                          <w:divBdr>
                            <w:top w:val="none" w:sz="0" w:space="0" w:color="auto"/>
                            <w:left w:val="none" w:sz="0" w:space="0" w:color="auto"/>
                            <w:bottom w:val="none" w:sz="0" w:space="0" w:color="auto"/>
                            <w:right w:val="none" w:sz="0" w:space="0" w:color="auto"/>
                          </w:divBdr>
                          <w:divsChild>
                            <w:div w:id="1528370851">
                              <w:marLeft w:val="0"/>
                              <w:marRight w:val="0"/>
                              <w:marTop w:val="0"/>
                              <w:marBottom w:val="0"/>
                              <w:divBdr>
                                <w:top w:val="none" w:sz="0" w:space="0" w:color="auto"/>
                                <w:left w:val="none" w:sz="0" w:space="0" w:color="auto"/>
                                <w:bottom w:val="none" w:sz="0" w:space="0" w:color="auto"/>
                                <w:right w:val="none" w:sz="0" w:space="0" w:color="auto"/>
                              </w:divBdr>
                            </w:div>
                            <w:div w:id="1906186175">
                              <w:marLeft w:val="0"/>
                              <w:marRight w:val="0"/>
                              <w:marTop w:val="0"/>
                              <w:marBottom w:val="0"/>
                              <w:divBdr>
                                <w:top w:val="none" w:sz="0" w:space="0" w:color="auto"/>
                                <w:left w:val="none" w:sz="0" w:space="0" w:color="auto"/>
                                <w:bottom w:val="none" w:sz="0" w:space="0" w:color="auto"/>
                                <w:right w:val="none" w:sz="0" w:space="0" w:color="auto"/>
                              </w:divBdr>
                              <w:divsChild>
                                <w:div w:id="408892900">
                                  <w:marLeft w:val="0"/>
                                  <w:marRight w:val="0"/>
                                  <w:marTop w:val="30"/>
                                  <w:marBottom w:val="0"/>
                                  <w:divBdr>
                                    <w:top w:val="none" w:sz="0" w:space="0" w:color="auto"/>
                                    <w:left w:val="none" w:sz="0" w:space="0" w:color="auto"/>
                                    <w:bottom w:val="none" w:sz="0" w:space="0" w:color="auto"/>
                                    <w:right w:val="none" w:sz="0" w:space="0" w:color="auto"/>
                                  </w:divBdr>
                                  <w:divsChild>
                                    <w:div w:id="18221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525969">
      <w:bodyDiv w:val="1"/>
      <w:marLeft w:val="0"/>
      <w:marRight w:val="0"/>
      <w:marTop w:val="0"/>
      <w:marBottom w:val="0"/>
      <w:divBdr>
        <w:top w:val="none" w:sz="0" w:space="0" w:color="auto"/>
        <w:left w:val="none" w:sz="0" w:space="0" w:color="auto"/>
        <w:bottom w:val="none" w:sz="0" w:space="0" w:color="auto"/>
        <w:right w:val="none" w:sz="0" w:space="0" w:color="auto"/>
      </w:divBdr>
    </w:div>
    <w:div w:id="1911503235">
      <w:bodyDiv w:val="1"/>
      <w:marLeft w:val="0"/>
      <w:marRight w:val="0"/>
      <w:marTop w:val="0"/>
      <w:marBottom w:val="0"/>
      <w:divBdr>
        <w:top w:val="none" w:sz="0" w:space="0" w:color="auto"/>
        <w:left w:val="none" w:sz="0" w:space="0" w:color="auto"/>
        <w:bottom w:val="none" w:sz="0" w:space="0" w:color="auto"/>
        <w:right w:val="none" w:sz="0" w:space="0" w:color="auto"/>
      </w:divBdr>
    </w:div>
    <w:div w:id="1921672834">
      <w:bodyDiv w:val="1"/>
      <w:marLeft w:val="0"/>
      <w:marRight w:val="0"/>
      <w:marTop w:val="0"/>
      <w:marBottom w:val="0"/>
      <w:divBdr>
        <w:top w:val="none" w:sz="0" w:space="0" w:color="auto"/>
        <w:left w:val="none" w:sz="0" w:space="0" w:color="auto"/>
        <w:bottom w:val="none" w:sz="0" w:space="0" w:color="auto"/>
        <w:right w:val="none" w:sz="0" w:space="0" w:color="auto"/>
      </w:divBdr>
    </w:div>
    <w:div w:id="1938324012">
      <w:bodyDiv w:val="1"/>
      <w:marLeft w:val="0"/>
      <w:marRight w:val="0"/>
      <w:marTop w:val="0"/>
      <w:marBottom w:val="0"/>
      <w:divBdr>
        <w:top w:val="none" w:sz="0" w:space="0" w:color="auto"/>
        <w:left w:val="none" w:sz="0" w:space="0" w:color="auto"/>
        <w:bottom w:val="none" w:sz="0" w:space="0" w:color="auto"/>
        <w:right w:val="none" w:sz="0" w:space="0" w:color="auto"/>
      </w:divBdr>
    </w:div>
    <w:div w:id="1942059510">
      <w:bodyDiv w:val="1"/>
      <w:marLeft w:val="0"/>
      <w:marRight w:val="0"/>
      <w:marTop w:val="0"/>
      <w:marBottom w:val="0"/>
      <w:divBdr>
        <w:top w:val="none" w:sz="0" w:space="0" w:color="auto"/>
        <w:left w:val="none" w:sz="0" w:space="0" w:color="auto"/>
        <w:bottom w:val="none" w:sz="0" w:space="0" w:color="auto"/>
        <w:right w:val="none" w:sz="0" w:space="0" w:color="auto"/>
      </w:divBdr>
    </w:div>
    <w:div w:id="1987969859">
      <w:bodyDiv w:val="1"/>
      <w:marLeft w:val="0"/>
      <w:marRight w:val="0"/>
      <w:marTop w:val="0"/>
      <w:marBottom w:val="0"/>
      <w:divBdr>
        <w:top w:val="none" w:sz="0" w:space="0" w:color="auto"/>
        <w:left w:val="none" w:sz="0" w:space="0" w:color="auto"/>
        <w:bottom w:val="none" w:sz="0" w:space="0" w:color="auto"/>
        <w:right w:val="none" w:sz="0" w:space="0" w:color="auto"/>
      </w:divBdr>
    </w:div>
    <w:div w:id="1996949990">
      <w:bodyDiv w:val="1"/>
      <w:marLeft w:val="0"/>
      <w:marRight w:val="0"/>
      <w:marTop w:val="0"/>
      <w:marBottom w:val="0"/>
      <w:divBdr>
        <w:top w:val="none" w:sz="0" w:space="0" w:color="auto"/>
        <w:left w:val="none" w:sz="0" w:space="0" w:color="auto"/>
        <w:bottom w:val="none" w:sz="0" w:space="0" w:color="auto"/>
        <w:right w:val="none" w:sz="0" w:space="0" w:color="auto"/>
      </w:divBdr>
    </w:div>
    <w:div w:id="2009286723">
      <w:bodyDiv w:val="1"/>
      <w:marLeft w:val="0"/>
      <w:marRight w:val="0"/>
      <w:marTop w:val="0"/>
      <w:marBottom w:val="0"/>
      <w:divBdr>
        <w:top w:val="none" w:sz="0" w:space="0" w:color="auto"/>
        <w:left w:val="none" w:sz="0" w:space="0" w:color="auto"/>
        <w:bottom w:val="none" w:sz="0" w:space="0" w:color="auto"/>
        <w:right w:val="none" w:sz="0" w:space="0" w:color="auto"/>
      </w:divBdr>
    </w:div>
    <w:div w:id="2010062527">
      <w:bodyDiv w:val="1"/>
      <w:marLeft w:val="0"/>
      <w:marRight w:val="0"/>
      <w:marTop w:val="0"/>
      <w:marBottom w:val="0"/>
      <w:divBdr>
        <w:top w:val="none" w:sz="0" w:space="0" w:color="auto"/>
        <w:left w:val="none" w:sz="0" w:space="0" w:color="auto"/>
        <w:bottom w:val="none" w:sz="0" w:space="0" w:color="auto"/>
        <w:right w:val="none" w:sz="0" w:space="0" w:color="auto"/>
      </w:divBdr>
    </w:div>
    <w:div w:id="2011174119">
      <w:bodyDiv w:val="1"/>
      <w:marLeft w:val="0"/>
      <w:marRight w:val="0"/>
      <w:marTop w:val="0"/>
      <w:marBottom w:val="0"/>
      <w:divBdr>
        <w:top w:val="none" w:sz="0" w:space="0" w:color="auto"/>
        <w:left w:val="none" w:sz="0" w:space="0" w:color="auto"/>
        <w:bottom w:val="none" w:sz="0" w:space="0" w:color="auto"/>
        <w:right w:val="none" w:sz="0" w:space="0" w:color="auto"/>
      </w:divBdr>
    </w:div>
    <w:div w:id="2015758841">
      <w:bodyDiv w:val="1"/>
      <w:marLeft w:val="0"/>
      <w:marRight w:val="0"/>
      <w:marTop w:val="0"/>
      <w:marBottom w:val="0"/>
      <w:divBdr>
        <w:top w:val="none" w:sz="0" w:space="0" w:color="auto"/>
        <w:left w:val="none" w:sz="0" w:space="0" w:color="auto"/>
        <w:bottom w:val="none" w:sz="0" w:space="0" w:color="auto"/>
        <w:right w:val="none" w:sz="0" w:space="0" w:color="auto"/>
      </w:divBdr>
    </w:div>
    <w:div w:id="2018144834">
      <w:bodyDiv w:val="1"/>
      <w:marLeft w:val="0"/>
      <w:marRight w:val="0"/>
      <w:marTop w:val="0"/>
      <w:marBottom w:val="0"/>
      <w:divBdr>
        <w:top w:val="none" w:sz="0" w:space="0" w:color="auto"/>
        <w:left w:val="none" w:sz="0" w:space="0" w:color="auto"/>
        <w:bottom w:val="none" w:sz="0" w:space="0" w:color="auto"/>
        <w:right w:val="none" w:sz="0" w:space="0" w:color="auto"/>
      </w:divBdr>
    </w:div>
    <w:div w:id="2026127184">
      <w:bodyDiv w:val="1"/>
      <w:marLeft w:val="0"/>
      <w:marRight w:val="0"/>
      <w:marTop w:val="0"/>
      <w:marBottom w:val="0"/>
      <w:divBdr>
        <w:top w:val="none" w:sz="0" w:space="0" w:color="auto"/>
        <w:left w:val="none" w:sz="0" w:space="0" w:color="auto"/>
        <w:bottom w:val="none" w:sz="0" w:space="0" w:color="auto"/>
        <w:right w:val="none" w:sz="0" w:space="0" w:color="auto"/>
      </w:divBdr>
    </w:div>
    <w:div w:id="2028674634">
      <w:bodyDiv w:val="1"/>
      <w:marLeft w:val="0"/>
      <w:marRight w:val="0"/>
      <w:marTop w:val="0"/>
      <w:marBottom w:val="0"/>
      <w:divBdr>
        <w:top w:val="none" w:sz="0" w:space="0" w:color="auto"/>
        <w:left w:val="none" w:sz="0" w:space="0" w:color="auto"/>
        <w:bottom w:val="none" w:sz="0" w:space="0" w:color="auto"/>
        <w:right w:val="none" w:sz="0" w:space="0" w:color="auto"/>
      </w:divBdr>
    </w:div>
    <w:div w:id="2029211874">
      <w:bodyDiv w:val="1"/>
      <w:marLeft w:val="0"/>
      <w:marRight w:val="0"/>
      <w:marTop w:val="0"/>
      <w:marBottom w:val="0"/>
      <w:divBdr>
        <w:top w:val="none" w:sz="0" w:space="0" w:color="auto"/>
        <w:left w:val="none" w:sz="0" w:space="0" w:color="auto"/>
        <w:bottom w:val="none" w:sz="0" w:space="0" w:color="auto"/>
        <w:right w:val="none" w:sz="0" w:space="0" w:color="auto"/>
      </w:divBdr>
    </w:div>
    <w:div w:id="2037609151">
      <w:bodyDiv w:val="1"/>
      <w:marLeft w:val="0"/>
      <w:marRight w:val="0"/>
      <w:marTop w:val="0"/>
      <w:marBottom w:val="0"/>
      <w:divBdr>
        <w:top w:val="none" w:sz="0" w:space="0" w:color="auto"/>
        <w:left w:val="none" w:sz="0" w:space="0" w:color="auto"/>
        <w:bottom w:val="none" w:sz="0" w:space="0" w:color="auto"/>
        <w:right w:val="none" w:sz="0" w:space="0" w:color="auto"/>
      </w:divBdr>
    </w:div>
    <w:div w:id="2042169332">
      <w:bodyDiv w:val="1"/>
      <w:marLeft w:val="0"/>
      <w:marRight w:val="0"/>
      <w:marTop w:val="0"/>
      <w:marBottom w:val="0"/>
      <w:divBdr>
        <w:top w:val="none" w:sz="0" w:space="0" w:color="auto"/>
        <w:left w:val="none" w:sz="0" w:space="0" w:color="auto"/>
        <w:bottom w:val="none" w:sz="0" w:space="0" w:color="auto"/>
        <w:right w:val="none" w:sz="0" w:space="0" w:color="auto"/>
      </w:divBdr>
    </w:div>
    <w:div w:id="2058582581">
      <w:bodyDiv w:val="1"/>
      <w:marLeft w:val="0"/>
      <w:marRight w:val="0"/>
      <w:marTop w:val="0"/>
      <w:marBottom w:val="0"/>
      <w:divBdr>
        <w:top w:val="none" w:sz="0" w:space="0" w:color="auto"/>
        <w:left w:val="none" w:sz="0" w:space="0" w:color="auto"/>
        <w:bottom w:val="none" w:sz="0" w:space="0" w:color="auto"/>
        <w:right w:val="none" w:sz="0" w:space="0" w:color="auto"/>
      </w:divBdr>
    </w:div>
    <w:div w:id="2064451158">
      <w:bodyDiv w:val="1"/>
      <w:marLeft w:val="0"/>
      <w:marRight w:val="0"/>
      <w:marTop w:val="0"/>
      <w:marBottom w:val="0"/>
      <w:divBdr>
        <w:top w:val="none" w:sz="0" w:space="0" w:color="auto"/>
        <w:left w:val="none" w:sz="0" w:space="0" w:color="auto"/>
        <w:bottom w:val="none" w:sz="0" w:space="0" w:color="auto"/>
        <w:right w:val="none" w:sz="0" w:space="0" w:color="auto"/>
      </w:divBdr>
    </w:div>
    <w:div w:id="2066247263">
      <w:bodyDiv w:val="1"/>
      <w:marLeft w:val="0"/>
      <w:marRight w:val="0"/>
      <w:marTop w:val="0"/>
      <w:marBottom w:val="0"/>
      <w:divBdr>
        <w:top w:val="none" w:sz="0" w:space="0" w:color="auto"/>
        <w:left w:val="none" w:sz="0" w:space="0" w:color="auto"/>
        <w:bottom w:val="none" w:sz="0" w:space="0" w:color="auto"/>
        <w:right w:val="none" w:sz="0" w:space="0" w:color="auto"/>
      </w:divBdr>
    </w:div>
    <w:div w:id="2077825563">
      <w:bodyDiv w:val="1"/>
      <w:marLeft w:val="0"/>
      <w:marRight w:val="0"/>
      <w:marTop w:val="0"/>
      <w:marBottom w:val="0"/>
      <w:divBdr>
        <w:top w:val="none" w:sz="0" w:space="0" w:color="auto"/>
        <w:left w:val="none" w:sz="0" w:space="0" w:color="auto"/>
        <w:bottom w:val="none" w:sz="0" w:space="0" w:color="auto"/>
        <w:right w:val="none" w:sz="0" w:space="0" w:color="auto"/>
      </w:divBdr>
    </w:div>
    <w:div w:id="2082822478">
      <w:bodyDiv w:val="1"/>
      <w:marLeft w:val="0"/>
      <w:marRight w:val="0"/>
      <w:marTop w:val="0"/>
      <w:marBottom w:val="0"/>
      <w:divBdr>
        <w:top w:val="none" w:sz="0" w:space="0" w:color="auto"/>
        <w:left w:val="none" w:sz="0" w:space="0" w:color="auto"/>
        <w:bottom w:val="none" w:sz="0" w:space="0" w:color="auto"/>
        <w:right w:val="none" w:sz="0" w:space="0" w:color="auto"/>
      </w:divBdr>
    </w:div>
    <w:div w:id="2096631384">
      <w:bodyDiv w:val="1"/>
      <w:marLeft w:val="0"/>
      <w:marRight w:val="0"/>
      <w:marTop w:val="0"/>
      <w:marBottom w:val="0"/>
      <w:divBdr>
        <w:top w:val="none" w:sz="0" w:space="0" w:color="auto"/>
        <w:left w:val="none" w:sz="0" w:space="0" w:color="auto"/>
        <w:bottom w:val="none" w:sz="0" w:space="0" w:color="auto"/>
        <w:right w:val="none" w:sz="0" w:space="0" w:color="auto"/>
      </w:divBdr>
    </w:div>
    <w:div w:id="2113545321">
      <w:bodyDiv w:val="1"/>
      <w:marLeft w:val="0"/>
      <w:marRight w:val="0"/>
      <w:marTop w:val="0"/>
      <w:marBottom w:val="0"/>
      <w:divBdr>
        <w:top w:val="none" w:sz="0" w:space="0" w:color="auto"/>
        <w:left w:val="none" w:sz="0" w:space="0" w:color="auto"/>
        <w:bottom w:val="none" w:sz="0" w:space="0" w:color="auto"/>
        <w:right w:val="none" w:sz="0" w:space="0" w:color="auto"/>
      </w:divBdr>
    </w:div>
    <w:div w:id="21229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mbudsman.ge/res/docs/2020040215365449134.pdf" TargetMode="External"/><Relationship Id="rId2" Type="http://schemas.openxmlformats.org/officeDocument/2006/relationships/hyperlink" Target="https://www.jstor.org/stable/2950934?seq=1" TargetMode="External"/><Relationship Id="rId1" Type="http://schemas.openxmlformats.org/officeDocument/2006/relationships/hyperlink" Target="https://ec.europa.eu/eurostat/web/lfs/methodology/main-concepts" TargetMode="External"/><Relationship Id="rId4" Type="http://schemas.openxmlformats.org/officeDocument/2006/relationships/hyperlink" Target="http://www.ombudsman.ge/geo/akhali-ambebi/khandazmulta-saertashoriso-dgh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rim\Desktop\UN%20women\data\un%20women%20survey_LP%20Comments%20(1).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arim\Desktop\UN%20women\data\un%20women%20survey_LP%20Comments%20(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marim\Desktop\UN%20women\data\un%20women%20survey_LP%20Comments%20(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20.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im\Desktop\UN%20women\data\un%20women%20survey_LP%20Comment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im\Desktop\UN%20women\data\un%20women%20survey_LP%20Comments%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SET-PI\RIA\UN%20Women%20RIA\Problem%20Definition\Data\02-Economic-status-by-sex.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ISET-PI\RIA\UN%20Women%20RIA\Problem%20Definition\Data\02-Economic-status-by-sex.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ISET-PI\RIA\UN%20Women%20RIA\Problem%20Definition\Data\02-Economic-status-by-sex.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rim\Desktop\un%20women%20survey_LP%20Comments%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Graphs!$A$3</c:f>
              <c:strCache>
                <c:ptCount val="1"/>
                <c:pt idx="0">
                  <c:v> Unable to find good enough childcare</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Graphs!$B$2:$E$2</c:f>
              <c:strCache>
                <c:ptCount val="4"/>
                <c:pt idx="0">
                  <c:v>0-500</c:v>
                </c:pt>
                <c:pt idx="1">
                  <c:v>500-1000</c:v>
                </c:pt>
                <c:pt idx="2">
                  <c:v>1000-1500</c:v>
                </c:pt>
                <c:pt idx="3">
                  <c:v>1500+</c:v>
                </c:pt>
              </c:strCache>
            </c:strRef>
          </c:cat>
          <c:val>
            <c:numRef>
              <c:f>Graphs!$B$3:$E$3</c:f>
              <c:numCache>
                <c:formatCode>0.0%</c:formatCode>
                <c:ptCount val="4"/>
                <c:pt idx="0">
                  <c:v>0.2838</c:v>
                </c:pt>
                <c:pt idx="1">
                  <c:v>0.37</c:v>
                </c:pt>
                <c:pt idx="2">
                  <c:v>4.2200000000000001E-2</c:v>
                </c:pt>
                <c:pt idx="3">
                  <c:v>0</c:v>
                </c:pt>
              </c:numCache>
            </c:numRef>
          </c:val>
          <c:extLst>
            <c:ext xmlns:c16="http://schemas.microsoft.com/office/drawing/2014/chart" uri="{C3380CC4-5D6E-409C-BE32-E72D297353CC}">
              <c16:uniqueId val="{00000000-FD1F-4BE8-8447-0EA0F9A14426}"/>
            </c:ext>
          </c:extLst>
        </c:ser>
        <c:dLbls>
          <c:dLblPos val="outEnd"/>
          <c:showLegendKey val="0"/>
          <c:showVal val="1"/>
          <c:showCatName val="0"/>
          <c:showSerName val="0"/>
          <c:showPercent val="0"/>
          <c:showBubbleSize val="0"/>
        </c:dLbls>
        <c:gapWidth val="150"/>
        <c:axId val="930051952"/>
        <c:axId val="831496640"/>
      </c:barChart>
      <c:catAx>
        <c:axId val="930051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Distribution (GEL)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496640"/>
        <c:crosses val="autoZero"/>
        <c:auto val="1"/>
        <c:lblAlgn val="ctr"/>
        <c:lblOffset val="100"/>
        <c:noMultiLvlLbl val="0"/>
      </c:catAx>
      <c:valAx>
        <c:axId val="8314966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0051952"/>
        <c:crosses val="autoZero"/>
        <c:crossBetween val="between"/>
        <c:min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Sheet5!$A$350</c:f>
              <c:strCache>
                <c:ptCount val="1"/>
                <c:pt idx="0">
                  <c:v>Economically Active</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Sheet5!$B$348:$G$349</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Sheet5!$B$350:$G$350</c:f>
              <c:numCache>
                <c:formatCode>0%</c:formatCode>
                <c:ptCount val="6"/>
                <c:pt idx="0">
                  <c:v>0.51</c:v>
                </c:pt>
                <c:pt idx="1">
                  <c:v>0.6</c:v>
                </c:pt>
                <c:pt idx="2">
                  <c:v>0.48</c:v>
                </c:pt>
                <c:pt idx="3">
                  <c:v>0.61</c:v>
                </c:pt>
                <c:pt idx="4">
                  <c:v>0.48</c:v>
                </c:pt>
                <c:pt idx="5">
                  <c:v>0.56000000000000005</c:v>
                </c:pt>
              </c:numCache>
            </c:numRef>
          </c:val>
          <c:extLst>
            <c:ext xmlns:c16="http://schemas.microsoft.com/office/drawing/2014/chart" uri="{C3380CC4-5D6E-409C-BE32-E72D297353CC}">
              <c16:uniqueId val="{00000000-B487-40B1-BE36-79AE2E9C63A9}"/>
            </c:ext>
          </c:extLst>
        </c:ser>
        <c:ser>
          <c:idx val="1"/>
          <c:order val="1"/>
          <c:tx>
            <c:strRef>
              <c:f>Sheet5!$A$351</c:f>
              <c:strCache>
                <c:ptCount val="1"/>
                <c:pt idx="0">
                  <c:v>Economically Inctive</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Sheet5!$B$348:$G$349</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Sheet5!$B$351:$G$351</c:f>
              <c:numCache>
                <c:formatCode>0%</c:formatCode>
                <c:ptCount val="6"/>
                <c:pt idx="0">
                  <c:v>0.49</c:v>
                </c:pt>
                <c:pt idx="1">
                  <c:v>0.4</c:v>
                </c:pt>
                <c:pt idx="2">
                  <c:v>0.52</c:v>
                </c:pt>
                <c:pt idx="3">
                  <c:v>0.39</c:v>
                </c:pt>
                <c:pt idx="4">
                  <c:v>0.52</c:v>
                </c:pt>
                <c:pt idx="5">
                  <c:v>0.44</c:v>
                </c:pt>
              </c:numCache>
            </c:numRef>
          </c:val>
          <c:extLst>
            <c:ext xmlns:c16="http://schemas.microsoft.com/office/drawing/2014/chart" uri="{C3380CC4-5D6E-409C-BE32-E72D297353CC}">
              <c16:uniqueId val="{00000001-B487-40B1-BE36-79AE2E9C63A9}"/>
            </c:ext>
          </c:extLst>
        </c:ser>
        <c:dLbls>
          <c:dLblPos val="outEnd"/>
          <c:showLegendKey val="0"/>
          <c:showVal val="1"/>
          <c:showCatName val="0"/>
          <c:showSerName val="0"/>
          <c:showPercent val="0"/>
          <c:showBubbleSize val="0"/>
        </c:dLbls>
        <c:gapWidth val="219"/>
        <c:overlap val="-27"/>
        <c:axId val="517170000"/>
        <c:axId val="517167280"/>
      </c:barChart>
      <c:catAx>
        <c:axId val="51717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67280"/>
        <c:crosses val="autoZero"/>
        <c:auto val="1"/>
        <c:lblAlgn val="ctr"/>
        <c:lblOffset val="100"/>
        <c:noMultiLvlLbl val="0"/>
      </c:catAx>
      <c:valAx>
        <c:axId val="517167280"/>
        <c:scaling>
          <c:orientation val="minMax"/>
        </c:scaling>
        <c:delete val="1"/>
        <c:axPos val="l"/>
        <c:numFmt formatCode="0%" sourceLinked="1"/>
        <c:majorTickMark val="none"/>
        <c:minorTickMark val="none"/>
        <c:tickLblPos val="nextTo"/>
        <c:crossAx val="5171700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Sheet5!$A$356</c:f>
              <c:strCache>
                <c:ptCount val="1"/>
                <c:pt idx="0">
                  <c:v>Unemployed</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Sheet5!$B$354:$G$355</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Sheet5!$B$356:$G$356</c:f>
              <c:numCache>
                <c:formatCode>0%</c:formatCode>
                <c:ptCount val="6"/>
                <c:pt idx="0">
                  <c:v>0.56000000000000005</c:v>
                </c:pt>
                <c:pt idx="1">
                  <c:v>0.48</c:v>
                </c:pt>
                <c:pt idx="2">
                  <c:v>0.56000000000000005</c:v>
                </c:pt>
                <c:pt idx="3">
                  <c:v>0.46</c:v>
                </c:pt>
                <c:pt idx="4">
                  <c:v>0.56999999999999995</c:v>
                </c:pt>
                <c:pt idx="5">
                  <c:v>0.51</c:v>
                </c:pt>
              </c:numCache>
            </c:numRef>
          </c:val>
          <c:extLst>
            <c:ext xmlns:c16="http://schemas.microsoft.com/office/drawing/2014/chart" uri="{C3380CC4-5D6E-409C-BE32-E72D297353CC}">
              <c16:uniqueId val="{00000000-EF16-4C7D-95A4-73CB33AFF671}"/>
            </c:ext>
          </c:extLst>
        </c:ser>
        <c:ser>
          <c:idx val="1"/>
          <c:order val="1"/>
          <c:tx>
            <c:strRef>
              <c:f>Sheet5!$A$357</c:f>
              <c:strCache>
                <c:ptCount val="1"/>
                <c:pt idx="0">
                  <c:v>Employed</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Sheet5!$B$354:$G$355</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Sheet5!$B$357:$G$357</c:f>
              <c:numCache>
                <c:formatCode>0%</c:formatCode>
                <c:ptCount val="6"/>
                <c:pt idx="0">
                  <c:v>0.44</c:v>
                </c:pt>
                <c:pt idx="1">
                  <c:v>0.52</c:v>
                </c:pt>
                <c:pt idx="2">
                  <c:v>0.44</c:v>
                </c:pt>
                <c:pt idx="3">
                  <c:v>0.54</c:v>
                </c:pt>
                <c:pt idx="4">
                  <c:v>0.43</c:v>
                </c:pt>
                <c:pt idx="5">
                  <c:v>0.49</c:v>
                </c:pt>
              </c:numCache>
            </c:numRef>
          </c:val>
          <c:extLst>
            <c:ext xmlns:c16="http://schemas.microsoft.com/office/drawing/2014/chart" uri="{C3380CC4-5D6E-409C-BE32-E72D297353CC}">
              <c16:uniqueId val="{00000001-EF16-4C7D-95A4-73CB33AFF671}"/>
            </c:ext>
          </c:extLst>
        </c:ser>
        <c:dLbls>
          <c:dLblPos val="outEnd"/>
          <c:showLegendKey val="0"/>
          <c:showVal val="1"/>
          <c:showCatName val="0"/>
          <c:showSerName val="0"/>
          <c:showPercent val="0"/>
          <c:showBubbleSize val="0"/>
        </c:dLbls>
        <c:gapWidth val="219"/>
        <c:overlap val="-27"/>
        <c:axId val="517148784"/>
        <c:axId val="517178160"/>
      </c:barChart>
      <c:catAx>
        <c:axId val="51714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78160"/>
        <c:crosses val="autoZero"/>
        <c:auto val="1"/>
        <c:lblAlgn val="ctr"/>
        <c:lblOffset val="100"/>
        <c:noMultiLvlLbl val="0"/>
      </c:catAx>
      <c:valAx>
        <c:axId val="517178160"/>
        <c:scaling>
          <c:orientation val="minMax"/>
        </c:scaling>
        <c:delete val="1"/>
        <c:axPos val="l"/>
        <c:numFmt formatCode="0%" sourceLinked="1"/>
        <c:majorTickMark val="none"/>
        <c:minorTickMark val="none"/>
        <c:tickLblPos val="nextTo"/>
        <c:crossAx val="51714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Graphs!$A$147</c:f>
              <c:strCache>
                <c:ptCount val="1"/>
                <c:pt idx="0">
                  <c:v>Time Spend on Childcare</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Graphs!$B$145:$G$146</c:f>
              <c:multiLvlStrCache>
                <c:ptCount val="6"/>
                <c:lvl>
                  <c:pt idx="0">
                    <c:v>Employed</c:v>
                  </c:pt>
                  <c:pt idx="1">
                    <c:v>Unemployed</c:v>
                  </c:pt>
                  <c:pt idx="2">
                    <c:v>Non-employed</c:v>
                  </c:pt>
                  <c:pt idx="3">
                    <c:v>Employed</c:v>
                  </c:pt>
                  <c:pt idx="4">
                    <c:v>Unemployed</c:v>
                  </c:pt>
                  <c:pt idx="5">
                    <c:v>Non-employed</c:v>
                  </c:pt>
                </c:lvl>
                <c:lvl>
                  <c:pt idx="0">
                    <c:v>Female</c:v>
                  </c:pt>
                  <c:pt idx="3">
                    <c:v>Male</c:v>
                  </c:pt>
                </c:lvl>
              </c:multiLvlStrCache>
            </c:multiLvlStrRef>
          </c:cat>
          <c:val>
            <c:numRef>
              <c:f>Graphs!$B$147:$G$147</c:f>
              <c:numCache>
                <c:formatCode>0.00</c:formatCode>
                <c:ptCount val="6"/>
                <c:pt idx="0">
                  <c:v>11.327186666666668</c:v>
                </c:pt>
                <c:pt idx="1">
                  <c:v>22.391733333333331</c:v>
                </c:pt>
                <c:pt idx="2">
                  <c:v>15.466545</c:v>
                </c:pt>
                <c:pt idx="3">
                  <c:v>3.1358216666666667</c:v>
                </c:pt>
                <c:pt idx="4">
                  <c:v>4.6400783333333333</c:v>
                </c:pt>
                <c:pt idx="5">
                  <c:v>1.6189713333333333</c:v>
                </c:pt>
              </c:numCache>
            </c:numRef>
          </c:val>
          <c:extLst>
            <c:ext xmlns:c16="http://schemas.microsoft.com/office/drawing/2014/chart" uri="{C3380CC4-5D6E-409C-BE32-E72D297353CC}">
              <c16:uniqueId val="{00000000-F23A-4B8A-9AE7-C87A74F1F711}"/>
            </c:ext>
          </c:extLst>
        </c:ser>
        <c:ser>
          <c:idx val="1"/>
          <c:order val="1"/>
          <c:tx>
            <c:strRef>
              <c:f>Graphs!$A$148</c:f>
              <c:strCache>
                <c:ptCount val="1"/>
                <c:pt idx="0">
                  <c:v>Time spend on care of other family membes</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Graphs!$B$145:$G$146</c:f>
              <c:multiLvlStrCache>
                <c:ptCount val="6"/>
                <c:lvl>
                  <c:pt idx="0">
                    <c:v>Employed</c:v>
                  </c:pt>
                  <c:pt idx="1">
                    <c:v>Unemployed</c:v>
                  </c:pt>
                  <c:pt idx="2">
                    <c:v>Non-employed</c:v>
                  </c:pt>
                  <c:pt idx="3">
                    <c:v>Employed</c:v>
                  </c:pt>
                  <c:pt idx="4">
                    <c:v>Unemployed</c:v>
                  </c:pt>
                  <c:pt idx="5">
                    <c:v>Non-employed</c:v>
                  </c:pt>
                </c:lvl>
                <c:lvl>
                  <c:pt idx="0">
                    <c:v>Female</c:v>
                  </c:pt>
                  <c:pt idx="3">
                    <c:v>Male</c:v>
                  </c:pt>
                </c:lvl>
              </c:multiLvlStrCache>
            </c:multiLvlStrRef>
          </c:cat>
          <c:val>
            <c:numRef>
              <c:f>Graphs!$B$148:$G$148</c:f>
              <c:numCache>
                <c:formatCode>0.00</c:formatCode>
                <c:ptCount val="6"/>
                <c:pt idx="0">
                  <c:v>0.94635950000000002</c:v>
                </c:pt>
                <c:pt idx="1">
                  <c:v>2.279995</c:v>
                </c:pt>
                <c:pt idx="2">
                  <c:v>2.67245</c:v>
                </c:pt>
                <c:pt idx="3">
                  <c:v>0.46787883333333335</c:v>
                </c:pt>
                <c:pt idx="4">
                  <c:v>0.13865228333333332</c:v>
                </c:pt>
                <c:pt idx="5">
                  <c:v>2.67245</c:v>
                </c:pt>
              </c:numCache>
            </c:numRef>
          </c:val>
          <c:extLst>
            <c:ext xmlns:c16="http://schemas.microsoft.com/office/drawing/2014/chart" uri="{C3380CC4-5D6E-409C-BE32-E72D297353CC}">
              <c16:uniqueId val="{00000001-F23A-4B8A-9AE7-C87A74F1F711}"/>
            </c:ext>
          </c:extLst>
        </c:ser>
        <c:dLbls>
          <c:dLblPos val="outEnd"/>
          <c:showLegendKey val="0"/>
          <c:showVal val="1"/>
          <c:showCatName val="0"/>
          <c:showSerName val="0"/>
          <c:showPercent val="0"/>
          <c:showBubbleSize val="0"/>
        </c:dLbls>
        <c:gapWidth val="219"/>
        <c:overlap val="-27"/>
        <c:axId val="517174896"/>
        <c:axId val="517148240"/>
      </c:barChart>
      <c:catAx>
        <c:axId val="51717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48240"/>
        <c:crosses val="autoZero"/>
        <c:auto val="1"/>
        <c:lblAlgn val="ctr"/>
        <c:lblOffset val="100"/>
        <c:noMultiLvlLbl val="0"/>
      </c:catAx>
      <c:valAx>
        <c:axId val="517148240"/>
        <c:scaling>
          <c:orientation val="minMax"/>
        </c:scaling>
        <c:delete val="1"/>
        <c:axPos val="l"/>
        <c:numFmt formatCode="0.00" sourceLinked="1"/>
        <c:majorTickMark val="none"/>
        <c:minorTickMark val="none"/>
        <c:tickLblPos val="nextTo"/>
        <c:crossAx val="51717489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Graphs!$A$73</c:f>
              <c:strCache>
                <c:ptCount val="1"/>
                <c:pt idx="0">
                  <c:v>On average time spent on childcare </c:v>
                </c:pt>
              </c:strCache>
            </c:strRef>
          </c:tx>
          <c:spPr>
            <a:solidFill>
              <a:srgbClr val="AE4666"/>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3-2759-40FD-9EDD-13F106722BD5}"/>
              </c:ext>
            </c:extLst>
          </c:dPt>
          <c:dPt>
            <c:idx val="1"/>
            <c:invertIfNegative val="0"/>
            <c:bubble3D val="0"/>
            <c:spPr>
              <a:solidFill>
                <a:srgbClr val="860000"/>
              </a:solidFill>
              <a:ln>
                <a:noFill/>
              </a:ln>
              <a:effectLst/>
            </c:spPr>
            <c:extLst>
              <c:ext xmlns:c16="http://schemas.microsoft.com/office/drawing/2014/chart" uri="{C3380CC4-5D6E-409C-BE32-E72D297353CC}">
                <c16:uniqueId val="{00000004-2759-40FD-9EDD-13F106722BD5}"/>
              </c:ext>
            </c:extLst>
          </c:dPt>
          <c:dPt>
            <c:idx val="2"/>
            <c:invertIfNegative val="0"/>
            <c:bubble3D val="0"/>
            <c:spPr>
              <a:solidFill>
                <a:srgbClr val="860000"/>
              </a:solidFill>
              <a:ln>
                <a:noFill/>
              </a:ln>
              <a:effectLst/>
            </c:spPr>
            <c:extLst>
              <c:ext xmlns:c16="http://schemas.microsoft.com/office/drawing/2014/chart" uri="{C3380CC4-5D6E-409C-BE32-E72D297353CC}">
                <c16:uniqueId val="{00000002-2759-40FD-9EDD-13F106722BD5}"/>
              </c:ext>
            </c:extLst>
          </c:dPt>
          <c:dPt>
            <c:idx val="3"/>
            <c:invertIfNegative val="0"/>
            <c:bubble3D val="0"/>
            <c:spPr>
              <a:solidFill>
                <a:srgbClr val="860000"/>
              </a:solidFill>
              <a:ln>
                <a:noFill/>
              </a:ln>
              <a:effectLst/>
            </c:spPr>
            <c:extLst>
              <c:ext xmlns:c16="http://schemas.microsoft.com/office/drawing/2014/chart" uri="{C3380CC4-5D6E-409C-BE32-E72D297353CC}">
                <c16:uniqueId val="{00000005-2759-40FD-9EDD-13F106722BD5}"/>
              </c:ext>
            </c:extLst>
          </c:dPt>
          <c:dPt>
            <c:idx val="4"/>
            <c:invertIfNegative val="0"/>
            <c:bubble3D val="0"/>
            <c:spPr>
              <a:solidFill>
                <a:srgbClr val="860000"/>
              </a:solidFill>
              <a:ln>
                <a:noFill/>
              </a:ln>
              <a:effectLst/>
            </c:spPr>
            <c:extLst>
              <c:ext xmlns:c16="http://schemas.microsoft.com/office/drawing/2014/chart" uri="{C3380CC4-5D6E-409C-BE32-E72D297353CC}">
                <c16:uniqueId val="{00000006-2759-40FD-9EDD-13F106722BD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Graphs!$B$71:$G$72</c:f>
              <c:multiLvlStrCache>
                <c:ptCount val="6"/>
                <c:lvl>
                  <c:pt idx="0">
                    <c:v>Female</c:v>
                  </c:pt>
                  <c:pt idx="1">
                    <c:v>Male</c:v>
                  </c:pt>
                  <c:pt idx="2">
                    <c:v>Female</c:v>
                  </c:pt>
                  <c:pt idx="3">
                    <c:v>Male</c:v>
                  </c:pt>
                  <c:pt idx="4">
                    <c:v>Female</c:v>
                  </c:pt>
                  <c:pt idx="5">
                    <c:v>Male</c:v>
                  </c:pt>
                </c:lvl>
                <c:lvl>
                  <c:pt idx="0">
                    <c:v>0-1000</c:v>
                  </c:pt>
                  <c:pt idx="2">
                    <c:v>1000-2000</c:v>
                  </c:pt>
                  <c:pt idx="4">
                    <c:v>2000-3000</c:v>
                  </c:pt>
                </c:lvl>
              </c:multiLvlStrCache>
            </c:multiLvlStrRef>
          </c:cat>
          <c:val>
            <c:numRef>
              <c:f>Graphs!$B$73:$G$73</c:f>
              <c:numCache>
                <c:formatCode>0.00</c:formatCode>
                <c:ptCount val="6"/>
                <c:pt idx="0">
                  <c:v>29.404</c:v>
                </c:pt>
                <c:pt idx="1">
                  <c:v>11.184315</c:v>
                </c:pt>
                <c:pt idx="2">
                  <c:v>26.520933333333335</c:v>
                </c:pt>
                <c:pt idx="3">
                  <c:v>6.0615983333333334</c:v>
                </c:pt>
                <c:pt idx="4">
                  <c:v>12.463273333333332</c:v>
                </c:pt>
                <c:pt idx="5" formatCode="General">
                  <c:v>0</c:v>
                </c:pt>
              </c:numCache>
            </c:numRef>
          </c:val>
          <c:extLst>
            <c:ext xmlns:c16="http://schemas.microsoft.com/office/drawing/2014/chart" uri="{C3380CC4-5D6E-409C-BE32-E72D297353CC}">
              <c16:uniqueId val="{00000000-2759-40FD-9EDD-13F106722BD5}"/>
            </c:ext>
          </c:extLst>
        </c:ser>
        <c:ser>
          <c:idx val="1"/>
          <c:order val="1"/>
          <c:tx>
            <c:strRef>
              <c:f>Graphs!$A$74</c:f>
              <c:strCache>
                <c:ptCount val="1"/>
                <c:pt idx="0">
                  <c:v>On average time spent on care of other family members</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Graphs!$B$71:$G$72</c:f>
              <c:multiLvlStrCache>
                <c:ptCount val="6"/>
                <c:lvl>
                  <c:pt idx="0">
                    <c:v>Female</c:v>
                  </c:pt>
                  <c:pt idx="1">
                    <c:v>Male</c:v>
                  </c:pt>
                  <c:pt idx="2">
                    <c:v>Female</c:v>
                  </c:pt>
                  <c:pt idx="3">
                    <c:v>Male</c:v>
                  </c:pt>
                  <c:pt idx="4">
                    <c:v>Female</c:v>
                  </c:pt>
                  <c:pt idx="5">
                    <c:v>Male</c:v>
                  </c:pt>
                </c:lvl>
                <c:lvl>
                  <c:pt idx="0">
                    <c:v>0-1000</c:v>
                  </c:pt>
                  <c:pt idx="2">
                    <c:v>1000-2000</c:v>
                  </c:pt>
                  <c:pt idx="4">
                    <c:v>2000-3000</c:v>
                  </c:pt>
                </c:lvl>
              </c:multiLvlStrCache>
            </c:multiLvlStrRef>
          </c:cat>
          <c:val>
            <c:numRef>
              <c:f>Graphs!$B$74:$G$74</c:f>
              <c:numCache>
                <c:formatCode>0.00</c:formatCode>
                <c:ptCount val="6"/>
                <c:pt idx="0">
                  <c:v>8.8144399999999994</c:v>
                </c:pt>
                <c:pt idx="1">
                  <c:v>3.4277716666666667</c:v>
                </c:pt>
                <c:pt idx="2">
                  <c:v>23.236333333333334</c:v>
                </c:pt>
                <c:pt idx="3">
                  <c:v>0.31597683333333332</c:v>
                </c:pt>
                <c:pt idx="4" formatCode="General">
                  <c:v>0</c:v>
                </c:pt>
                <c:pt idx="5" formatCode="General">
                  <c:v>0</c:v>
                </c:pt>
              </c:numCache>
            </c:numRef>
          </c:val>
          <c:extLst>
            <c:ext xmlns:c16="http://schemas.microsoft.com/office/drawing/2014/chart" uri="{C3380CC4-5D6E-409C-BE32-E72D297353CC}">
              <c16:uniqueId val="{00000001-2759-40FD-9EDD-13F106722BD5}"/>
            </c:ext>
          </c:extLst>
        </c:ser>
        <c:dLbls>
          <c:dLblPos val="outEnd"/>
          <c:showLegendKey val="0"/>
          <c:showVal val="1"/>
          <c:showCatName val="0"/>
          <c:showSerName val="0"/>
          <c:showPercent val="0"/>
          <c:showBubbleSize val="0"/>
        </c:dLbls>
        <c:gapWidth val="219"/>
        <c:overlap val="-27"/>
        <c:axId val="517152592"/>
        <c:axId val="517153136"/>
      </c:barChart>
      <c:catAx>
        <c:axId val="51715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a:t>
                </a:r>
                <a:r>
                  <a:rPr lang="en-US" baseline="0"/>
                  <a:t> Distribution (GEL)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53136"/>
        <c:crosses val="autoZero"/>
        <c:auto val="1"/>
        <c:lblAlgn val="ctr"/>
        <c:lblOffset val="100"/>
        <c:noMultiLvlLbl val="0"/>
      </c:catAx>
      <c:valAx>
        <c:axId val="517153136"/>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Hours Per Week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51715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803162599724542E-2"/>
          <c:y val="3.875968992248062E-2"/>
          <c:w val="0.9005070684233778"/>
          <c:h val="0.43190349752792528"/>
        </c:manualLayout>
      </c:layout>
      <c:barChart>
        <c:barDir val="col"/>
        <c:grouping val="clustered"/>
        <c:varyColors val="0"/>
        <c:ser>
          <c:idx val="0"/>
          <c:order val="0"/>
          <c:tx>
            <c:strRef>
              <c:f>Graphs!$B$158</c:f>
              <c:strCache>
                <c:ptCount val="1"/>
                <c:pt idx="0">
                  <c:v>Not-employed</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Graphs!$A$159:$A$178</c:f>
              <c:strCache>
                <c:ptCount val="20"/>
                <c:pt idx="0">
                  <c:v>Suitable work is hard to find</c:v>
                </c:pt>
                <c:pt idx="1">
                  <c:v>Jobs that are available do not pay enough</c:v>
                </c:pt>
                <c:pt idx="2">
                  <c:v>Lack necessary skills or qualifications</c:v>
                </c:pt>
                <c:pt idx="3">
                  <c:v>Own Illness of disability</c:v>
                </c:pt>
                <c:pt idx="4">
                  <c:v>Lack transportation to or from work</c:v>
                </c:pt>
                <c:pt idx="5">
                  <c:v>Unable to find good enough childcare</c:v>
                </c:pt>
                <c:pt idx="6">
                  <c:v>Unable to afford childcare</c:v>
                </c:pt>
                <c:pt idx="7">
                  <c:v>Caring for elderly relative(s)</c:v>
                </c:pt>
                <c:pt idx="8">
                  <c:v>Caring for relatives with disabilities</c:v>
                </c:pt>
                <c:pt idx="9">
                  <c:v>Currently in education</c:v>
                </c:pt>
                <c:pt idx="10">
                  <c:v>Prefer to stay at home with chidlren</c:v>
                </c:pt>
                <c:pt idx="11">
                  <c:v>Spouse wanted me to stay at home</c:v>
                </c:pt>
                <c:pt idx="12">
                  <c:v>Personal or family responsibilities</c:v>
                </c:pt>
                <c:pt idx="13">
                  <c:v>Retired</c:v>
                </c:pt>
                <c:pt idx="14">
                  <c:v>Gave up looking for work</c:v>
                </c:pt>
                <c:pt idx="15">
                  <c:v>There are not jobs available close enough to my home</c:v>
                </c:pt>
                <c:pt idx="16">
                  <c:v>I do not want to work</c:v>
                </c:pt>
                <c:pt idx="17">
                  <c:v>Break, because I am taking care of a newbor child</c:v>
                </c:pt>
                <c:pt idx="18">
                  <c:v>break, because I am taking care of my grandchild</c:v>
                </c:pt>
                <c:pt idx="19">
                  <c:v>My skills are no longer relevant</c:v>
                </c:pt>
              </c:strCache>
            </c:strRef>
          </c:cat>
          <c:val>
            <c:numRef>
              <c:f>Graphs!$B$159:$B$178</c:f>
              <c:numCache>
                <c:formatCode>0.0%</c:formatCode>
                <c:ptCount val="20"/>
                <c:pt idx="0">
                  <c:v>0.11966564684686051</c:v>
                </c:pt>
                <c:pt idx="1">
                  <c:v>6.7966342878632763E-2</c:v>
                </c:pt>
                <c:pt idx="2">
                  <c:v>5.4842100209067657E-2</c:v>
                </c:pt>
                <c:pt idx="3">
                  <c:v>5.9662836067493445E-2</c:v>
                </c:pt>
                <c:pt idx="4">
                  <c:v>1.454872225750682E-2</c:v>
                </c:pt>
                <c:pt idx="5">
                  <c:v>1.5245110597635952E-2</c:v>
                </c:pt>
                <c:pt idx="6">
                  <c:v>1.5589508815469375E-2</c:v>
                </c:pt>
                <c:pt idx="7">
                  <c:v>1.0565391648048792E-2</c:v>
                </c:pt>
                <c:pt idx="8">
                  <c:v>1.0946970644333443E-2</c:v>
                </c:pt>
                <c:pt idx="9">
                  <c:v>1.6371525435508096E-2</c:v>
                </c:pt>
                <c:pt idx="10">
                  <c:v>6.7789816453937904E-2</c:v>
                </c:pt>
                <c:pt idx="11">
                  <c:v>5.2291442220918423E-2</c:v>
                </c:pt>
                <c:pt idx="12">
                  <c:v>0.10190007624397916</c:v>
                </c:pt>
                <c:pt idx="13">
                  <c:v>0.10030496827114532</c:v>
                </c:pt>
                <c:pt idx="14">
                  <c:v>7.582415561291117E-2</c:v>
                </c:pt>
                <c:pt idx="15">
                  <c:v>6.4146947575892246E-2</c:v>
                </c:pt>
                <c:pt idx="16">
                  <c:v>7.9532178645303722E-2</c:v>
                </c:pt>
                <c:pt idx="17">
                  <c:v>1.2962950944278417E-2</c:v>
                </c:pt>
                <c:pt idx="18">
                  <c:v>1.1778344486982303E-2</c:v>
                </c:pt>
                <c:pt idx="19">
                  <c:v>4.8064964144094356E-2</c:v>
                </c:pt>
              </c:numCache>
            </c:numRef>
          </c:val>
          <c:extLst>
            <c:ext xmlns:c16="http://schemas.microsoft.com/office/drawing/2014/chart" uri="{C3380CC4-5D6E-409C-BE32-E72D297353CC}">
              <c16:uniqueId val="{00000000-4B7F-4021-BBF9-315A7E1CB33A}"/>
            </c:ext>
          </c:extLst>
        </c:ser>
        <c:dLbls>
          <c:showLegendKey val="0"/>
          <c:showVal val="0"/>
          <c:showCatName val="0"/>
          <c:showSerName val="0"/>
          <c:showPercent val="0"/>
          <c:showBubbleSize val="0"/>
        </c:dLbls>
        <c:gapWidth val="219"/>
        <c:overlap val="-27"/>
        <c:axId val="452876048"/>
        <c:axId val="452873488"/>
      </c:barChart>
      <c:catAx>
        <c:axId val="45287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73488"/>
        <c:crosses val="autoZero"/>
        <c:auto val="1"/>
        <c:lblAlgn val="ctr"/>
        <c:lblOffset val="100"/>
        <c:noMultiLvlLbl val="0"/>
      </c:catAx>
      <c:valAx>
        <c:axId val="452873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76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Graphs!$B$184</c:f>
              <c:strCache>
                <c:ptCount val="1"/>
                <c:pt idx="0">
                  <c:v>Unemployed</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Graphs!$A$185:$A$204</c:f>
              <c:strCache>
                <c:ptCount val="20"/>
                <c:pt idx="0">
                  <c:v>Suitable work is hard to find</c:v>
                </c:pt>
                <c:pt idx="1">
                  <c:v>Jobs that are available do not pay enough</c:v>
                </c:pt>
                <c:pt idx="2">
                  <c:v>Lack necessary skills or qualifications</c:v>
                </c:pt>
                <c:pt idx="3">
                  <c:v>Own Illness of disability</c:v>
                </c:pt>
                <c:pt idx="4">
                  <c:v>Lack transportation to or from work</c:v>
                </c:pt>
                <c:pt idx="5">
                  <c:v>Unable to find good enough childcare</c:v>
                </c:pt>
                <c:pt idx="6">
                  <c:v>Unable to afford childcare</c:v>
                </c:pt>
                <c:pt idx="7">
                  <c:v>Caring for elderly relative(s)</c:v>
                </c:pt>
                <c:pt idx="8">
                  <c:v>Caring for relatives with disabilities</c:v>
                </c:pt>
                <c:pt idx="9">
                  <c:v>Currently in education</c:v>
                </c:pt>
                <c:pt idx="10">
                  <c:v>Prefer to stay at home with chidlren</c:v>
                </c:pt>
                <c:pt idx="11">
                  <c:v>Spouse wanted me to stay at home</c:v>
                </c:pt>
                <c:pt idx="12">
                  <c:v>Personal or family responsibilities</c:v>
                </c:pt>
                <c:pt idx="13">
                  <c:v>Retired</c:v>
                </c:pt>
                <c:pt idx="14">
                  <c:v>Gave up looking for work</c:v>
                </c:pt>
                <c:pt idx="15">
                  <c:v>There are not jobs available close enough to my home</c:v>
                </c:pt>
                <c:pt idx="16">
                  <c:v>I do not want to work</c:v>
                </c:pt>
                <c:pt idx="17">
                  <c:v>Break, because I am taking care of a newbor child</c:v>
                </c:pt>
                <c:pt idx="18">
                  <c:v>break, because I am taking care of my grandchild</c:v>
                </c:pt>
                <c:pt idx="19">
                  <c:v>My skills are no longer relevant</c:v>
                </c:pt>
              </c:strCache>
            </c:strRef>
          </c:cat>
          <c:val>
            <c:numRef>
              <c:f>Graphs!$B$185:$B$204</c:f>
              <c:numCache>
                <c:formatCode>0.0%</c:formatCode>
                <c:ptCount val="20"/>
                <c:pt idx="0">
                  <c:v>0.22529225697581545</c:v>
                </c:pt>
                <c:pt idx="1">
                  <c:v>0.22174570977755031</c:v>
                </c:pt>
                <c:pt idx="2">
                  <c:v>6.2450322308313211E-2</c:v>
                </c:pt>
                <c:pt idx="3">
                  <c:v>1.4887422324545518E-2</c:v>
                </c:pt>
                <c:pt idx="4">
                  <c:v>4.1119132016785104E-2</c:v>
                </c:pt>
                <c:pt idx="5">
                  <c:v>1.1562143312441804E-2</c:v>
                </c:pt>
                <c:pt idx="6">
                  <c:v>1.5769062375921954E-2</c:v>
                </c:pt>
                <c:pt idx="7">
                  <c:v>5.5372682141366933E-3</c:v>
                </c:pt>
                <c:pt idx="8">
                  <c:v>3.2476436807133999E-3</c:v>
                </c:pt>
                <c:pt idx="9">
                  <c:v>2.6647589045836011E-2</c:v>
                </c:pt>
                <c:pt idx="10">
                  <c:v>2.5466277967631675E-2</c:v>
                </c:pt>
                <c:pt idx="11">
                  <c:v>4.1095149509736348E-2</c:v>
                </c:pt>
                <c:pt idx="12">
                  <c:v>9.2791667556030757E-2</c:v>
                </c:pt>
                <c:pt idx="13">
                  <c:v>3.1920168865784398E-3</c:v>
                </c:pt>
                <c:pt idx="14">
                  <c:v>4.6451021164473028E-2</c:v>
                </c:pt>
                <c:pt idx="15">
                  <c:v>0.12580107009230546</c:v>
                </c:pt>
                <c:pt idx="16">
                  <c:v>6.1830322054821146E-3</c:v>
                </c:pt>
                <c:pt idx="17">
                  <c:v>5.1565304032196177E-3</c:v>
                </c:pt>
                <c:pt idx="18">
                  <c:v>0</c:v>
                </c:pt>
                <c:pt idx="19">
                  <c:v>2.5604684182482854E-2</c:v>
                </c:pt>
              </c:numCache>
            </c:numRef>
          </c:val>
          <c:extLst>
            <c:ext xmlns:c16="http://schemas.microsoft.com/office/drawing/2014/chart" uri="{C3380CC4-5D6E-409C-BE32-E72D297353CC}">
              <c16:uniqueId val="{00000000-5F4E-48EF-8E04-6822494F79FD}"/>
            </c:ext>
          </c:extLst>
        </c:ser>
        <c:dLbls>
          <c:dLblPos val="outEnd"/>
          <c:showLegendKey val="0"/>
          <c:showVal val="1"/>
          <c:showCatName val="0"/>
          <c:showSerName val="0"/>
          <c:showPercent val="0"/>
          <c:showBubbleSize val="0"/>
        </c:dLbls>
        <c:gapWidth val="219"/>
        <c:overlap val="-27"/>
        <c:axId val="585872760"/>
        <c:axId val="585875640"/>
      </c:barChart>
      <c:catAx>
        <c:axId val="58587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75640"/>
        <c:crosses val="autoZero"/>
        <c:auto val="1"/>
        <c:lblAlgn val="ctr"/>
        <c:lblOffset val="100"/>
        <c:noMultiLvlLbl val="0"/>
      </c:catAx>
      <c:valAx>
        <c:axId val="5858756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72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Sheet5!$A$9</c:f>
              <c:strCache>
                <c:ptCount val="1"/>
                <c:pt idx="0">
                  <c:v> Looking after children or other relative</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Sheet5!$B$7:$G$8</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Sheet5!$B$9:$G$9</c:f>
              <c:numCache>
                <c:formatCode>0.00%</c:formatCode>
                <c:ptCount val="6"/>
                <c:pt idx="0">
                  <c:v>8.6225728766764403E-2</c:v>
                </c:pt>
                <c:pt idx="1">
                  <c:v>7.5735139189103565E-4</c:v>
                </c:pt>
                <c:pt idx="2">
                  <c:v>6.7966453636356478E-2</c:v>
                </c:pt>
                <c:pt idx="3">
                  <c:v>5.5390761028961352E-4</c:v>
                </c:pt>
                <c:pt idx="4">
                  <c:v>5.416509447435159E-2</c:v>
                </c:pt>
                <c:pt idx="5">
                  <c:v>2.7034296420591912E-3</c:v>
                </c:pt>
              </c:numCache>
            </c:numRef>
          </c:val>
          <c:extLst>
            <c:ext xmlns:c16="http://schemas.microsoft.com/office/drawing/2014/chart" uri="{C3380CC4-5D6E-409C-BE32-E72D297353CC}">
              <c16:uniqueId val="{00000000-A86D-4B65-9230-1F0F03CAB1F0}"/>
            </c:ext>
          </c:extLst>
        </c:ser>
        <c:ser>
          <c:idx val="1"/>
          <c:order val="1"/>
          <c:tx>
            <c:strRef>
              <c:f>Sheet5!$A$10</c:f>
              <c:strCache>
                <c:ptCount val="1"/>
                <c:pt idx="0">
                  <c:v> Other personal or family responsibilities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Sheet5!$B$7:$G$8</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Sheet5!$B$10:$G$10</c:f>
              <c:numCache>
                <c:formatCode>0.00%</c:formatCode>
                <c:ptCount val="6"/>
                <c:pt idx="0">
                  <c:v>0.22130024283828581</c:v>
                </c:pt>
                <c:pt idx="1">
                  <c:v>9.36441420932662E-2</c:v>
                </c:pt>
                <c:pt idx="2">
                  <c:v>0.24631301271089606</c:v>
                </c:pt>
                <c:pt idx="3">
                  <c:v>0.12750864088447017</c:v>
                </c:pt>
                <c:pt idx="4">
                  <c:v>0.26260096481245687</c:v>
                </c:pt>
                <c:pt idx="5">
                  <c:v>0.14426518367733673</c:v>
                </c:pt>
              </c:numCache>
            </c:numRef>
          </c:val>
          <c:extLst>
            <c:ext xmlns:c16="http://schemas.microsoft.com/office/drawing/2014/chart" uri="{C3380CC4-5D6E-409C-BE32-E72D297353CC}">
              <c16:uniqueId val="{00000001-A86D-4B65-9230-1F0F03CAB1F0}"/>
            </c:ext>
          </c:extLst>
        </c:ser>
        <c:dLbls>
          <c:dLblPos val="outEnd"/>
          <c:showLegendKey val="0"/>
          <c:showVal val="1"/>
          <c:showCatName val="0"/>
          <c:showSerName val="0"/>
          <c:showPercent val="0"/>
          <c:showBubbleSize val="0"/>
        </c:dLbls>
        <c:gapWidth val="219"/>
        <c:overlap val="-27"/>
        <c:axId val="383508160"/>
        <c:axId val="383503264"/>
      </c:barChart>
      <c:catAx>
        <c:axId val="38350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503264"/>
        <c:crosses val="autoZero"/>
        <c:auto val="1"/>
        <c:lblAlgn val="ctr"/>
        <c:lblOffset val="100"/>
        <c:noMultiLvlLbl val="0"/>
      </c:catAx>
      <c:valAx>
        <c:axId val="383503264"/>
        <c:scaling>
          <c:orientation val="minMax"/>
        </c:scaling>
        <c:delete val="1"/>
        <c:axPos val="l"/>
        <c:numFmt formatCode="0.00%" sourceLinked="1"/>
        <c:majorTickMark val="none"/>
        <c:minorTickMark val="none"/>
        <c:tickLblPos val="nextTo"/>
        <c:crossAx val="3835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Sheet5!$A$205</c:f>
              <c:strCache>
                <c:ptCount val="1"/>
                <c:pt idx="0">
                  <c:v> Looking after children or other relative</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Sheet5!$B$203:$J$204</c:f>
              <c:multiLvlStrCache>
                <c:ptCount val="9"/>
                <c:lvl>
                  <c:pt idx="0">
                    <c:v>age ≤35</c:v>
                  </c:pt>
                  <c:pt idx="1">
                    <c:v>35 &lt;age ≤ 55</c:v>
                  </c:pt>
                  <c:pt idx="2">
                    <c:v>age &gt;55</c:v>
                  </c:pt>
                  <c:pt idx="3">
                    <c:v>age ≤35</c:v>
                  </c:pt>
                  <c:pt idx="4">
                    <c:v>35 &lt;age ≤ 55</c:v>
                  </c:pt>
                  <c:pt idx="5">
                    <c:v>age &gt;55</c:v>
                  </c:pt>
                  <c:pt idx="6">
                    <c:v>age ≤35</c:v>
                  </c:pt>
                  <c:pt idx="7">
                    <c:v>35 &lt;age ≤ 55</c:v>
                  </c:pt>
                  <c:pt idx="8">
                    <c:v>age &gt;55</c:v>
                  </c:pt>
                </c:lvl>
                <c:lvl>
                  <c:pt idx="0">
                    <c:v>2017</c:v>
                  </c:pt>
                  <c:pt idx="3">
                    <c:v>2018</c:v>
                  </c:pt>
                  <c:pt idx="6">
                    <c:v>2019</c:v>
                  </c:pt>
                </c:lvl>
              </c:multiLvlStrCache>
            </c:multiLvlStrRef>
          </c:cat>
          <c:val>
            <c:numRef>
              <c:f>Sheet5!$B$205:$J$205</c:f>
              <c:numCache>
                <c:formatCode>0%</c:formatCode>
                <c:ptCount val="9"/>
                <c:pt idx="0">
                  <c:v>0.18170656506706015</c:v>
                </c:pt>
                <c:pt idx="1">
                  <c:v>0.10834552098185836</c:v>
                </c:pt>
                <c:pt idx="2">
                  <c:v>4.876515696000526E-2</c:v>
                </c:pt>
                <c:pt idx="3">
                  <c:v>0.16065319041795553</c:v>
                </c:pt>
                <c:pt idx="4">
                  <c:v>9.4110239158572279E-2</c:v>
                </c:pt>
                <c:pt idx="5">
                  <c:v>3.33419984944947E-2</c:v>
                </c:pt>
                <c:pt idx="6">
                  <c:v>0.13093769278223319</c:v>
                </c:pt>
                <c:pt idx="7">
                  <c:v>0.08</c:v>
                </c:pt>
                <c:pt idx="8">
                  <c:v>0.03</c:v>
                </c:pt>
              </c:numCache>
            </c:numRef>
          </c:val>
          <c:extLst>
            <c:ext xmlns:c16="http://schemas.microsoft.com/office/drawing/2014/chart" uri="{C3380CC4-5D6E-409C-BE32-E72D297353CC}">
              <c16:uniqueId val="{00000000-9B43-49EA-961D-0DAB3D8409FB}"/>
            </c:ext>
          </c:extLst>
        </c:ser>
        <c:ser>
          <c:idx val="1"/>
          <c:order val="1"/>
          <c:tx>
            <c:strRef>
              <c:f>Sheet5!$A$206</c:f>
              <c:strCache>
                <c:ptCount val="1"/>
                <c:pt idx="0">
                  <c:v> Other personal or family responsibilities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Sheet5!$B$203:$J$204</c:f>
              <c:multiLvlStrCache>
                <c:ptCount val="9"/>
                <c:lvl>
                  <c:pt idx="0">
                    <c:v>age ≤35</c:v>
                  </c:pt>
                  <c:pt idx="1">
                    <c:v>35 &lt;age ≤ 55</c:v>
                  </c:pt>
                  <c:pt idx="2">
                    <c:v>age &gt;55</c:v>
                  </c:pt>
                  <c:pt idx="3">
                    <c:v>age ≤35</c:v>
                  </c:pt>
                  <c:pt idx="4">
                    <c:v>35 &lt;age ≤ 55</c:v>
                  </c:pt>
                  <c:pt idx="5">
                    <c:v>age &gt;55</c:v>
                  </c:pt>
                  <c:pt idx="6">
                    <c:v>age ≤35</c:v>
                  </c:pt>
                  <c:pt idx="7">
                    <c:v>35 &lt;age ≤ 55</c:v>
                  </c:pt>
                  <c:pt idx="8">
                    <c:v>age &gt;55</c:v>
                  </c:pt>
                </c:lvl>
                <c:lvl>
                  <c:pt idx="0">
                    <c:v>2017</c:v>
                  </c:pt>
                  <c:pt idx="3">
                    <c:v>2018</c:v>
                  </c:pt>
                  <c:pt idx="6">
                    <c:v>2019</c:v>
                  </c:pt>
                </c:lvl>
              </c:multiLvlStrCache>
            </c:multiLvlStrRef>
          </c:cat>
          <c:val>
            <c:numRef>
              <c:f>Sheet5!$B$206:$J$206</c:f>
              <c:numCache>
                <c:formatCode>0%</c:formatCode>
                <c:ptCount val="9"/>
                <c:pt idx="0">
                  <c:v>0.35412216178122313</c:v>
                </c:pt>
                <c:pt idx="1">
                  <c:v>0.26316380658087174</c:v>
                </c:pt>
                <c:pt idx="2">
                  <c:v>0.16498726440411482</c:v>
                </c:pt>
                <c:pt idx="3">
                  <c:v>0.38709445363642903</c:v>
                </c:pt>
                <c:pt idx="4">
                  <c:v>0.29851094345782953</c:v>
                </c:pt>
                <c:pt idx="5">
                  <c:v>0.18945205348371374</c:v>
                </c:pt>
                <c:pt idx="6">
                  <c:v>0.43487045033929672</c:v>
                </c:pt>
                <c:pt idx="7">
                  <c:v>0.29576987438835817</c:v>
                </c:pt>
                <c:pt idx="8">
                  <c:v>0.21</c:v>
                </c:pt>
              </c:numCache>
            </c:numRef>
          </c:val>
          <c:extLst>
            <c:ext xmlns:c16="http://schemas.microsoft.com/office/drawing/2014/chart" uri="{C3380CC4-5D6E-409C-BE32-E72D297353CC}">
              <c16:uniqueId val="{00000001-9B43-49EA-961D-0DAB3D8409FB}"/>
            </c:ext>
          </c:extLst>
        </c:ser>
        <c:dLbls>
          <c:dLblPos val="outEnd"/>
          <c:showLegendKey val="0"/>
          <c:showVal val="1"/>
          <c:showCatName val="0"/>
          <c:showSerName val="0"/>
          <c:showPercent val="0"/>
          <c:showBubbleSize val="0"/>
        </c:dLbls>
        <c:gapWidth val="219"/>
        <c:overlap val="-27"/>
        <c:axId val="383491840"/>
        <c:axId val="383504896"/>
      </c:barChart>
      <c:catAx>
        <c:axId val="38349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504896"/>
        <c:crosses val="autoZero"/>
        <c:auto val="1"/>
        <c:lblAlgn val="ctr"/>
        <c:lblOffset val="100"/>
        <c:noMultiLvlLbl val="0"/>
      </c:catAx>
      <c:valAx>
        <c:axId val="383504896"/>
        <c:scaling>
          <c:orientation val="minMax"/>
        </c:scaling>
        <c:delete val="1"/>
        <c:axPos val="l"/>
        <c:numFmt formatCode="0%" sourceLinked="1"/>
        <c:majorTickMark val="none"/>
        <c:minorTickMark val="none"/>
        <c:tickLblPos val="nextTo"/>
        <c:crossAx val="38349184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Sheet5!$A$235</c:f>
              <c:strCache>
                <c:ptCount val="1"/>
                <c:pt idx="0">
                  <c:v> Looking after children or other relative</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Sheet5!$B$233:$J$234</c:f>
              <c:multiLvlStrCache>
                <c:ptCount val="9"/>
                <c:lvl>
                  <c:pt idx="0">
                    <c:v>age ≤35</c:v>
                  </c:pt>
                  <c:pt idx="1">
                    <c:v>35 &lt;age ≤ 55</c:v>
                  </c:pt>
                  <c:pt idx="2">
                    <c:v>age &gt;55</c:v>
                  </c:pt>
                  <c:pt idx="3">
                    <c:v>age ≤35</c:v>
                  </c:pt>
                  <c:pt idx="4">
                    <c:v>35 &lt;age ≤ 55</c:v>
                  </c:pt>
                  <c:pt idx="5">
                    <c:v>age &gt;55</c:v>
                  </c:pt>
                  <c:pt idx="6">
                    <c:v>age ≤35</c:v>
                  </c:pt>
                  <c:pt idx="7">
                    <c:v>35 &lt;age ≤ 55</c:v>
                  </c:pt>
                  <c:pt idx="8">
                    <c:v>age &gt;55</c:v>
                  </c:pt>
                </c:lvl>
                <c:lvl>
                  <c:pt idx="0">
                    <c:v>2017</c:v>
                  </c:pt>
                  <c:pt idx="3">
                    <c:v>2018</c:v>
                  </c:pt>
                  <c:pt idx="6">
                    <c:v>2019</c:v>
                  </c:pt>
                </c:lvl>
              </c:multiLvlStrCache>
            </c:multiLvlStrRef>
          </c:cat>
          <c:val>
            <c:numRef>
              <c:f>Sheet5!$B$235:$J$235</c:f>
              <c:numCache>
                <c:formatCode>0%</c:formatCode>
                <c:ptCount val="9"/>
                <c:pt idx="0">
                  <c:v>0</c:v>
                </c:pt>
                <c:pt idx="1">
                  <c:v>2.2758295103502777E-3</c:v>
                </c:pt>
                <c:pt idx="2">
                  <c:v>2.1360076350911212E-4</c:v>
                </c:pt>
                <c:pt idx="3">
                  <c:v>0</c:v>
                </c:pt>
                <c:pt idx="4">
                  <c:v>2.2758295103502777E-3</c:v>
                </c:pt>
                <c:pt idx="5">
                  <c:v>9.1743651978004755E-4</c:v>
                </c:pt>
                <c:pt idx="6">
                  <c:v>3.5987015884668812E-4</c:v>
                </c:pt>
                <c:pt idx="7">
                  <c:v>3.7936410153254297E-3</c:v>
                </c:pt>
                <c:pt idx="8">
                  <c:v>3.1392557529570353E-3</c:v>
                </c:pt>
              </c:numCache>
            </c:numRef>
          </c:val>
          <c:extLst>
            <c:ext xmlns:c16="http://schemas.microsoft.com/office/drawing/2014/chart" uri="{C3380CC4-5D6E-409C-BE32-E72D297353CC}">
              <c16:uniqueId val="{00000000-58C7-4F42-AF7B-F60FBE224CC1}"/>
            </c:ext>
          </c:extLst>
        </c:ser>
        <c:ser>
          <c:idx val="1"/>
          <c:order val="1"/>
          <c:tx>
            <c:strRef>
              <c:f>Sheet5!$A$236</c:f>
              <c:strCache>
                <c:ptCount val="1"/>
                <c:pt idx="0">
                  <c:v> Other personal or family responsibilities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Sheet5!$B$233:$J$234</c:f>
              <c:multiLvlStrCache>
                <c:ptCount val="9"/>
                <c:lvl>
                  <c:pt idx="0">
                    <c:v>age ≤35</c:v>
                  </c:pt>
                  <c:pt idx="1">
                    <c:v>35 &lt;age ≤ 55</c:v>
                  </c:pt>
                  <c:pt idx="2">
                    <c:v>age &gt;55</c:v>
                  </c:pt>
                  <c:pt idx="3">
                    <c:v>age ≤35</c:v>
                  </c:pt>
                  <c:pt idx="4">
                    <c:v>35 &lt;age ≤ 55</c:v>
                  </c:pt>
                  <c:pt idx="5">
                    <c:v>age &gt;55</c:v>
                  </c:pt>
                  <c:pt idx="6">
                    <c:v>age ≤35</c:v>
                  </c:pt>
                  <c:pt idx="7">
                    <c:v>35 &lt;age ≤ 55</c:v>
                  </c:pt>
                  <c:pt idx="8">
                    <c:v>age &gt;55</c:v>
                  </c:pt>
                </c:lvl>
                <c:lvl>
                  <c:pt idx="0">
                    <c:v>2017</c:v>
                  </c:pt>
                  <c:pt idx="3">
                    <c:v>2018</c:v>
                  </c:pt>
                  <c:pt idx="6">
                    <c:v>2019</c:v>
                  </c:pt>
                </c:lvl>
              </c:multiLvlStrCache>
            </c:multiLvlStrRef>
          </c:cat>
          <c:val>
            <c:numRef>
              <c:f>Sheet5!$B$236:$J$236</c:f>
              <c:numCache>
                <c:formatCode>0%</c:formatCode>
                <c:ptCount val="9"/>
                <c:pt idx="0">
                  <c:v>9.6072744272409125E-2</c:v>
                </c:pt>
                <c:pt idx="1">
                  <c:v>0.10316409577470571</c:v>
                </c:pt>
                <c:pt idx="2">
                  <c:v>8.7438457226825833E-2</c:v>
                </c:pt>
                <c:pt idx="3">
                  <c:v>0.14567535872388238</c:v>
                </c:pt>
                <c:pt idx="4">
                  <c:v>0.10316409577470571</c:v>
                </c:pt>
                <c:pt idx="5">
                  <c:v>0.11613265667551199</c:v>
                </c:pt>
                <c:pt idx="6">
                  <c:v>0.14773029890815395</c:v>
                </c:pt>
                <c:pt idx="7">
                  <c:v>0.16522610980500621</c:v>
                </c:pt>
                <c:pt idx="8">
                  <c:v>0.13392985290103254</c:v>
                </c:pt>
              </c:numCache>
            </c:numRef>
          </c:val>
          <c:extLst>
            <c:ext xmlns:c16="http://schemas.microsoft.com/office/drawing/2014/chart" uri="{C3380CC4-5D6E-409C-BE32-E72D297353CC}">
              <c16:uniqueId val="{00000001-58C7-4F42-AF7B-F60FBE224CC1}"/>
            </c:ext>
          </c:extLst>
        </c:ser>
        <c:dLbls>
          <c:dLblPos val="outEnd"/>
          <c:showLegendKey val="0"/>
          <c:showVal val="1"/>
          <c:showCatName val="0"/>
          <c:showSerName val="0"/>
          <c:showPercent val="0"/>
          <c:showBubbleSize val="0"/>
        </c:dLbls>
        <c:gapWidth val="219"/>
        <c:overlap val="-27"/>
        <c:axId val="383509792"/>
        <c:axId val="383510336"/>
      </c:barChart>
      <c:catAx>
        <c:axId val="3835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510336"/>
        <c:crosses val="autoZero"/>
        <c:auto val="1"/>
        <c:lblAlgn val="ctr"/>
        <c:lblOffset val="100"/>
        <c:noMultiLvlLbl val="0"/>
      </c:catAx>
      <c:valAx>
        <c:axId val="383510336"/>
        <c:scaling>
          <c:orientation val="minMax"/>
        </c:scaling>
        <c:delete val="1"/>
        <c:axPos val="l"/>
        <c:numFmt formatCode="0%" sourceLinked="1"/>
        <c:majorTickMark val="none"/>
        <c:minorTickMark val="none"/>
        <c:tickLblPos val="nextTo"/>
        <c:crossAx val="38350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Sheet5!$B$38</c:f>
              <c:strCache>
                <c:ptCount val="1"/>
                <c:pt idx="0">
                  <c:v>2017</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Sheet5!$A$39:$A$43</c:f>
              <c:strCache>
                <c:ptCount val="5"/>
                <c:pt idx="0">
                  <c:v>I  am a student (pupil)</c:v>
                </c:pt>
                <c:pt idx="1">
                  <c:v>Because of illness</c:v>
                </c:pt>
                <c:pt idx="2">
                  <c:v>Caring infant(s)</c:v>
                </c:pt>
                <c:pt idx="3">
                  <c:v>Caring sick/disabled person(s)</c:v>
                </c:pt>
                <c:pt idx="4">
                  <c:v>Other reason</c:v>
                </c:pt>
              </c:strCache>
            </c:strRef>
          </c:cat>
          <c:val>
            <c:numRef>
              <c:f>Sheet5!$B$39:$B$43</c:f>
              <c:numCache>
                <c:formatCode>0%</c:formatCode>
                <c:ptCount val="5"/>
                <c:pt idx="0">
                  <c:v>0.11575654548748032</c:v>
                </c:pt>
                <c:pt idx="1">
                  <c:v>0.14461381972215642</c:v>
                </c:pt>
                <c:pt idx="2">
                  <c:v>0.58540136831691447</c:v>
                </c:pt>
                <c:pt idx="3">
                  <c:v>7.5152925439268742E-2</c:v>
                </c:pt>
                <c:pt idx="4">
                  <c:v>7.9075341034180055E-2</c:v>
                </c:pt>
              </c:numCache>
            </c:numRef>
          </c:val>
          <c:extLst>
            <c:ext xmlns:c16="http://schemas.microsoft.com/office/drawing/2014/chart" uri="{C3380CC4-5D6E-409C-BE32-E72D297353CC}">
              <c16:uniqueId val="{00000000-ACCB-46E7-ADD2-793241CA1ADE}"/>
            </c:ext>
          </c:extLst>
        </c:ser>
        <c:ser>
          <c:idx val="1"/>
          <c:order val="1"/>
          <c:tx>
            <c:strRef>
              <c:f>Sheet5!$C$38</c:f>
              <c:strCache>
                <c:ptCount val="1"/>
                <c:pt idx="0">
                  <c:v>2018</c:v>
                </c:pt>
              </c:strCache>
            </c:strRef>
          </c:tx>
          <c:spPr>
            <a:solidFill>
              <a:srgbClr val="AE46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Sheet5!$A$39:$A$43</c:f>
              <c:strCache>
                <c:ptCount val="5"/>
                <c:pt idx="0">
                  <c:v>I  am a student (pupil)</c:v>
                </c:pt>
                <c:pt idx="1">
                  <c:v>Because of illness</c:v>
                </c:pt>
                <c:pt idx="2">
                  <c:v>Caring infant(s)</c:v>
                </c:pt>
                <c:pt idx="3">
                  <c:v>Caring sick/disabled person(s)</c:v>
                </c:pt>
                <c:pt idx="4">
                  <c:v>Other reason</c:v>
                </c:pt>
              </c:strCache>
            </c:strRef>
          </c:cat>
          <c:val>
            <c:numRef>
              <c:f>Sheet5!$C$39:$C$43</c:f>
              <c:numCache>
                <c:formatCode>0%</c:formatCode>
                <c:ptCount val="5"/>
                <c:pt idx="0">
                  <c:v>0.13245649770121631</c:v>
                </c:pt>
                <c:pt idx="1">
                  <c:v>0.15137054065064307</c:v>
                </c:pt>
                <c:pt idx="2">
                  <c:v>0.6274806494791364</c:v>
                </c:pt>
                <c:pt idx="3">
                  <c:v>4.6399680747582744E-2</c:v>
                </c:pt>
                <c:pt idx="4">
                  <c:v>4.2292631421421506E-2</c:v>
                </c:pt>
              </c:numCache>
            </c:numRef>
          </c:val>
          <c:extLst>
            <c:ext xmlns:c16="http://schemas.microsoft.com/office/drawing/2014/chart" uri="{C3380CC4-5D6E-409C-BE32-E72D297353CC}">
              <c16:uniqueId val="{00000001-ACCB-46E7-ADD2-793241CA1ADE}"/>
            </c:ext>
          </c:extLst>
        </c:ser>
        <c:ser>
          <c:idx val="2"/>
          <c:order val="2"/>
          <c:tx>
            <c:strRef>
              <c:f>Sheet5!$D$38</c:f>
              <c:strCache>
                <c:ptCount val="1"/>
                <c:pt idx="0">
                  <c:v>2019</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Sheet5!$A$39:$A$43</c:f>
              <c:strCache>
                <c:ptCount val="5"/>
                <c:pt idx="0">
                  <c:v>I  am a student (pupil)</c:v>
                </c:pt>
                <c:pt idx="1">
                  <c:v>Because of illness</c:v>
                </c:pt>
                <c:pt idx="2">
                  <c:v>Caring infant(s)</c:v>
                </c:pt>
                <c:pt idx="3">
                  <c:v>Caring sick/disabled person(s)</c:v>
                </c:pt>
                <c:pt idx="4">
                  <c:v>Other reason</c:v>
                </c:pt>
              </c:strCache>
            </c:strRef>
          </c:cat>
          <c:val>
            <c:numRef>
              <c:f>Sheet5!$D$39:$D$43</c:f>
              <c:numCache>
                <c:formatCode>0%</c:formatCode>
                <c:ptCount val="5"/>
                <c:pt idx="0">
                  <c:v>0.17424741423815712</c:v>
                </c:pt>
                <c:pt idx="1">
                  <c:v>0.16749446649932648</c:v>
                </c:pt>
                <c:pt idx="2">
                  <c:v>0.52842706163696673</c:v>
                </c:pt>
                <c:pt idx="3">
                  <c:v>7.0401557094452255E-2</c:v>
                </c:pt>
                <c:pt idx="4">
                  <c:v>5.9429500531097385E-2</c:v>
                </c:pt>
              </c:numCache>
            </c:numRef>
          </c:val>
          <c:extLst>
            <c:ext xmlns:c16="http://schemas.microsoft.com/office/drawing/2014/chart" uri="{C3380CC4-5D6E-409C-BE32-E72D297353CC}">
              <c16:uniqueId val="{00000002-ACCB-46E7-ADD2-793241CA1ADE}"/>
            </c:ext>
          </c:extLst>
        </c:ser>
        <c:dLbls>
          <c:dLblPos val="outEnd"/>
          <c:showLegendKey val="0"/>
          <c:showVal val="1"/>
          <c:showCatName val="0"/>
          <c:showSerName val="0"/>
          <c:showPercent val="0"/>
          <c:showBubbleSize val="0"/>
        </c:dLbls>
        <c:gapWidth val="219"/>
        <c:overlap val="-27"/>
        <c:axId val="383511424"/>
        <c:axId val="383494016"/>
      </c:barChart>
      <c:catAx>
        <c:axId val="38351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494016"/>
        <c:crosses val="autoZero"/>
        <c:auto val="1"/>
        <c:lblAlgn val="ctr"/>
        <c:lblOffset val="100"/>
        <c:noMultiLvlLbl val="0"/>
      </c:catAx>
      <c:valAx>
        <c:axId val="383494016"/>
        <c:scaling>
          <c:orientation val="minMax"/>
        </c:scaling>
        <c:delete val="1"/>
        <c:axPos val="l"/>
        <c:numFmt formatCode="0%" sourceLinked="1"/>
        <c:majorTickMark val="none"/>
        <c:minorTickMark val="none"/>
        <c:tickLblPos val="nextTo"/>
        <c:crossAx val="38351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Graphs!$A$5</c:f>
              <c:strCache>
                <c:ptCount val="1"/>
                <c:pt idx="0">
                  <c:v> Unable to afford childcare</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Graphs!$B$4:$H$4</c:f>
              <c:strCache>
                <c:ptCount val="7"/>
                <c:pt idx="0">
                  <c:v>0-500</c:v>
                </c:pt>
                <c:pt idx="1">
                  <c:v>500-1000</c:v>
                </c:pt>
                <c:pt idx="2">
                  <c:v>1000-1500</c:v>
                </c:pt>
                <c:pt idx="3">
                  <c:v>1500-2000</c:v>
                </c:pt>
                <c:pt idx="4">
                  <c:v>2000-2500</c:v>
                </c:pt>
                <c:pt idx="5">
                  <c:v>2500-3000</c:v>
                </c:pt>
                <c:pt idx="6">
                  <c:v>3000 +</c:v>
                </c:pt>
              </c:strCache>
            </c:strRef>
          </c:cat>
          <c:val>
            <c:numRef>
              <c:f>Graphs!$B$5:$H$5</c:f>
              <c:numCache>
                <c:formatCode>0.0%</c:formatCode>
                <c:ptCount val="7"/>
                <c:pt idx="0">
                  <c:v>0.25990000000000002</c:v>
                </c:pt>
                <c:pt idx="1">
                  <c:v>0.46010000000000001</c:v>
                </c:pt>
                <c:pt idx="2">
                  <c:v>5.5100000000000003E-2</c:v>
                </c:pt>
                <c:pt idx="3">
                  <c:v>1.1599999999999999E-2</c:v>
                </c:pt>
                <c:pt idx="4">
                  <c:v>0</c:v>
                </c:pt>
                <c:pt idx="5">
                  <c:v>1.5599999999999999E-2</c:v>
                </c:pt>
                <c:pt idx="6">
                  <c:v>0</c:v>
                </c:pt>
              </c:numCache>
            </c:numRef>
          </c:val>
          <c:extLst>
            <c:ext xmlns:c16="http://schemas.microsoft.com/office/drawing/2014/chart" uri="{C3380CC4-5D6E-409C-BE32-E72D297353CC}">
              <c16:uniqueId val="{00000000-D174-4AF4-B359-951DFD06039D}"/>
            </c:ext>
          </c:extLst>
        </c:ser>
        <c:dLbls>
          <c:dLblPos val="outEnd"/>
          <c:showLegendKey val="0"/>
          <c:showVal val="1"/>
          <c:showCatName val="0"/>
          <c:showSerName val="0"/>
          <c:showPercent val="0"/>
          <c:showBubbleSize val="0"/>
        </c:dLbls>
        <c:gapWidth val="219"/>
        <c:overlap val="-27"/>
        <c:axId val="1077256080"/>
        <c:axId val="831459616"/>
      </c:barChart>
      <c:catAx>
        <c:axId val="1077256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Distribution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459616"/>
        <c:crosses val="autoZero"/>
        <c:auto val="1"/>
        <c:lblAlgn val="ctr"/>
        <c:lblOffset val="100"/>
        <c:noMultiLvlLbl val="0"/>
      </c:catAx>
      <c:valAx>
        <c:axId val="831459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256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Sheet5!$B$246</c:f>
              <c:strCache>
                <c:ptCount val="1"/>
                <c:pt idx="0">
                  <c:v>2017</c:v>
                </c:pt>
              </c:strCache>
            </c:strRef>
          </c:tx>
          <c:spPr>
            <a:solidFill>
              <a:srgbClr val="800000"/>
            </a:solidFill>
            <a:ln>
              <a:noFill/>
            </a:ln>
            <a:effectLst/>
          </c:spPr>
          <c:invertIfNegative val="0"/>
          <c:cat>
            <c:strRef>
              <c:f>Sheet5!$A$247:$A$251</c:f>
              <c:strCache>
                <c:ptCount val="5"/>
                <c:pt idx="0">
                  <c:v>I  am a student (pupil)</c:v>
                </c:pt>
                <c:pt idx="1">
                  <c:v>Because of illness</c:v>
                </c:pt>
                <c:pt idx="2">
                  <c:v>Caring infant(s)</c:v>
                </c:pt>
                <c:pt idx="3">
                  <c:v>Caring sick/disabled person(s)</c:v>
                </c:pt>
                <c:pt idx="4">
                  <c:v>Other reason</c:v>
                </c:pt>
              </c:strCache>
            </c:strRef>
          </c:cat>
          <c:val>
            <c:numRef>
              <c:f>Sheet5!$B$247:$B$251</c:f>
              <c:numCache>
                <c:formatCode>0.00%</c:formatCode>
                <c:ptCount val="5"/>
                <c:pt idx="0">
                  <c:v>0.31141272375829904</c:v>
                </c:pt>
                <c:pt idx="1">
                  <c:v>0.53344818892343893</c:v>
                </c:pt>
                <c:pt idx="2">
                  <c:v>1.1282460710984116E-2</c:v>
                </c:pt>
                <c:pt idx="3">
                  <c:v>2.7670392469955458E-2</c:v>
                </c:pt>
                <c:pt idx="4">
                  <c:v>0.11618623413732246</c:v>
                </c:pt>
              </c:numCache>
            </c:numRef>
          </c:val>
          <c:extLst>
            <c:ext xmlns:c16="http://schemas.microsoft.com/office/drawing/2014/chart" uri="{C3380CC4-5D6E-409C-BE32-E72D297353CC}">
              <c16:uniqueId val="{00000000-667A-4F25-BF7C-19203A34B7B0}"/>
            </c:ext>
          </c:extLst>
        </c:ser>
        <c:ser>
          <c:idx val="1"/>
          <c:order val="1"/>
          <c:tx>
            <c:strRef>
              <c:f>Sheet5!$C$246</c:f>
              <c:strCache>
                <c:ptCount val="1"/>
                <c:pt idx="0">
                  <c:v>2018</c:v>
                </c:pt>
              </c:strCache>
            </c:strRef>
          </c:tx>
          <c:spPr>
            <a:solidFill>
              <a:srgbClr val="F4BEBF"/>
            </a:solidFill>
            <a:ln>
              <a:noFill/>
            </a:ln>
            <a:effectLst/>
          </c:spPr>
          <c:invertIfNegative val="0"/>
          <c:cat>
            <c:strRef>
              <c:f>Sheet5!$A$247:$A$251</c:f>
              <c:strCache>
                <c:ptCount val="5"/>
                <c:pt idx="0">
                  <c:v>I  am a student (pupil)</c:v>
                </c:pt>
                <c:pt idx="1">
                  <c:v>Because of illness</c:v>
                </c:pt>
                <c:pt idx="2">
                  <c:v>Caring infant(s)</c:v>
                </c:pt>
                <c:pt idx="3">
                  <c:v>Caring sick/disabled person(s)</c:v>
                </c:pt>
                <c:pt idx="4">
                  <c:v>Other reason</c:v>
                </c:pt>
              </c:strCache>
            </c:strRef>
          </c:cat>
          <c:val>
            <c:numRef>
              <c:f>Sheet5!$C$247:$C$251</c:f>
              <c:numCache>
                <c:formatCode>0.00%</c:formatCode>
                <c:ptCount val="5"/>
                <c:pt idx="0">
                  <c:v>0.36842105263157893</c:v>
                </c:pt>
                <c:pt idx="1">
                  <c:v>0.48220058019063405</c:v>
                </c:pt>
                <c:pt idx="2">
                  <c:v>5.387484459179445E-3</c:v>
                </c:pt>
                <c:pt idx="3">
                  <c:v>3.423124740986324E-2</c:v>
                </c:pt>
                <c:pt idx="4">
                  <c:v>0.1097596353087443</c:v>
                </c:pt>
              </c:numCache>
            </c:numRef>
          </c:val>
          <c:extLst>
            <c:ext xmlns:c16="http://schemas.microsoft.com/office/drawing/2014/chart" uri="{C3380CC4-5D6E-409C-BE32-E72D297353CC}">
              <c16:uniqueId val="{00000001-667A-4F25-BF7C-19203A34B7B0}"/>
            </c:ext>
          </c:extLst>
        </c:ser>
        <c:ser>
          <c:idx val="2"/>
          <c:order val="2"/>
          <c:tx>
            <c:strRef>
              <c:f>Sheet5!$D$246</c:f>
              <c:strCache>
                <c:ptCount val="1"/>
                <c:pt idx="0">
                  <c:v>2019</c:v>
                </c:pt>
              </c:strCache>
            </c:strRef>
          </c:tx>
          <c:spPr>
            <a:solidFill>
              <a:srgbClr val="AE4666"/>
            </a:solidFill>
            <a:ln>
              <a:noFill/>
            </a:ln>
            <a:effectLst/>
          </c:spPr>
          <c:invertIfNegative val="0"/>
          <c:cat>
            <c:strRef>
              <c:f>Sheet5!$A$247:$A$251</c:f>
              <c:strCache>
                <c:ptCount val="5"/>
                <c:pt idx="0">
                  <c:v>I  am a student (pupil)</c:v>
                </c:pt>
                <c:pt idx="1">
                  <c:v>Because of illness</c:v>
                </c:pt>
                <c:pt idx="2">
                  <c:v>Caring infant(s)</c:v>
                </c:pt>
                <c:pt idx="3">
                  <c:v>Caring sick/disabled person(s)</c:v>
                </c:pt>
                <c:pt idx="4">
                  <c:v>Other reason</c:v>
                </c:pt>
              </c:strCache>
            </c:strRef>
          </c:cat>
          <c:val>
            <c:numRef>
              <c:f>Sheet5!$D$247:$D$251</c:f>
              <c:numCache>
                <c:formatCode>0.00%</c:formatCode>
                <c:ptCount val="5"/>
                <c:pt idx="0">
                  <c:v>0.39539765845781188</c:v>
                </c:pt>
                <c:pt idx="1">
                  <c:v>0.4553734356075898</c:v>
                </c:pt>
                <c:pt idx="2">
                  <c:v>1.0157448526443277E-2</c:v>
                </c:pt>
                <c:pt idx="3">
                  <c:v>4.4247073072264838E-2</c:v>
                </c:pt>
                <c:pt idx="4">
                  <c:v>9.4824384335890188E-2</c:v>
                </c:pt>
              </c:numCache>
            </c:numRef>
          </c:val>
          <c:extLst>
            <c:ext xmlns:c16="http://schemas.microsoft.com/office/drawing/2014/chart" uri="{C3380CC4-5D6E-409C-BE32-E72D297353CC}">
              <c16:uniqueId val="{00000002-667A-4F25-BF7C-19203A34B7B0}"/>
            </c:ext>
          </c:extLst>
        </c:ser>
        <c:dLbls>
          <c:showLegendKey val="0"/>
          <c:showVal val="0"/>
          <c:showCatName val="0"/>
          <c:showSerName val="0"/>
          <c:showPercent val="0"/>
          <c:showBubbleSize val="0"/>
        </c:dLbls>
        <c:gapWidth val="219"/>
        <c:overlap val="-27"/>
        <c:axId val="383498368"/>
        <c:axId val="383507072"/>
      </c:barChart>
      <c:catAx>
        <c:axId val="38349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507072"/>
        <c:crosses val="autoZero"/>
        <c:auto val="1"/>
        <c:lblAlgn val="ctr"/>
        <c:lblOffset val="100"/>
        <c:noMultiLvlLbl val="0"/>
      </c:catAx>
      <c:valAx>
        <c:axId val="383507072"/>
        <c:scaling>
          <c:orientation val="minMax"/>
        </c:scaling>
        <c:delete val="1"/>
        <c:axPos val="l"/>
        <c:numFmt formatCode="0.00%" sourceLinked="1"/>
        <c:majorTickMark val="none"/>
        <c:minorTickMark val="none"/>
        <c:tickLblPos val="nextTo"/>
        <c:crossAx val="38349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Sheet5!$B$71</c:f>
              <c:strCache>
                <c:ptCount val="1"/>
                <c:pt idx="0">
                  <c:v>Below 40 Hours</c:v>
                </c:pt>
              </c:strCache>
            </c:strRef>
          </c:tx>
          <c:spPr>
            <a:solidFill>
              <a:srgbClr val="AE46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Sheet5!$C$69:$H$70</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Sheet5!$C$71:$H$71</c:f>
              <c:numCache>
                <c:formatCode>0%</c:formatCode>
                <c:ptCount val="6"/>
                <c:pt idx="0">
                  <c:v>0.21524894388267485</c:v>
                </c:pt>
                <c:pt idx="1">
                  <c:v>0.16905065704825481</c:v>
                </c:pt>
                <c:pt idx="2">
                  <c:v>0.19073663432880061</c:v>
                </c:pt>
                <c:pt idx="3">
                  <c:v>0.14528867751066352</c:v>
                </c:pt>
                <c:pt idx="4">
                  <c:v>0.19268870805321117</c:v>
                </c:pt>
                <c:pt idx="5">
                  <c:v>0.14244815795796614</c:v>
                </c:pt>
              </c:numCache>
            </c:numRef>
          </c:val>
          <c:extLst>
            <c:ext xmlns:c16="http://schemas.microsoft.com/office/drawing/2014/chart" uri="{C3380CC4-5D6E-409C-BE32-E72D297353CC}">
              <c16:uniqueId val="{00000000-1BCF-4852-A338-278FAA127CAE}"/>
            </c:ext>
          </c:extLst>
        </c:ser>
        <c:ser>
          <c:idx val="1"/>
          <c:order val="1"/>
          <c:tx>
            <c:strRef>
              <c:f>Sheet5!$B$72</c:f>
              <c:strCache>
                <c:ptCount val="1"/>
                <c:pt idx="0">
                  <c:v>40 Hours</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Sheet5!$C$69:$H$70</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Sheet5!$C$72:$H$72</c:f>
              <c:numCache>
                <c:formatCode>0%</c:formatCode>
                <c:ptCount val="6"/>
                <c:pt idx="0">
                  <c:v>8.4161618766305832E-2</c:v>
                </c:pt>
                <c:pt idx="1">
                  <c:v>9.1035131676961076E-2</c:v>
                </c:pt>
                <c:pt idx="2">
                  <c:v>8.8429877472836163E-2</c:v>
                </c:pt>
                <c:pt idx="3">
                  <c:v>9.0559188470675067E-2</c:v>
                </c:pt>
                <c:pt idx="4">
                  <c:v>9.0023626100272008E-2</c:v>
                </c:pt>
                <c:pt idx="5">
                  <c:v>9.5573465047600115E-2</c:v>
                </c:pt>
              </c:numCache>
            </c:numRef>
          </c:val>
          <c:extLst>
            <c:ext xmlns:c16="http://schemas.microsoft.com/office/drawing/2014/chart" uri="{C3380CC4-5D6E-409C-BE32-E72D297353CC}">
              <c16:uniqueId val="{00000001-1BCF-4852-A338-278FAA127CAE}"/>
            </c:ext>
          </c:extLst>
        </c:ser>
        <c:ser>
          <c:idx val="2"/>
          <c:order val="2"/>
          <c:tx>
            <c:strRef>
              <c:f>Sheet5!$B$73</c:f>
              <c:strCache>
                <c:ptCount val="1"/>
                <c:pt idx="0">
                  <c:v>Above 40 Hours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Sheet5!$C$69:$H$70</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Sheet5!$C$73:$H$73</c:f>
              <c:numCache>
                <c:formatCode>0%</c:formatCode>
                <c:ptCount val="6"/>
                <c:pt idx="0">
                  <c:v>0.70058943735101931</c:v>
                </c:pt>
                <c:pt idx="1">
                  <c:v>0.73991421127478407</c:v>
                </c:pt>
                <c:pt idx="2">
                  <c:v>0.72083348819836301</c:v>
                </c:pt>
                <c:pt idx="3">
                  <c:v>0.76415213401866144</c:v>
                </c:pt>
                <c:pt idx="4">
                  <c:v>0.71728766584651682</c:v>
                </c:pt>
                <c:pt idx="5">
                  <c:v>0.76197837699443371</c:v>
                </c:pt>
              </c:numCache>
            </c:numRef>
          </c:val>
          <c:extLst>
            <c:ext xmlns:c16="http://schemas.microsoft.com/office/drawing/2014/chart" uri="{C3380CC4-5D6E-409C-BE32-E72D297353CC}">
              <c16:uniqueId val="{00000002-1BCF-4852-A338-278FAA127CAE}"/>
            </c:ext>
          </c:extLst>
        </c:ser>
        <c:dLbls>
          <c:dLblPos val="outEnd"/>
          <c:showLegendKey val="0"/>
          <c:showVal val="1"/>
          <c:showCatName val="0"/>
          <c:showSerName val="0"/>
          <c:showPercent val="0"/>
          <c:showBubbleSize val="0"/>
        </c:dLbls>
        <c:gapWidth val="219"/>
        <c:overlap val="-27"/>
        <c:axId val="383487488"/>
        <c:axId val="383495104"/>
      </c:barChart>
      <c:catAx>
        <c:axId val="38348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495104"/>
        <c:crosses val="autoZero"/>
        <c:auto val="1"/>
        <c:lblAlgn val="ctr"/>
        <c:lblOffset val="100"/>
        <c:noMultiLvlLbl val="0"/>
      </c:catAx>
      <c:valAx>
        <c:axId val="383495104"/>
        <c:scaling>
          <c:orientation val="minMax"/>
        </c:scaling>
        <c:delete val="1"/>
        <c:axPos val="l"/>
        <c:numFmt formatCode="0%" sourceLinked="1"/>
        <c:majorTickMark val="none"/>
        <c:minorTickMark val="none"/>
        <c:tickLblPos val="nextTo"/>
        <c:crossAx val="38348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Sheet5!$A$274</c:f>
              <c:strCache>
                <c:ptCount val="1"/>
                <c:pt idx="0">
                  <c:v>Below 40 Hours</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Sheet5!$B$272:$G$273</c:f>
              <c:multiLvlStrCache>
                <c:ptCount val="6"/>
                <c:lvl>
                  <c:pt idx="0">
                    <c:v>Married Female</c:v>
                  </c:pt>
                  <c:pt idx="1">
                    <c:v>Single Female</c:v>
                  </c:pt>
                  <c:pt idx="2">
                    <c:v>Married Female</c:v>
                  </c:pt>
                  <c:pt idx="3">
                    <c:v>Single Female</c:v>
                  </c:pt>
                  <c:pt idx="4">
                    <c:v>Married Female</c:v>
                  </c:pt>
                  <c:pt idx="5">
                    <c:v>Single Female</c:v>
                  </c:pt>
                </c:lvl>
                <c:lvl>
                  <c:pt idx="0">
                    <c:v>2017</c:v>
                  </c:pt>
                  <c:pt idx="2">
                    <c:v>2018</c:v>
                  </c:pt>
                  <c:pt idx="4">
                    <c:v>2019</c:v>
                  </c:pt>
                </c:lvl>
              </c:multiLvlStrCache>
            </c:multiLvlStrRef>
          </c:cat>
          <c:val>
            <c:numRef>
              <c:f>Sheet5!$B$274:$G$274</c:f>
              <c:numCache>
                <c:formatCode>0%</c:formatCode>
                <c:ptCount val="6"/>
                <c:pt idx="0">
                  <c:v>0.25091626363246072</c:v>
                </c:pt>
                <c:pt idx="1">
                  <c:v>0.13164302312238224</c:v>
                </c:pt>
                <c:pt idx="2">
                  <c:v>0.22626109017979121</c:v>
                </c:pt>
                <c:pt idx="3">
                  <c:v>0.10945537392690385</c:v>
                </c:pt>
                <c:pt idx="4">
                  <c:v>0.22823148603910742</c:v>
                </c:pt>
                <c:pt idx="5">
                  <c:v>0.11491961254800899</c:v>
                </c:pt>
              </c:numCache>
            </c:numRef>
          </c:val>
          <c:extLst>
            <c:ext xmlns:c16="http://schemas.microsoft.com/office/drawing/2014/chart" uri="{C3380CC4-5D6E-409C-BE32-E72D297353CC}">
              <c16:uniqueId val="{00000000-0533-476A-A480-D172F292187F}"/>
            </c:ext>
          </c:extLst>
        </c:ser>
        <c:ser>
          <c:idx val="1"/>
          <c:order val="1"/>
          <c:tx>
            <c:strRef>
              <c:f>Sheet5!$A$275</c:f>
              <c:strCache>
                <c:ptCount val="1"/>
                <c:pt idx="0">
                  <c:v>40 Hours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Sheet5!$B$272:$G$273</c:f>
              <c:multiLvlStrCache>
                <c:ptCount val="6"/>
                <c:lvl>
                  <c:pt idx="0">
                    <c:v>Married Female</c:v>
                  </c:pt>
                  <c:pt idx="1">
                    <c:v>Single Female</c:v>
                  </c:pt>
                  <c:pt idx="2">
                    <c:v>Married Female</c:v>
                  </c:pt>
                  <c:pt idx="3">
                    <c:v>Single Female</c:v>
                  </c:pt>
                  <c:pt idx="4">
                    <c:v>Married Female</c:v>
                  </c:pt>
                  <c:pt idx="5">
                    <c:v>Single Female</c:v>
                  </c:pt>
                </c:lvl>
                <c:lvl>
                  <c:pt idx="0">
                    <c:v>2017</c:v>
                  </c:pt>
                  <c:pt idx="2">
                    <c:v>2018</c:v>
                  </c:pt>
                  <c:pt idx="4">
                    <c:v>2019</c:v>
                  </c:pt>
                </c:lvl>
              </c:multiLvlStrCache>
            </c:multiLvlStrRef>
          </c:cat>
          <c:val>
            <c:numRef>
              <c:f>Sheet5!$B$275:$G$275</c:f>
              <c:numCache>
                <c:formatCode>0%</c:formatCode>
                <c:ptCount val="6"/>
                <c:pt idx="0">
                  <c:v>8.8536777621298468E-2</c:v>
                </c:pt>
                <c:pt idx="1">
                  <c:v>0.11103889351081531</c:v>
                </c:pt>
                <c:pt idx="2">
                  <c:v>9.5676680617465204E-2</c:v>
                </c:pt>
                <c:pt idx="3">
                  <c:v>0.10819061479421675</c:v>
                </c:pt>
                <c:pt idx="4">
                  <c:v>9.9460458717568409E-2</c:v>
                </c:pt>
                <c:pt idx="5">
                  <c:v>0.10234912715209404</c:v>
                </c:pt>
              </c:numCache>
            </c:numRef>
          </c:val>
          <c:extLst>
            <c:ext xmlns:c16="http://schemas.microsoft.com/office/drawing/2014/chart" uri="{C3380CC4-5D6E-409C-BE32-E72D297353CC}">
              <c16:uniqueId val="{00000001-0533-476A-A480-D172F292187F}"/>
            </c:ext>
          </c:extLst>
        </c:ser>
        <c:ser>
          <c:idx val="2"/>
          <c:order val="2"/>
          <c:tx>
            <c:strRef>
              <c:f>Sheet5!$A$276</c:f>
              <c:strCache>
                <c:ptCount val="1"/>
                <c:pt idx="0">
                  <c:v>Above 40 Hours</c:v>
                </c:pt>
              </c:strCache>
            </c:strRef>
          </c:tx>
          <c:spPr>
            <a:solidFill>
              <a:srgbClr val="AE46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Sheet5!$B$272:$G$273</c:f>
              <c:multiLvlStrCache>
                <c:ptCount val="6"/>
                <c:lvl>
                  <c:pt idx="0">
                    <c:v>Married Female</c:v>
                  </c:pt>
                  <c:pt idx="1">
                    <c:v>Single Female</c:v>
                  </c:pt>
                  <c:pt idx="2">
                    <c:v>Married Female</c:v>
                  </c:pt>
                  <c:pt idx="3">
                    <c:v>Single Female</c:v>
                  </c:pt>
                  <c:pt idx="4">
                    <c:v>Married Female</c:v>
                  </c:pt>
                  <c:pt idx="5">
                    <c:v>Single Female</c:v>
                  </c:pt>
                </c:lvl>
                <c:lvl>
                  <c:pt idx="0">
                    <c:v>2017</c:v>
                  </c:pt>
                  <c:pt idx="2">
                    <c:v>2018</c:v>
                  </c:pt>
                  <c:pt idx="4">
                    <c:v>2019</c:v>
                  </c:pt>
                </c:lvl>
              </c:multiLvlStrCache>
            </c:multiLvlStrRef>
          </c:cat>
          <c:val>
            <c:numRef>
              <c:f>Sheet5!$B$276:$G$276</c:f>
              <c:numCache>
                <c:formatCode>0%</c:formatCode>
                <c:ptCount val="6"/>
                <c:pt idx="0">
                  <c:v>0.66054695874624081</c:v>
                </c:pt>
                <c:pt idx="1">
                  <c:v>0.75731808336680251</c:v>
                </c:pt>
                <c:pt idx="2">
                  <c:v>0.67806222920274362</c:v>
                </c:pt>
                <c:pt idx="3">
                  <c:v>0.78235401127887938</c:v>
                </c:pt>
                <c:pt idx="4">
                  <c:v>0.67230805524332415</c:v>
                </c:pt>
                <c:pt idx="5">
                  <c:v>0.78273126029989692</c:v>
                </c:pt>
              </c:numCache>
            </c:numRef>
          </c:val>
          <c:extLst>
            <c:ext xmlns:c16="http://schemas.microsoft.com/office/drawing/2014/chart" uri="{C3380CC4-5D6E-409C-BE32-E72D297353CC}">
              <c16:uniqueId val="{00000002-0533-476A-A480-D172F292187F}"/>
            </c:ext>
          </c:extLst>
        </c:ser>
        <c:dLbls>
          <c:dLblPos val="outEnd"/>
          <c:showLegendKey val="0"/>
          <c:showVal val="1"/>
          <c:showCatName val="0"/>
          <c:showSerName val="0"/>
          <c:showPercent val="0"/>
          <c:showBubbleSize val="0"/>
        </c:dLbls>
        <c:gapWidth val="219"/>
        <c:overlap val="-27"/>
        <c:axId val="383496192"/>
        <c:axId val="383483136"/>
      </c:barChart>
      <c:catAx>
        <c:axId val="38349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483136"/>
        <c:crosses val="autoZero"/>
        <c:auto val="1"/>
        <c:lblAlgn val="ctr"/>
        <c:lblOffset val="100"/>
        <c:noMultiLvlLbl val="0"/>
      </c:catAx>
      <c:valAx>
        <c:axId val="383483136"/>
        <c:scaling>
          <c:orientation val="minMax"/>
        </c:scaling>
        <c:delete val="1"/>
        <c:axPos val="l"/>
        <c:numFmt formatCode="0%" sourceLinked="1"/>
        <c:majorTickMark val="none"/>
        <c:minorTickMark val="none"/>
        <c:tickLblPos val="nextTo"/>
        <c:crossAx val="38349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Sheet5!$A$287</c:f>
              <c:strCache>
                <c:ptCount val="1"/>
                <c:pt idx="0">
                  <c:v>Below 40 Hours</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Sheet5!$B$285:$G$286</c:f>
              <c:multiLvlStrCache>
                <c:ptCount val="6"/>
                <c:lvl>
                  <c:pt idx="0">
                    <c:v>Married Male</c:v>
                  </c:pt>
                  <c:pt idx="1">
                    <c:v>Single Male</c:v>
                  </c:pt>
                  <c:pt idx="2">
                    <c:v>Married Male</c:v>
                  </c:pt>
                  <c:pt idx="3">
                    <c:v>Single Male</c:v>
                  </c:pt>
                  <c:pt idx="4">
                    <c:v>Married Male</c:v>
                  </c:pt>
                  <c:pt idx="5">
                    <c:v>Single Male</c:v>
                  </c:pt>
                </c:lvl>
                <c:lvl>
                  <c:pt idx="0">
                    <c:v>2017</c:v>
                  </c:pt>
                  <c:pt idx="2">
                    <c:v>2018</c:v>
                  </c:pt>
                  <c:pt idx="4">
                    <c:v>2019</c:v>
                  </c:pt>
                </c:lvl>
              </c:multiLvlStrCache>
            </c:multiLvlStrRef>
          </c:cat>
          <c:val>
            <c:numRef>
              <c:f>Sheet5!$B$287:$G$287</c:f>
              <c:numCache>
                <c:formatCode>0%</c:formatCode>
                <c:ptCount val="6"/>
                <c:pt idx="0">
                  <c:v>0.13059364502608531</c:v>
                </c:pt>
                <c:pt idx="1">
                  <c:v>0.1380968783877968</c:v>
                </c:pt>
                <c:pt idx="2">
                  <c:v>0.11163001894562131</c:v>
                </c:pt>
                <c:pt idx="3">
                  <c:v>0.1145094574177597</c:v>
                </c:pt>
                <c:pt idx="4">
                  <c:v>0.10941872487686392</c:v>
                </c:pt>
                <c:pt idx="5">
                  <c:v>0.10981264213681285</c:v>
                </c:pt>
              </c:numCache>
            </c:numRef>
          </c:val>
          <c:extLst>
            <c:ext xmlns:c16="http://schemas.microsoft.com/office/drawing/2014/chart" uri="{C3380CC4-5D6E-409C-BE32-E72D297353CC}">
              <c16:uniqueId val="{00000000-70FC-4FA7-94C9-B4E11ECD88D5}"/>
            </c:ext>
          </c:extLst>
        </c:ser>
        <c:ser>
          <c:idx val="1"/>
          <c:order val="1"/>
          <c:tx>
            <c:strRef>
              <c:f>Sheet5!$A$288</c:f>
              <c:strCache>
                <c:ptCount val="1"/>
                <c:pt idx="0">
                  <c:v>40 Hours</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Sheet5!$B$285:$G$286</c:f>
              <c:multiLvlStrCache>
                <c:ptCount val="6"/>
                <c:lvl>
                  <c:pt idx="0">
                    <c:v>Married Male</c:v>
                  </c:pt>
                  <c:pt idx="1">
                    <c:v>Single Male</c:v>
                  </c:pt>
                  <c:pt idx="2">
                    <c:v>Married Male</c:v>
                  </c:pt>
                  <c:pt idx="3">
                    <c:v>Single Male</c:v>
                  </c:pt>
                  <c:pt idx="4">
                    <c:v>Married Male</c:v>
                  </c:pt>
                  <c:pt idx="5">
                    <c:v>Single Male</c:v>
                  </c:pt>
                </c:lvl>
                <c:lvl>
                  <c:pt idx="0">
                    <c:v>2017</c:v>
                  </c:pt>
                  <c:pt idx="2">
                    <c:v>2018</c:v>
                  </c:pt>
                  <c:pt idx="4">
                    <c:v>2019</c:v>
                  </c:pt>
                </c:lvl>
              </c:multiLvlStrCache>
            </c:multiLvlStrRef>
          </c:cat>
          <c:val>
            <c:numRef>
              <c:f>Sheet5!$B$288:$G$288</c:f>
              <c:numCache>
                <c:formatCode>0%</c:formatCode>
                <c:ptCount val="6"/>
                <c:pt idx="0">
                  <c:v>7.5460271804218049E-2</c:v>
                </c:pt>
                <c:pt idx="1">
                  <c:v>6.6819953036981058E-2</c:v>
                </c:pt>
                <c:pt idx="2">
                  <c:v>7.3670551621369568E-2</c:v>
                </c:pt>
                <c:pt idx="3">
                  <c:v>6.8458606877434436E-2</c:v>
                </c:pt>
                <c:pt idx="4">
                  <c:v>7.4449253825316308E-2</c:v>
                </c:pt>
                <c:pt idx="5">
                  <c:v>7.9382828221562576E-2</c:v>
                </c:pt>
              </c:numCache>
            </c:numRef>
          </c:val>
          <c:extLst>
            <c:ext xmlns:c16="http://schemas.microsoft.com/office/drawing/2014/chart" uri="{C3380CC4-5D6E-409C-BE32-E72D297353CC}">
              <c16:uniqueId val="{00000001-70FC-4FA7-94C9-B4E11ECD88D5}"/>
            </c:ext>
          </c:extLst>
        </c:ser>
        <c:ser>
          <c:idx val="2"/>
          <c:order val="2"/>
          <c:tx>
            <c:strRef>
              <c:f>Sheet5!$A$289</c:f>
              <c:strCache>
                <c:ptCount val="1"/>
                <c:pt idx="0">
                  <c:v>Above 40 Hours</c:v>
                </c:pt>
              </c:strCache>
            </c:strRef>
          </c:tx>
          <c:spPr>
            <a:solidFill>
              <a:srgbClr val="AE46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Sheet5!$B$285:$G$286</c:f>
              <c:multiLvlStrCache>
                <c:ptCount val="6"/>
                <c:lvl>
                  <c:pt idx="0">
                    <c:v>Married Male</c:v>
                  </c:pt>
                  <c:pt idx="1">
                    <c:v>Single Male</c:v>
                  </c:pt>
                  <c:pt idx="2">
                    <c:v>Married Male</c:v>
                  </c:pt>
                  <c:pt idx="3">
                    <c:v>Single Male</c:v>
                  </c:pt>
                  <c:pt idx="4">
                    <c:v>Married Male</c:v>
                  </c:pt>
                  <c:pt idx="5">
                    <c:v>Single Male</c:v>
                  </c:pt>
                </c:lvl>
                <c:lvl>
                  <c:pt idx="0">
                    <c:v>2017</c:v>
                  </c:pt>
                  <c:pt idx="2">
                    <c:v>2018</c:v>
                  </c:pt>
                  <c:pt idx="4">
                    <c:v>2019</c:v>
                  </c:pt>
                </c:lvl>
              </c:multiLvlStrCache>
            </c:multiLvlStrRef>
          </c:cat>
          <c:val>
            <c:numRef>
              <c:f>Sheet5!$B$289:$G$289</c:f>
              <c:numCache>
                <c:formatCode>0%</c:formatCode>
                <c:ptCount val="6"/>
                <c:pt idx="0">
                  <c:v>0.79394608316969661</c:v>
                </c:pt>
                <c:pt idx="1">
                  <c:v>0.7950831685752221</c:v>
                </c:pt>
                <c:pt idx="2">
                  <c:v>0.8146994294330091</c:v>
                </c:pt>
                <c:pt idx="3">
                  <c:v>0.81703193570480592</c:v>
                </c:pt>
                <c:pt idx="4">
                  <c:v>0.81613202129781981</c:v>
                </c:pt>
                <c:pt idx="5">
                  <c:v>0.81080452964162453</c:v>
                </c:pt>
              </c:numCache>
            </c:numRef>
          </c:val>
          <c:extLst>
            <c:ext xmlns:c16="http://schemas.microsoft.com/office/drawing/2014/chart" uri="{C3380CC4-5D6E-409C-BE32-E72D297353CC}">
              <c16:uniqueId val="{00000002-70FC-4FA7-94C9-B4E11ECD88D5}"/>
            </c:ext>
          </c:extLst>
        </c:ser>
        <c:dLbls>
          <c:dLblPos val="outEnd"/>
          <c:showLegendKey val="0"/>
          <c:showVal val="1"/>
          <c:showCatName val="0"/>
          <c:showSerName val="0"/>
          <c:showPercent val="0"/>
          <c:showBubbleSize val="0"/>
        </c:dLbls>
        <c:gapWidth val="219"/>
        <c:overlap val="-27"/>
        <c:axId val="383480416"/>
        <c:axId val="383483680"/>
      </c:barChart>
      <c:catAx>
        <c:axId val="38348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483680"/>
        <c:crosses val="autoZero"/>
        <c:auto val="1"/>
        <c:lblAlgn val="ctr"/>
        <c:lblOffset val="100"/>
        <c:noMultiLvlLbl val="0"/>
      </c:catAx>
      <c:valAx>
        <c:axId val="383483680"/>
        <c:scaling>
          <c:orientation val="minMax"/>
        </c:scaling>
        <c:delete val="1"/>
        <c:axPos val="l"/>
        <c:numFmt formatCode="0%" sourceLinked="1"/>
        <c:majorTickMark val="none"/>
        <c:minorTickMark val="none"/>
        <c:tickLblPos val="nextTo"/>
        <c:crossAx val="38348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9492563429571"/>
          <c:y val="5.0925925925925923E-2"/>
          <c:w val="0.85334951881014875"/>
          <c:h val="0.40258384368620587"/>
        </c:manualLayout>
      </c:layout>
      <c:barChart>
        <c:barDir val="col"/>
        <c:grouping val="clustered"/>
        <c:varyColors val="0"/>
        <c:ser>
          <c:idx val="0"/>
          <c:order val="0"/>
          <c:tx>
            <c:strRef>
              <c:f>Graphs!$A$110</c:f>
              <c:strCache>
                <c:ptCount val="1"/>
                <c:pt idx="0">
                  <c:v>Lack of Kindergaten</c:v>
                </c:pt>
              </c:strCache>
            </c:strRef>
          </c:tx>
          <c:spPr>
            <a:solidFill>
              <a:srgbClr val="AE4666"/>
            </a:solidFill>
            <a:ln>
              <a:noFill/>
            </a:ln>
            <a:effectLst/>
          </c:spPr>
          <c:invertIfNegative val="0"/>
          <c:dLbls>
            <c:dLbl>
              <c:idx val="3"/>
              <c:layout>
                <c:manualLayout>
                  <c:x val="5.8548009367681503E-3"/>
                  <c:y val="-2.98380221653878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3C-4CAD-8C5C-2D21238BA5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Graphs!$B$108:$M$109</c:f>
              <c:multiLvlStrCache>
                <c:ptCount val="12"/>
                <c:lvl>
                  <c:pt idx="0">
                    <c:v>Employed Female</c:v>
                  </c:pt>
                  <c:pt idx="1">
                    <c:v>Unemployed Female</c:v>
                  </c:pt>
                  <c:pt idx="2">
                    <c:v>InactiveFemale</c:v>
                  </c:pt>
                  <c:pt idx="3">
                    <c:v>Employed Male</c:v>
                  </c:pt>
                  <c:pt idx="4">
                    <c:v>Unemployed Male</c:v>
                  </c:pt>
                  <c:pt idx="5">
                    <c:v>Inactive Male</c:v>
                  </c:pt>
                  <c:pt idx="6">
                    <c:v>Employed Female</c:v>
                  </c:pt>
                  <c:pt idx="7">
                    <c:v>Unemployed Female</c:v>
                  </c:pt>
                  <c:pt idx="8">
                    <c:v>Inactive Female</c:v>
                  </c:pt>
                  <c:pt idx="9">
                    <c:v>Employed Male</c:v>
                  </c:pt>
                  <c:pt idx="10">
                    <c:v>Unemployed Male</c:v>
                  </c:pt>
                  <c:pt idx="11">
                    <c:v>Inactive Male</c:v>
                  </c:pt>
                </c:lvl>
                <c:lvl>
                  <c:pt idx="0">
                    <c:v>Yes, it is a problem</c:v>
                  </c:pt>
                  <c:pt idx="3">
                    <c:v>Yes, it is a problem</c:v>
                  </c:pt>
                  <c:pt idx="6">
                    <c:v>No, it is not a problem</c:v>
                  </c:pt>
                  <c:pt idx="9">
                    <c:v>No, it is not a problem</c:v>
                  </c:pt>
                </c:lvl>
              </c:multiLvlStrCache>
            </c:multiLvlStrRef>
          </c:cat>
          <c:val>
            <c:numRef>
              <c:f>Graphs!$B$110:$M$110</c:f>
              <c:numCache>
                <c:formatCode>0.0%</c:formatCode>
                <c:ptCount val="12"/>
                <c:pt idx="0">
                  <c:v>0.37990000000000002</c:v>
                </c:pt>
                <c:pt idx="1">
                  <c:v>0.25840000000000002</c:v>
                </c:pt>
                <c:pt idx="2">
                  <c:v>0.29160000000000003</c:v>
                </c:pt>
                <c:pt idx="3">
                  <c:v>0.35139999999999999</c:v>
                </c:pt>
                <c:pt idx="4">
                  <c:v>0.1721</c:v>
                </c:pt>
                <c:pt idx="5">
                  <c:v>0.17749999999999999</c:v>
                </c:pt>
                <c:pt idx="6">
                  <c:v>0.51029999999999998</c:v>
                </c:pt>
                <c:pt idx="7">
                  <c:v>0.63729999999999998</c:v>
                </c:pt>
                <c:pt idx="8">
                  <c:v>0.53169999999999995</c:v>
                </c:pt>
                <c:pt idx="9">
                  <c:v>0.47070000000000001</c:v>
                </c:pt>
                <c:pt idx="10">
                  <c:v>0.6048</c:v>
                </c:pt>
                <c:pt idx="11">
                  <c:v>0.51659999999999995</c:v>
                </c:pt>
              </c:numCache>
            </c:numRef>
          </c:val>
          <c:extLst>
            <c:ext xmlns:c16="http://schemas.microsoft.com/office/drawing/2014/chart" uri="{C3380CC4-5D6E-409C-BE32-E72D297353CC}">
              <c16:uniqueId val="{00000000-7E3C-4CAD-8C5C-2D21238BA5DC}"/>
            </c:ext>
          </c:extLst>
        </c:ser>
        <c:ser>
          <c:idx val="1"/>
          <c:order val="1"/>
          <c:tx>
            <c:strRef>
              <c:f>Graphs!$A$111</c:f>
              <c:strCache>
                <c:ptCount val="1"/>
                <c:pt idx="0">
                  <c:v>Lack of Affordable Childcare Services</c:v>
                </c:pt>
              </c:strCache>
            </c:strRef>
          </c:tx>
          <c:spPr>
            <a:solidFill>
              <a:srgbClr val="F4BEBF"/>
            </a:solidFill>
            <a:ln>
              <a:noFill/>
            </a:ln>
            <a:effectLst/>
          </c:spPr>
          <c:invertIfNegative val="0"/>
          <c:dLbls>
            <c:dLbl>
              <c:idx val="6"/>
              <c:layout>
                <c:manualLayout>
                  <c:x val="1.1709601873536157E-2"/>
                  <c:y val="4.26257459505539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3C-4CAD-8C5C-2D21238BA5DC}"/>
                </c:ext>
              </c:extLst>
            </c:dLbl>
            <c:dLbl>
              <c:idx val="7"/>
              <c:layout>
                <c:manualLayout>
                  <c:x val="1.5612802498048257E-2"/>
                  <c:y val="8.52514919011082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3C-4CAD-8C5C-2D21238BA5DC}"/>
                </c:ext>
              </c:extLst>
            </c:dLbl>
            <c:dLbl>
              <c:idx val="8"/>
              <c:layout>
                <c:manualLayout>
                  <c:x val="2.1467603434816549E-2"/>
                  <c:y val="1.953657453916111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3C-4CAD-8C5C-2D21238BA5DC}"/>
                </c:ext>
              </c:extLst>
            </c:dLbl>
            <c:dLbl>
              <c:idx val="9"/>
              <c:layout>
                <c:manualLayout>
                  <c:x val="1.5612802498048257E-2"/>
                  <c:y val="1.70502983802216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3C-4CAD-8C5C-2D21238BA5DC}"/>
                </c:ext>
              </c:extLst>
            </c:dLbl>
            <c:dLbl>
              <c:idx val="10"/>
              <c:layout>
                <c:manualLayout>
                  <c:x val="2.3419203747072456E-2"/>
                  <c:y val="2.98380221653878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3C-4CAD-8C5C-2D21238BA5DC}"/>
                </c:ext>
              </c:extLst>
            </c:dLbl>
            <c:dLbl>
              <c:idx val="11"/>
              <c:layout>
                <c:manualLayout>
                  <c:x val="2.1467603434816549E-2"/>
                  <c:y val="-1.953657453916111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3C-4CAD-8C5C-2D21238BA5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Graphs!$B$108:$M$109</c:f>
              <c:multiLvlStrCache>
                <c:ptCount val="12"/>
                <c:lvl>
                  <c:pt idx="0">
                    <c:v>Employed Female</c:v>
                  </c:pt>
                  <c:pt idx="1">
                    <c:v>Unemployed Female</c:v>
                  </c:pt>
                  <c:pt idx="2">
                    <c:v>InactiveFemale</c:v>
                  </c:pt>
                  <c:pt idx="3">
                    <c:v>Employed Male</c:v>
                  </c:pt>
                  <c:pt idx="4">
                    <c:v>Unemployed Male</c:v>
                  </c:pt>
                  <c:pt idx="5">
                    <c:v>Inactive Male</c:v>
                  </c:pt>
                  <c:pt idx="6">
                    <c:v>Employed Female</c:v>
                  </c:pt>
                  <c:pt idx="7">
                    <c:v>Unemployed Female</c:v>
                  </c:pt>
                  <c:pt idx="8">
                    <c:v>Inactive Female</c:v>
                  </c:pt>
                  <c:pt idx="9">
                    <c:v>Employed Male</c:v>
                  </c:pt>
                  <c:pt idx="10">
                    <c:v>Unemployed Male</c:v>
                  </c:pt>
                  <c:pt idx="11">
                    <c:v>Inactive Male</c:v>
                  </c:pt>
                </c:lvl>
                <c:lvl>
                  <c:pt idx="0">
                    <c:v>Yes, it is a problem</c:v>
                  </c:pt>
                  <c:pt idx="3">
                    <c:v>Yes, it is a problem</c:v>
                  </c:pt>
                  <c:pt idx="6">
                    <c:v>No, it is not a problem</c:v>
                  </c:pt>
                  <c:pt idx="9">
                    <c:v>No, it is not a problem</c:v>
                  </c:pt>
                </c:lvl>
              </c:multiLvlStrCache>
            </c:multiLvlStrRef>
          </c:cat>
          <c:val>
            <c:numRef>
              <c:f>Graphs!$B$111:$M$111</c:f>
              <c:numCache>
                <c:formatCode>0.0%</c:formatCode>
                <c:ptCount val="12"/>
                <c:pt idx="0">
                  <c:v>0.42770000000000002</c:v>
                </c:pt>
                <c:pt idx="1">
                  <c:v>0.32590000000000002</c:v>
                </c:pt>
                <c:pt idx="2">
                  <c:v>0.36859999999999998</c:v>
                </c:pt>
                <c:pt idx="3">
                  <c:v>0.32040000000000002</c:v>
                </c:pt>
                <c:pt idx="4">
                  <c:v>0.1313</c:v>
                </c:pt>
                <c:pt idx="5">
                  <c:v>0.24460000000000001</c:v>
                </c:pt>
                <c:pt idx="6">
                  <c:v>0.38200000000000001</c:v>
                </c:pt>
                <c:pt idx="7">
                  <c:v>0.43519999999999998</c:v>
                </c:pt>
                <c:pt idx="8">
                  <c:v>0.39190000000000003</c:v>
                </c:pt>
                <c:pt idx="9">
                  <c:v>0.39910000000000001</c:v>
                </c:pt>
                <c:pt idx="10">
                  <c:v>0.44529999999999997</c:v>
                </c:pt>
                <c:pt idx="11">
                  <c:v>0.4199</c:v>
                </c:pt>
              </c:numCache>
            </c:numRef>
          </c:val>
          <c:extLst>
            <c:ext xmlns:c16="http://schemas.microsoft.com/office/drawing/2014/chart" uri="{C3380CC4-5D6E-409C-BE32-E72D297353CC}">
              <c16:uniqueId val="{00000001-7E3C-4CAD-8C5C-2D21238BA5DC}"/>
            </c:ext>
          </c:extLst>
        </c:ser>
        <c:dLbls>
          <c:dLblPos val="outEnd"/>
          <c:showLegendKey val="0"/>
          <c:showVal val="1"/>
          <c:showCatName val="0"/>
          <c:showSerName val="0"/>
          <c:showPercent val="0"/>
          <c:showBubbleSize val="0"/>
        </c:dLbls>
        <c:gapWidth val="219"/>
        <c:overlap val="-27"/>
        <c:axId val="1466405311"/>
        <c:axId val="1159147855"/>
      </c:barChart>
      <c:catAx>
        <c:axId val="1466405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47855"/>
        <c:crosses val="autoZero"/>
        <c:auto val="1"/>
        <c:lblAlgn val="ctr"/>
        <c:lblOffset val="100"/>
        <c:noMultiLvlLbl val="0"/>
      </c:catAx>
      <c:valAx>
        <c:axId val="115914785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405311"/>
        <c:crosses val="autoZero"/>
        <c:crossBetween val="between"/>
      </c:valAx>
      <c:spPr>
        <a:noFill/>
        <a:ln>
          <a:noFill/>
        </a:ln>
        <a:effectLst/>
      </c:spPr>
    </c:plotArea>
    <c:legend>
      <c:legendPos val="b"/>
      <c:layout>
        <c:manualLayout>
          <c:xMode val="edge"/>
          <c:yMode val="edge"/>
          <c:x val="0.12291797900262467"/>
          <c:y val="0.89409667541557303"/>
          <c:w val="0.75416404199475062"/>
          <c:h val="0.105903324584426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Graphs!$B$21</c:f>
              <c:strCache>
                <c:ptCount val="1"/>
                <c:pt idx="0">
                  <c:v>HH with unemployed female</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Graphs!$A$22:$A$30</c:f>
              <c:strCache>
                <c:ptCount val="9"/>
                <c:pt idx="0">
                  <c:v>0-500</c:v>
                </c:pt>
                <c:pt idx="1">
                  <c:v>500-1000</c:v>
                </c:pt>
                <c:pt idx="2">
                  <c:v>100-1500</c:v>
                </c:pt>
                <c:pt idx="3">
                  <c:v>1500-2000</c:v>
                </c:pt>
                <c:pt idx="4">
                  <c:v>2000-2500</c:v>
                </c:pt>
                <c:pt idx="5">
                  <c:v>2500-3000</c:v>
                </c:pt>
                <c:pt idx="6">
                  <c:v>3000-3500</c:v>
                </c:pt>
                <c:pt idx="7">
                  <c:v>3500-4000</c:v>
                </c:pt>
                <c:pt idx="8">
                  <c:v>4000+</c:v>
                </c:pt>
              </c:strCache>
            </c:strRef>
          </c:cat>
          <c:val>
            <c:numRef>
              <c:f>Graphs!$B$22:$B$30</c:f>
              <c:numCache>
                <c:formatCode>0.0%</c:formatCode>
                <c:ptCount val="9"/>
                <c:pt idx="0">
                  <c:v>0.38679999999999998</c:v>
                </c:pt>
                <c:pt idx="1">
                  <c:v>0.25419999999999998</c:v>
                </c:pt>
                <c:pt idx="2">
                  <c:v>5.7000000000000002E-2</c:v>
                </c:pt>
                <c:pt idx="3">
                  <c:v>2.58E-2</c:v>
                </c:pt>
                <c:pt idx="4">
                  <c:v>1.3100000000000001E-2</c:v>
                </c:pt>
                <c:pt idx="5">
                  <c:v>8.9999999999999993E-3</c:v>
                </c:pt>
                <c:pt idx="6">
                  <c:v>0</c:v>
                </c:pt>
                <c:pt idx="7">
                  <c:v>1.8E-3</c:v>
                </c:pt>
                <c:pt idx="8">
                  <c:v>0</c:v>
                </c:pt>
              </c:numCache>
            </c:numRef>
          </c:val>
          <c:extLst>
            <c:ext xmlns:c16="http://schemas.microsoft.com/office/drawing/2014/chart" uri="{C3380CC4-5D6E-409C-BE32-E72D297353CC}">
              <c16:uniqueId val="{00000000-5A2F-4F29-BC8D-CC31FC75362E}"/>
            </c:ext>
          </c:extLst>
        </c:ser>
        <c:ser>
          <c:idx val="1"/>
          <c:order val="1"/>
          <c:tx>
            <c:strRef>
              <c:f>Graphs!$C$21</c:f>
              <c:strCache>
                <c:ptCount val="1"/>
                <c:pt idx="0">
                  <c:v>HH with employed female</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Graphs!$A$22:$A$30</c:f>
              <c:strCache>
                <c:ptCount val="9"/>
                <c:pt idx="0">
                  <c:v>0-500</c:v>
                </c:pt>
                <c:pt idx="1">
                  <c:v>500-1000</c:v>
                </c:pt>
                <c:pt idx="2">
                  <c:v>100-1500</c:v>
                </c:pt>
                <c:pt idx="3">
                  <c:v>1500-2000</c:v>
                </c:pt>
                <c:pt idx="4">
                  <c:v>2000-2500</c:v>
                </c:pt>
                <c:pt idx="5">
                  <c:v>2500-3000</c:v>
                </c:pt>
                <c:pt idx="6">
                  <c:v>3000-3500</c:v>
                </c:pt>
                <c:pt idx="7">
                  <c:v>3500-4000</c:v>
                </c:pt>
                <c:pt idx="8">
                  <c:v>4000+</c:v>
                </c:pt>
              </c:strCache>
            </c:strRef>
          </c:cat>
          <c:val>
            <c:numRef>
              <c:f>Graphs!$C$22:$C$30</c:f>
              <c:numCache>
                <c:formatCode>0.0%</c:formatCode>
                <c:ptCount val="9"/>
                <c:pt idx="0">
                  <c:v>0.30669999999999997</c:v>
                </c:pt>
                <c:pt idx="1">
                  <c:v>0.23499999999999999</c:v>
                </c:pt>
                <c:pt idx="2">
                  <c:v>8.5800000000000001E-2</c:v>
                </c:pt>
                <c:pt idx="3">
                  <c:v>5.0200000000000002E-2</c:v>
                </c:pt>
                <c:pt idx="4">
                  <c:v>1.52E-2</c:v>
                </c:pt>
                <c:pt idx="5">
                  <c:v>7.3000000000000001E-3</c:v>
                </c:pt>
                <c:pt idx="6">
                  <c:v>3.3E-3</c:v>
                </c:pt>
                <c:pt idx="7">
                  <c:v>8.2000000000000007E-3</c:v>
                </c:pt>
                <c:pt idx="8">
                  <c:v>2.5999999999999999E-3</c:v>
                </c:pt>
              </c:numCache>
            </c:numRef>
          </c:val>
          <c:extLst>
            <c:ext xmlns:c16="http://schemas.microsoft.com/office/drawing/2014/chart" uri="{C3380CC4-5D6E-409C-BE32-E72D297353CC}">
              <c16:uniqueId val="{00000001-5A2F-4F29-BC8D-CC31FC75362E}"/>
            </c:ext>
          </c:extLst>
        </c:ser>
        <c:dLbls>
          <c:dLblPos val="outEnd"/>
          <c:showLegendKey val="0"/>
          <c:showVal val="1"/>
          <c:showCatName val="0"/>
          <c:showSerName val="0"/>
          <c:showPercent val="0"/>
          <c:showBubbleSize val="0"/>
        </c:dLbls>
        <c:gapWidth val="219"/>
        <c:overlap val="-27"/>
        <c:axId val="1077258480"/>
        <c:axId val="831457120"/>
      </c:barChart>
      <c:catAx>
        <c:axId val="107725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Distribution (GEL)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457120"/>
        <c:crosses val="autoZero"/>
        <c:auto val="1"/>
        <c:lblAlgn val="ctr"/>
        <c:lblOffset val="100"/>
        <c:noMultiLvlLbl val="0"/>
      </c:catAx>
      <c:valAx>
        <c:axId val="831457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25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Male</c:v>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Activity_Sex!$N$18:$W$18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Activity_Sex!$N$30:$W$30</c:f>
              <c:numCache>
                <c:formatCode>0%</c:formatCode>
                <c:ptCount val="10"/>
                <c:pt idx="0">
                  <c:v>0.73765578352652639</c:v>
                </c:pt>
                <c:pt idx="1">
                  <c:v>0.75923974611470835</c:v>
                </c:pt>
                <c:pt idx="2">
                  <c:v>0.77294761628658415</c:v>
                </c:pt>
                <c:pt idx="3">
                  <c:v>0.76618686929405755</c:v>
                </c:pt>
                <c:pt idx="4">
                  <c:v>0.76617824525022804</c:v>
                </c:pt>
                <c:pt idx="5">
                  <c:v>0.77192157035355158</c:v>
                </c:pt>
                <c:pt idx="6">
                  <c:v>0.77374025066611385</c:v>
                </c:pt>
                <c:pt idx="7">
                  <c:v>0.74585871882071153</c:v>
                </c:pt>
                <c:pt idx="8">
                  <c:v>0.73607441646348382</c:v>
                </c:pt>
                <c:pt idx="9">
                  <c:v>0.72600316918865715</c:v>
                </c:pt>
              </c:numCache>
            </c:numRef>
          </c:val>
          <c:extLst>
            <c:ext xmlns:c16="http://schemas.microsoft.com/office/drawing/2014/chart" uri="{C3380CC4-5D6E-409C-BE32-E72D297353CC}">
              <c16:uniqueId val="{00000000-D591-44D6-B774-A63FB05EB11C}"/>
            </c:ext>
          </c:extLst>
        </c:ser>
        <c:ser>
          <c:idx val="1"/>
          <c:order val="1"/>
          <c:tx>
            <c:v>Female</c:v>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Activity_Sex!$N$18:$W$18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Activity_Sex!$N$31:$W$31</c:f>
              <c:numCache>
                <c:formatCode>0%</c:formatCode>
                <c:ptCount val="10"/>
                <c:pt idx="0">
                  <c:v>0.5442905663782367</c:v>
                </c:pt>
                <c:pt idx="1">
                  <c:v>0.54856133217568492</c:v>
                </c:pt>
                <c:pt idx="2">
                  <c:v>0.55887015558534947</c:v>
                </c:pt>
                <c:pt idx="3">
                  <c:v>0.55391298596787453</c:v>
                </c:pt>
                <c:pt idx="4">
                  <c:v>0.55942973141783936</c:v>
                </c:pt>
                <c:pt idx="5">
                  <c:v>0.57920945509454513</c:v>
                </c:pt>
                <c:pt idx="6">
                  <c:v>0.56731602998695152</c:v>
                </c:pt>
                <c:pt idx="7">
                  <c:v>0.58201681831029306</c:v>
                </c:pt>
                <c:pt idx="8">
                  <c:v>0.55575769989852997</c:v>
                </c:pt>
                <c:pt idx="9">
                  <c:v>0.54524348285714042</c:v>
                </c:pt>
              </c:numCache>
            </c:numRef>
          </c:val>
          <c:extLst>
            <c:ext xmlns:c16="http://schemas.microsoft.com/office/drawing/2014/chart" uri="{C3380CC4-5D6E-409C-BE32-E72D297353CC}">
              <c16:uniqueId val="{00000001-D591-44D6-B774-A63FB05EB11C}"/>
            </c:ext>
          </c:extLst>
        </c:ser>
        <c:dLbls>
          <c:dLblPos val="outEnd"/>
          <c:showLegendKey val="0"/>
          <c:showVal val="1"/>
          <c:showCatName val="0"/>
          <c:showSerName val="0"/>
          <c:showPercent val="0"/>
          <c:showBubbleSize val="0"/>
        </c:dLbls>
        <c:gapWidth val="219"/>
        <c:overlap val="-27"/>
        <c:axId val="517171632"/>
        <c:axId val="517163472"/>
      </c:barChart>
      <c:catAx>
        <c:axId val="51717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63472"/>
        <c:crosses val="autoZero"/>
        <c:auto val="1"/>
        <c:lblAlgn val="ctr"/>
        <c:lblOffset val="100"/>
        <c:noMultiLvlLbl val="0"/>
      </c:catAx>
      <c:valAx>
        <c:axId val="517163472"/>
        <c:scaling>
          <c:orientation val="minMax"/>
        </c:scaling>
        <c:delete val="1"/>
        <c:axPos val="l"/>
        <c:numFmt formatCode="0%" sourceLinked="1"/>
        <c:majorTickMark val="none"/>
        <c:minorTickMark val="none"/>
        <c:tickLblPos val="nextTo"/>
        <c:crossAx val="5171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Male</c:v>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Activity_Sex!$N$18:$W$18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Activity_Sex!$N$32:$W$32</c:f>
              <c:numCache>
                <c:formatCode>0%</c:formatCode>
                <c:ptCount val="10"/>
                <c:pt idx="0">
                  <c:v>0.59675869107368351</c:v>
                </c:pt>
                <c:pt idx="1">
                  <c:v>0.61397443399726759</c:v>
                </c:pt>
                <c:pt idx="2">
                  <c:v>0.63262829257422648</c:v>
                </c:pt>
                <c:pt idx="3">
                  <c:v>0.62094801083583762</c:v>
                </c:pt>
                <c:pt idx="4">
                  <c:v>0.63913361481092479</c:v>
                </c:pt>
                <c:pt idx="5">
                  <c:v>0.65182757698620197</c:v>
                </c:pt>
                <c:pt idx="6">
                  <c:v>0.64526916325341199</c:v>
                </c:pt>
                <c:pt idx="7">
                  <c:v>0.63388865071128808</c:v>
                </c:pt>
                <c:pt idx="8">
                  <c:v>0.63358614517358325</c:v>
                </c:pt>
                <c:pt idx="9">
                  <c:v>0.63313078504584064</c:v>
                </c:pt>
              </c:numCache>
            </c:numRef>
          </c:val>
          <c:extLst>
            <c:ext xmlns:c16="http://schemas.microsoft.com/office/drawing/2014/chart" uri="{C3380CC4-5D6E-409C-BE32-E72D297353CC}">
              <c16:uniqueId val="{00000000-DB68-4DD1-8E60-61562A2CFDB8}"/>
            </c:ext>
          </c:extLst>
        </c:ser>
        <c:ser>
          <c:idx val="1"/>
          <c:order val="1"/>
          <c:tx>
            <c:v>Female</c:v>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Activity_Sex!$N$18:$W$18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Activity_Sex!$N$33:$W$33</c:f>
              <c:numCache>
                <c:formatCode>0%</c:formatCode>
                <c:ptCount val="10"/>
                <c:pt idx="0">
                  <c:v>0.46009624790720033</c:v>
                </c:pt>
                <c:pt idx="1">
                  <c:v>0.4646699529312619</c:v>
                </c:pt>
                <c:pt idx="2">
                  <c:v>0.46864704866427453</c:v>
                </c:pt>
                <c:pt idx="3">
                  <c:v>0.47319383665261588</c:v>
                </c:pt>
                <c:pt idx="4">
                  <c:v>0.49044899223282817</c:v>
                </c:pt>
                <c:pt idx="5">
                  <c:v>0.50747044658997875</c:v>
                </c:pt>
                <c:pt idx="6">
                  <c:v>0.50574325547018462</c:v>
                </c:pt>
                <c:pt idx="7">
                  <c:v>0.50786876354573363</c:v>
                </c:pt>
                <c:pt idx="8">
                  <c:v>0.4933528073892251</c:v>
                </c:pt>
                <c:pt idx="9">
                  <c:v>0.48992468641601689</c:v>
                </c:pt>
              </c:numCache>
            </c:numRef>
          </c:val>
          <c:extLst>
            <c:ext xmlns:c16="http://schemas.microsoft.com/office/drawing/2014/chart" uri="{C3380CC4-5D6E-409C-BE32-E72D297353CC}">
              <c16:uniqueId val="{00000001-DB68-4DD1-8E60-61562A2CFDB8}"/>
            </c:ext>
          </c:extLst>
        </c:ser>
        <c:dLbls>
          <c:dLblPos val="outEnd"/>
          <c:showLegendKey val="0"/>
          <c:showVal val="1"/>
          <c:showCatName val="0"/>
          <c:showSerName val="0"/>
          <c:showPercent val="0"/>
          <c:showBubbleSize val="0"/>
        </c:dLbls>
        <c:gapWidth val="219"/>
        <c:overlap val="-27"/>
        <c:axId val="517154768"/>
        <c:axId val="517179248"/>
      </c:barChart>
      <c:catAx>
        <c:axId val="51715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79248"/>
        <c:crosses val="autoZero"/>
        <c:auto val="1"/>
        <c:lblAlgn val="ctr"/>
        <c:lblOffset val="100"/>
        <c:noMultiLvlLbl val="0"/>
      </c:catAx>
      <c:valAx>
        <c:axId val="51717924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1715476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Male</c:v>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Activity_Sex!$N$18:$W$18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Activity_Sex!$N$34:$W$34</c:f>
              <c:numCache>
                <c:formatCode>0%</c:formatCode>
                <c:ptCount val="10"/>
                <c:pt idx="0">
                  <c:v>0.19100655834248079</c:v>
                </c:pt>
                <c:pt idx="1">
                  <c:v>0.1913299624536417</c:v>
                </c:pt>
                <c:pt idx="2">
                  <c:v>0.18153794740514753</c:v>
                </c:pt>
                <c:pt idx="3">
                  <c:v>0.18956062062514398</c:v>
                </c:pt>
                <c:pt idx="4">
                  <c:v>0.1658160241782955</c:v>
                </c:pt>
                <c:pt idx="5">
                  <c:v>0.15557797317718805</c:v>
                </c:pt>
                <c:pt idx="6">
                  <c:v>0.16603903868527053</c:v>
                </c:pt>
                <c:pt idx="7">
                  <c:v>0.15012235599586962</c:v>
                </c:pt>
                <c:pt idx="8">
                  <c:v>0.13923629051300476</c:v>
                </c:pt>
                <c:pt idx="9">
                  <c:v>0.12792283571792942</c:v>
                </c:pt>
              </c:numCache>
            </c:numRef>
          </c:val>
          <c:extLst>
            <c:ext xmlns:c16="http://schemas.microsoft.com/office/drawing/2014/chart" uri="{C3380CC4-5D6E-409C-BE32-E72D297353CC}">
              <c16:uniqueId val="{00000000-830B-4428-86DE-F2DC4466D13D}"/>
            </c:ext>
          </c:extLst>
        </c:ser>
        <c:ser>
          <c:idx val="1"/>
          <c:order val="1"/>
          <c:tx>
            <c:v>Female</c:v>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Activity_Sex!$N$18:$W$18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Activity_Sex!$N$35:$W$35</c:f>
              <c:numCache>
                <c:formatCode>0%</c:formatCode>
                <c:ptCount val="10"/>
                <c:pt idx="0">
                  <c:v>0.15468634525722955</c:v>
                </c:pt>
                <c:pt idx="1">
                  <c:v>0.15292980807030884</c:v>
                </c:pt>
                <c:pt idx="2">
                  <c:v>0.1614384057180088</c:v>
                </c:pt>
                <c:pt idx="3">
                  <c:v>0.14572532394093596</c:v>
                </c:pt>
                <c:pt idx="4">
                  <c:v>0.12330545788151857</c:v>
                </c:pt>
                <c:pt idx="5">
                  <c:v>0.12385676351374296</c:v>
                </c:pt>
                <c:pt idx="6">
                  <c:v>0.10853346505682959</c:v>
                </c:pt>
                <c:pt idx="7">
                  <c:v>0.12739847446303115</c:v>
                </c:pt>
                <c:pt idx="8">
                  <c:v>0.11228794944397337</c:v>
                </c:pt>
                <c:pt idx="9">
                  <c:v>0.10145705208844777</c:v>
                </c:pt>
              </c:numCache>
            </c:numRef>
          </c:val>
          <c:extLst>
            <c:ext xmlns:c16="http://schemas.microsoft.com/office/drawing/2014/chart" uri="{C3380CC4-5D6E-409C-BE32-E72D297353CC}">
              <c16:uniqueId val="{00000001-830B-4428-86DE-F2DC4466D13D}"/>
            </c:ext>
          </c:extLst>
        </c:ser>
        <c:dLbls>
          <c:dLblPos val="outEnd"/>
          <c:showLegendKey val="0"/>
          <c:showVal val="1"/>
          <c:showCatName val="0"/>
          <c:showSerName val="0"/>
          <c:showPercent val="0"/>
          <c:showBubbleSize val="0"/>
        </c:dLbls>
        <c:gapWidth val="219"/>
        <c:overlap val="-27"/>
        <c:axId val="517166736"/>
        <c:axId val="517165104"/>
      </c:barChart>
      <c:catAx>
        <c:axId val="51716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65104"/>
        <c:crosses val="autoZero"/>
        <c:auto val="1"/>
        <c:lblAlgn val="ctr"/>
        <c:lblOffset val="100"/>
        <c:noMultiLvlLbl val="0"/>
      </c:catAx>
      <c:valAx>
        <c:axId val="517165104"/>
        <c:scaling>
          <c:orientation val="minMax"/>
        </c:scaling>
        <c:delete val="1"/>
        <c:axPos val="l"/>
        <c:numFmt formatCode="0%" sourceLinked="1"/>
        <c:majorTickMark val="none"/>
        <c:minorTickMark val="none"/>
        <c:tickLblPos val="nextTo"/>
        <c:crossAx val="5171667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Sheet5!$A$309</c:f>
              <c:strCache>
                <c:ptCount val="1"/>
                <c:pt idx="0">
                  <c:v>Economically Active</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Sheet5!$B$307:$G$308</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Sheet5!$B$309:$G$309</c:f>
              <c:numCache>
                <c:formatCode>0%</c:formatCode>
                <c:ptCount val="6"/>
                <c:pt idx="0">
                  <c:v>0.42741461827584143</c:v>
                </c:pt>
                <c:pt idx="1">
                  <c:v>0.41412258676971048</c:v>
                </c:pt>
                <c:pt idx="2">
                  <c:v>0.40447885848562493</c:v>
                </c:pt>
                <c:pt idx="3">
                  <c:v>0.41412258676971048</c:v>
                </c:pt>
                <c:pt idx="4">
                  <c:v>0.40389513209607725</c:v>
                </c:pt>
                <c:pt idx="5">
                  <c:v>0.41617883134553568</c:v>
                </c:pt>
              </c:numCache>
            </c:numRef>
          </c:val>
          <c:extLst>
            <c:ext xmlns:c16="http://schemas.microsoft.com/office/drawing/2014/chart" uri="{C3380CC4-5D6E-409C-BE32-E72D297353CC}">
              <c16:uniqueId val="{00000000-E8F9-441B-BCCB-6AEC7E8DB27B}"/>
            </c:ext>
          </c:extLst>
        </c:ser>
        <c:ser>
          <c:idx val="1"/>
          <c:order val="1"/>
          <c:tx>
            <c:strRef>
              <c:f>Sheet5!$A$310</c:f>
              <c:strCache>
                <c:ptCount val="1"/>
                <c:pt idx="0">
                  <c:v>Economically Inctive</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Sheet5!$B$307:$G$308</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Sheet5!$B$310:$G$310</c:f>
              <c:numCache>
                <c:formatCode>0%</c:formatCode>
                <c:ptCount val="6"/>
                <c:pt idx="0">
                  <c:v>0.57258538172415863</c:v>
                </c:pt>
                <c:pt idx="1">
                  <c:v>0.58587741323028952</c:v>
                </c:pt>
                <c:pt idx="2">
                  <c:v>0.59552114151437507</c:v>
                </c:pt>
                <c:pt idx="3">
                  <c:v>0.58587741323028952</c:v>
                </c:pt>
                <c:pt idx="4">
                  <c:v>0.59552114151437507</c:v>
                </c:pt>
                <c:pt idx="5">
                  <c:v>0.58382116865446432</c:v>
                </c:pt>
              </c:numCache>
            </c:numRef>
          </c:val>
          <c:extLst>
            <c:ext xmlns:c16="http://schemas.microsoft.com/office/drawing/2014/chart" uri="{C3380CC4-5D6E-409C-BE32-E72D297353CC}">
              <c16:uniqueId val="{00000001-E8F9-441B-BCCB-6AEC7E8DB27B}"/>
            </c:ext>
          </c:extLst>
        </c:ser>
        <c:dLbls>
          <c:dLblPos val="outEnd"/>
          <c:showLegendKey val="0"/>
          <c:showVal val="1"/>
          <c:showCatName val="0"/>
          <c:showSerName val="0"/>
          <c:showPercent val="0"/>
          <c:showBubbleSize val="0"/>
        </c:dLbls>
        <c:gapWidth val="219"/>
        <c:overlap val="-27"/>
        <c:axId val="517172176"/>
        <c:axId val="517172720"/>
      </c:barChart>
      <c:catAx>
        <c:axId val="51717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72720"/>
        <c:crosses val="autoZero"/>
        <c:auto val="1"/>
        <c:lblAlgn val="ctr"/>
        <c:lblOffset val="100"/>
        <c:noMultiLvlLbl val="0"/>
      </c:catAx>
      <c:valAx>
        <c:axId val="517172720"/>
        <c:scaling>
          <c:orientation val="minMax"/>
        </c:scaling>
        <c:delete val="1"/>
        <c:axPos val="l"/>
        <c:numFmt formatCode="0%" sourceLinked="1"/>
        <c:majorTickMark val="none"/>
        <c:minorTickMark val="none"/>
        <c:tickLblPos val="nextTo"/>
        <c:crossAx val="51717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Sheet5!$A$322</c:f>
              <c:strCache>
                <c:ptCount val="1"/>
                <c:pt idx="0">
                  <c:v>Employed</c:v>
                </c:pt>
              </c:strCache>
            </c:strRef>
          </c:tx>
          <c:spPr>
            <a:solidFill>
              <a:srgbClr val="8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Sheet5!$B$320:$G$321</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Sheet5!$B$322:$G$322</c:f>
              <c:numCache>
                <c:formatCode>0%</c:formatCode>
                <c:ptCount val="6"/>
                <c:pt idx="0">
                  <c:v>0.39706161867824213</c:v>
                </c:pt>
                <c:pt idx="1">
                  <c:v>0.51340552678998541</c:v>
                </c:pt>
                <c:pt idx="2">
                  <c:v>0.39706161867824213</c:v>
                </c:pt>
                <c:pt idx="3">
                  <c:v>0.51705960437172682</c:v>
                </c:pt>
                <c:pt idx="4">
                  <c:v>0.38053377736131427</c:v>
                </c:pt>
                <c:pt idx="5">
                  <c:v>0.51705960437172682</c:v>
                </c:pt>
              </c:numCache>
            </c:numRef>
          </c:val>
          <c:extLst>
            <c:ext xmlns:c16="http://schemas.microsoft.com/office/drawing/2014/chart" uri="{C3380CC4-5D6E-409C-BE32-E72D297353CC}">
              <c16:uniqueId val="{00000000-C82C-4118-9B14-2B10683891FD}"/>
            </c:ext>
          </c:extLst>
        </c:ser>
        <c:ser>
          <c:idx val="1"/>
          <c:order val="1"/>
          <c:tx>
            <c:strRef>
              <c:f>Sheet5!$A$323</c:f>
              <c:strCache>
                <c:ptCount val="1"/>
                <c:pt idx="0">
                  <c:v>Unemployed</c:v>
                </c:pt>
              </c:strCache>
            </c:strRef>
          </c:tx>
          <c:spPr>
            <a:solidFill>
              <a:srgbClr val="F4BE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Sheet5!$B$320:$G$321</c:f>
              <c:multiLvlStrCache>
                <c:ptCount val="6"/>
                <c:lvl>
                  <c:pt idx="0">
                    <c:v>Female</c:v>
                  </c:pt>
                  <c:pt idx="1">
                    <c:v>Male</c:v>
                  </c:pt>
                  <c:pt idx="2">
                    <c:v>Female</c:v>
                  </c:pt>
                  <c:pt idx="3">
                    <c:v>Male</c:v>
                  </c:pt>
                  <c:pt idx="4">
                    <c:v>Female</c:v>
                  </c:pt>
                  <c:pt idx="5">
                    <c:v>Male</c:v>
                  </c:pt>
                </c:lvl>
                <c:lvl>
                  <c:pt idx="0">
                    <c:v>2017</c:v>
                  </c:pt>
                  <c:pt idx="2">
                    <c:v>2018</c:v>
                  </c:pt>
                  <c:pt idx="4">
                    <c:v>2019</c:v>
                  </c:pt>
                </c:lvl>
              </c:multiLvlStrCache>
            </c:multiLvlStrRef>
          </c:cat>
          <c:val>
            <c:numRef>
              <c:f>Sheet5!$B$323:$G$323</c:f>
              <c:numCache>
                <c:formatCode>0%</c:formatCode>
                <c:ptCount val="6"/>
                <c:pt idx="0">
                  <c:v>0.60293838132175792</c:v>
                </c:pt>
                <c:pt idx="1">
                  <c:v>0.49</c:v>
                </c:pt>
                <c:pt idx="2">
                  <c:v>0.60293838132175792</c:v>
                </c:pt>
                <c:pt idx="3">
                  <c:v>0.48</c:v>
                </c:pt>
                <c:pt idx="4">
                  <c:v>0.62</c:v>
                </c:pt>
                <c:pt idx="5">
                  <c:v>0.48</c:v>
                </c:pt>
              </c:numCache>
            </c:numRef>
          </c:val>
          <c:extLst>
            <c:ext xmlns:c16="http://schemas.microsoft.com/office/drawing/2014/chart" uri="{C3380CC4-5D6E-409C-BE32-E72D297353CC}">
              <c16:uniqueId val="{00000001-C82C-4118-9B14-2B10683891FD}"/>
            </c:ext>
          </c:extLst>
        </c:ser>
        <c:dLbls>
          <c:dLblPos val="outEnd"/>
          <c:showLegendKey val="0"/>
          <c:showVal val="1"/>
          <c:showCatName val="0"/>
          <c:showSerName val="0"/>
          <c:showPercent val="0"/>
          <c:showBubbleSize val="0"/>
        </c:dLbls>
        <c:gapWidth val="219"/>
        <c:overlap val="-27"/>
        <c:axId val="517177616"/>
        <c:axId val="517149328"/>
      </c:barChart>
      <c:catAx>
        <c:axId val="51717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49328"/>
        <c:crosses val="autoZero"/>
        <c:auto val="1"/>
        <c:lblAlgn val="ctr"/>
        <c:lblOffset val="100"/>
        <c:noMultiLvlLbl val="0"/>
      </c:catAx>
      <c:valAx>
        <c:axId val="517149328"/>
        <c:scaling>
          <c:orientation val="minMax"/>
        </c:scaling>
        <c:delete val="1"/>
        <c:axPos val="l"/>
        <c:numFmt formatCode="0%" sourceLinked="1"/>
        <c:majorTickMark val="none"/>
        <c:minorTickMark val="none"/>
        <c:tickLblPos val="nextTo"/>
        <c:crossAx val="51717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Fal07</b:Tag>
    <b:SourceType>JournalArticle</b:SourceType>
    <b:Guid>{8E334284-2535-4A6C-B50D-CC9097B47C32}</b:Guid>
    <b:Title>Measuring Care: Gender, Empowerment, and the Care Economy</b:Title>
    <b:Year>2007</b:Year>
    <b:Author>
      <b:Author>
        <b:NameList>
          <b:Person>
            <b:Last>Falbre</b:Last>
            <b:First>Nancy</b:First>
          </b:Person>
        </b:NameList>
      </b:Author>
    </b:Author>
    <b:JournalName>Journal of Human Development and Capabilities</b:JournalName>
    <b:Pages>183-199</b:Pages>
    <b:RefOrder>1</b:RefOrder>
  </b:Source>
  <b:Source>
    <b:Tag>Kir071</b:Tag>
    <b:SourceType>JournalArticle</b:SourceType>
    <b:Guid>{D86CF5DE-2D4E-442B-92B3-55AFE257F7E1}</b:Guid>
    <b:Author>
      <b:Author>
        <b:NameList>
          <b:Person>
            <b:Last>Kirova</b:Last>
          </b:Person>
        </b:NameList>
      </b:Author>
    </b:Author>
    <b:Title>Gender Dimensions of the Division of Labour in the Family</b:Title>
    <b:JournalName>Economic Aletrantives</b:JournalName>
    <b:Year>2007</b:Year>
    <b:Pages>29-43</b:Pages>
    <b:RefOrder>2</b:RefOrder>
  </b:Source>
  <b:Source>
    <b:Tag>Zub13</b:Tag>
    <b:SourceType>JournalArticle</b:SourceType>
    <b:Guid>{8E7C11C2-04E6-4E6B-BF63-CC61FB278485}</b:Guid>
    <b:Author>
      <b:Author>
        <b:NameList>
          <b:Person>
            <b:Last>Zuba M.</b:Last>
            <b:First>Schneider</b:First>
            <b:Middle>U.</b:Middle>
          </b:Person>
        </b:NameList>
      </b:Author>
    </b:Author>
    <b:Title>Wha Helps Working Informal Caregivers? The Role of Workplace Characteristics in Balancing Work and Adul-Care Responsibilities</b:Title>
    <b:JournalName>Journal of Family and Economic Issues</b:JournalName>
    <b:Year>2013</b:Year>
    <b:RefOrder>4</b:RefOrder>
  </b:Source>
  <b:Source>
    <b:Tag>Car171</b:Tag>
    <b:SourceType>JournalArticle</b:SourceType>
    <b:Guid>{D61DBC99-9449-4BB3-9AEB-40414955B54E}</b:Guid>
    <b:Author>
      <b:Author>
        <b:NameList>
          <b:Person>
            <b:Last>Carlos J.</b:Last>
            <b:First>Ignacio</b:First>
            <b:Middle>C., Molina J.</b:Middle>
          </b:Person>
        </b:NameList>
      </b:Author>
    </b:Author>
    <b:Title>Differences Between Self-employed and Employed Mothers in Balancing Family and Work Reponsibilities: EVidence from Latin American Countries</b:Title>
    <b:JournalName>Munic Personal RePEc Archive</b:JournalName>
    <b:Year>2017</b:Year>
    <b:RefOrder>5</b:RefOrder>
  </b:Source>
  <b:Source>
    <b:Tag>Bla17</b:Tag>
    <b:SourceType>BookSection</b:SourceType>
    <b:Guid>{0374E8EE-4FA9-4738-AE20-5993FFA879AF}</b:Guid>
    <b:Title>Women Work and Family</b:Title>
    <b:Year>2017</b:Year>
    <b:Publisher>National Bureau of Economic Research</b:Publisher>
    <b:City>Cambridge</b:City>
    <b:Author>
      <b:Author>
        <b:NameList>
          <b:Person>
            <b:Last>Blau F.</b:Last>
            <b:First>Winnkler</b:First>
            <b:Middle>A.</b:Middle>
          </b:Person>
        </b:NameList>
      </b:Author>
      <b:BookAuthor>
        <b:NameList>
          <b:Person>
            <b:Last>Averett S.</b:Last>
            <b:First>Argys</b:First>
            <b:Middle>L.,</b:Middle>
          </b:Person>
        </b:NameList>
      </b:BookAuthor>
    </b:Author>
    <b:BookTitle>Women and the Economy</b:BookTitle>
    <b:RefOrder>6</b:RefOrder>
  </b:Source>
  <b:Source>
    <b:Tag>You09</b:Tag>
    <b:SourceType>JournalArticle</b:SourceType>
    <b:Guid>{F341418D-B52B-4F24-BD7E-0F70403B9A1C}</b:Guid>
    <b:Author>
      <b:Author>
        <b:NameList>
          <b:Person>
            <b:Last>Young M.</b:Last>
            <b:First>Wallace</b:First>
            <b:Middle>J.</b:Middle>
          </b:Person>
        </b:NameList>
      </b:Author>
    </b:Author>
    <b:Title>Family Responsibilities, Productivity and Earnings: A Study of Gender Differences Among Canadyan Lawers</b:Title>
    <b:JournalName>Journal of Family and Economic Issues</b:JournalName>
    <b:Year>2009</b:Year>
    <b:Pages>305-319</b:Pages>
    <b:RefOrder>7</b:RefOrder>
  </b:Source>
  <b:Source>
    <b:Tag>Cor07</b:Tag>
    <b:SourceType>JournalArticle</b:SourceType>
    <b:Guid>{5F100348-E29F-40F8-91CB-68DCEBF0C078}</b:Guid>
    <b:Title>Getting a Job: Is There a Motherhood Penalty? </b:Title>
    <b:Year>2007</b:Year>
    <b:Pages>1297-1339</b:Pages>
    <b:Author>
      <b:Author>
        <b:NameList>
          <b:Person>
            <b:Last>Correl Sh.</b:Last>
            <b:First>Benard</b:First>
            <b:Middle>S., Paik I.</b:Middle>
          </b:Person>
        </b:NameList>
      </b:Author>
    </b:Author>
    <b:JournalName>American Journal of Sociology</b:JournalName>
    <b:RefOrder>8</b:RefOrder>
  </b:Source>
  <b:Source>
    <b:Tag>Bud16</b:Tag>
    <b:SourceType>JournalArticle</b:SourceType>
    <b:Guid>{EA51AE37-8AA1-4275-9E6E-3A7D6DF4FA4E}</b:Guid>
    <b:Author>
      <b:Author>
        <b:NameList>
          <b:Person>
            <b:Last>Budig M.</b:Last>
            <b:First>Joya</b:First>
            <b:Middle>M.,</b:Middle>
          </b:Person>
        </b:NameList>
      </b:Author>
    </b:Author>
    <b:Title>Work-Family Policy Trade-offs for Mothers? Unpacking the Cross-National Variation in Motherhood Earning Penalties</b:Title>
    <b:JournalName>Work and Occupations</b:JournalName>
    <b:Year>2016</b:Year>
    <b:Pages>119-177</b:Pages>
    <b:RefOrder>9</b:RefOrder>
  </b:Source>
  <b:Source>
    <b:Tag>UNW20</b:Tag>
    <b:SourceType>Report</b:SourceType>
    <b:Guid>{E4AEFB09-FC7C-4B58-86F3-AEDE672D4CCD}</b:Guid>
    <b:Title>Analysis of gender pay gap and gender inequality in the labour market in Georgia</b:Title>
    <b:Year>2020</b:Year>
    <b:Author>
      <b:Author>
        <b:Corporate>UN Women</b:Corporate>
      </b:Author>
    </b:Author>
    <b:Publisher>UN Women</b:Publisher>
    <b:City>Tbilisi, Georgia</b:City>
    <b:RefOrder>31</b:RefOrder>
  </b:Source>
  <b:Source>
    <b:Tag>Lin15</b:Tag>
    <b:SourceType>JournalArticle</b:SourceType>
    <b:Guid>{B2035EBE-45A0-4805-AA88-2255D90E87A2}</b:Guid>
    <b:Author>
      <b:Author>
        <b:NameList>
          <b:Person>
            <b:Last>Linge T.</b:Last>
          </b:Person>
        </b:NameList>
      </b:Author>
    </b:Author>
    <b:Title>Social Family Issues as Barriers to Career Advancement: The Perception of Female Employees in Kenya</b:Title>
    <b:JournalName>International Journal of Business and Social Research</b:JournalName>
    <b:Year>2015</b:Year>
    <b:Pages>52-60</b:Pages>
    <b:RefOrder>10</b:RefOrder>
  </b:Source>
  <b:Source>
    <b:Tag>Car172</b:Tag>
    <b:SourceType>JournalArticle</b:SourceType>
    <b:Guid>{1101D7C9-E67B-4A0A-9FC2-9357A54CD371}</b:Guid>
    <b:Author>
      <b:Author>
        <b:NameList>
          <b:Person>
            <b:Last>Carlos J.</b:Last>
            <b:First>Ignacio</b:First>
            <b:Middle>C., Molina A.</b:Middle>
          </b:Person>
        </b:NameList>
      </b:Author>
    </b:Author>
    <b:Title>Differences Between Self-Employed and Employed Mothers in Balancing Family and Work responsibilities: Evidence from Latin American Countries</b:Title>
    <b:JournalName>Munich Personal RePEc Archive</b:JournalName>
    <b:Year>2017</b:Year>
    <b:Pages>1-33</b:Pages>
    <b:RefOrder>11</b:RefOrder>
  </b:Source>
  <b:Source>
    <b:Tag>Nap15</b:Tag>
    <b:SourceType>JournalArticle</b:SourceType>
    <b:Guid>{6983FBC2-C2CE-41DB-B9E4-BCA19EC35A04}</b:Guid>
    <b:Author>
      <b:Author>
        <b:NameList>
          <b:Person>
            <b:Last>Napasri T.</b:Last>
            <b:First>Yukongdi</b:First>
            <b:Middle>V.</b:Middle>
          </b:Person>
        </b:NameList>
      </b:Author>
    </b:Author>
    <b:Title>A Study of Thai Female Executives Perceived Barriers to Career Advancement</b:Title>
    <b:JournalName>Review of Integrative Business and Economics Research</b:JournalName>
    <b:Year>2015</b:Year>
    <b:Pages>3-13</b:Pages>
    <b:RefOrder>12</b:RefOrder>
  </b:Source>
  <b:Source>
    <b:Tag>Boc15</b:Tag>
    <b:SourceType>Report</b:SourceType>
    <b:Guid>{67E46B1A-AB4C-487F-B362-7016AAF71D89}</b:Guid>
    <b:Author>
      <b:Author>
        <b:NameList>
          <b:Person>
            <b:Last>Boca D.</b:Last>
          </b:Person>
        </b:NameList>
      </b:Author>
    </b:Author>
    <b:Title>Child Care Arrangements and Labour Supply</b:Title>
    <b:Year>2015</b:Year>
    <b:Publisher>Inter-American Development Bank</b:Publisher>
    <b:City>Washington DC</b:City>
    <b:RefOrder>13</b:RefOrder>
  </b:Source>
  <b:Source>
    <b:Tag>Bri14</b:Tag>
    <b:SourceType>JournalArticle</b:SourceType>
    <b:Guid>{0CA2F99D-D034-454A-A3BA-E91F4B9B71D8}</b:Guid>
    <b:Author>
      <b:Author>
        <b:NameList>
          <b:Person>
            <b:Last>Brilli Y.</b:Last>
            <b:First>BOca</b:First>
            <b:Middle>D., Pronzato Ch.</b:Middle>
          </b:Person>
        </b:NameList>
      </b:Author>
    </b:Author>
    <b:Title>Does Child Care Availability Play a Role in Maternal Employement and Children/s Development? Evidence from Italy</b:Title>
    <b:JournalName>Review of Economics of Household</b:JournalName>
    <b:Year>2014</b:Year>
    <b:Pages>27-51</b:Pages>
    <b:RefOrder>14</b:RefOrder>
  </b:Source>
  <b:Source>
    <b:Tag>Cip14</b:Tag>
    <b:SourceType>JournalArticle</b:SourceType>
    <b:Guid>{ED86E27E-5422-4A12-A338-9EBEA0F0C1F4}</b:Guid>
    <b:Title>Female Labour Market Participation in Europe: Novel Evidence on Trends and Shaping Factors</b:Title>
    <b:Year>2014</b:Year>
    <b:Author>
      <b:Author>
        <b:NameList>
          <b:Person>
            <b:Last>Cipollone A.</b:Last>
            <b:First>Patacchini</b:First>
            <b:Middle>E., Vallanti G.</b:Middle>
          </b:Person>
        </b:NameList>
      </b:Author>
    </b:Author>
    <b:JournalName>IZA Journal of European Labour Studies</b:JournalName>
    <b:RefOrder>15</b:RefOrder>
  </b:Source>
  <b:Source>
    <b:Tag>Pat17</b:Tag>
    <b:SourceType>JournalArticle</b:SourceType>
    <b:Guid>{0B691443-29F8-4202-8334-B4F86F829F62}</b:Guid>
    <b:Title>Labour Market Access, Family responsibilities and Health Perception of Italian Women</b:Title>
    <b:Year>2017</b:Year>
    <b:Author>
      <b:Author>
        <b:NameList>
          <b:Person>
            <b:Last>Patimo R.</b:Last>
            <b:First>Mussida</b:First>
            <b:Middle>Ch.</b:Middle>
          </b:Person>
        </b:NameList>
      </b:Author>
    </b:Author>
    <b:RefOrder>16</b:RefOrder>
  </b:Source>
  <b:Source>
    <b:Tag>Bud09</b:Tag>
    <b:SourceType>JournalArticle</b:SourceType>
    <b:Guid>{9121A6EC-55C4-477A-A101-ED011A25299C}</b:Guid>
    <b:Author>
      <b:Author>
        <b:NameList>
          <b:Person>
            <b:Last>Buddhapriya</b:Last>
          </b:Person>
        </b:NameList>
      </b:Author>
    </b:Author>
    <b:Title>Work-Family Challanges and Their Impact on Career Decisions: A Study of Indian Women Professionals</b:Title>
    <b:JournalName>Vikalpa</b:JournalName>
    <b:Year>2009</b:Year>
    <b:Pages>31-46</b:Pages>
    <b:RefOrder>17</b:RefOrder>
  </b:Source>
  <b:Source>
    <b:Tag>Ada14</b:Tag>
    <b:SourceType>JournalArticle</b:SourceType>
    <b:Guid>{8E6E849B-3B91-4431-B324-2E5661F58974}</b:Guid>
    <b:Author>
      <b:Author>
        <b:NameList>
          <b:Person>
            <b:Last>Adams S.</b:Last>
            <b:First>Artz</b:First>
            <b:Middle>B.</b:Middle>
          </b:Person>
        </b:NameList>
      </b:Author>
    </b:Author>
    <b:Title>Health Insurance, Familial Responsibilities and Job Satisfaction</b:Title>
    <b:JournalName>Journal of Family and Economic Issues</b:JournalName>
    <b:Year>2014</b:Year>
    <b:Pages>143-153</b:Pages>
    <b:RefOrder>18</b:RefOrder>
  </b:Source>
  <b:Source>
    <b:Tag>UN18</b:Tag>
    <b:SourceType>Report</b:SourceType>
    <b:Guid>{951F7F91-CCD8-4267-A60E-C8BB6ECC476E}</b:Guid>
    <b:Author>
      <b:Author>
        <b:Corporate>UN</b:Corporate>
      </b:Author>
    </b:Author>
    <b:Title>Report of the Independent Expert on the enjoyment of all human rights by older persons on her mission to Georgia</b:Title>
    <b:Year>2018</b:Year>
    <b:Publisher>UNHRC</b:Publisher>
    <b:RefOrder>21</b:RefOrder>
  </b:Source>
  <b:Source>
    <b:Tag>Ber12</b:Tag>
    <b:SourceType>Report</b:SourceType>
    <b:Guid>{875271E3-DFE8-4F1A-8A8E-1947FC9FB6AE}</b:Guid>
    <b:Title>Overview of time use data used for the analysis of gender differences in time use patterns. </b:Title>
    <b:Year>2012</b:Year>
    <b:Author>
      <b:Author>
        <b:NameList>
          <b:Person>
            <b:Last>Berniell</b:Last>
            <b:First>M.</b:First>
            <b:Middle>I.</b:Middle>
          </b:Person>
          <b:Person>
            <b:Last>Sánchez-Páramo</b:Last>
            <b:First>C.</b:First>
          </b:Person>
        </b:NameList>
      </b:Author>
    </b:Author>
    <b:ThesisType>Background Paper for the World Development Report</b:ThesisType>
    <b:RefOrder>22</b:RefOrder>
  </b:Source>
  <b:Source>
    <b:Tag>Tic99</b:Tag>
    <b:SourceType>JournalArticle</b:SourceType>
    <b:Guid>{B0730FF1-89B9-4864-A30A-33CCF281274F}</b:Guid>
    <b:Title> Status and income as gendered resources: The case of marital power</b:Title>
    <b:Year>1999</b:Year>
    <b:Author>
      <b:Author>
        <b:NameList>
          <b:Person>
            <b:Last>Tichenor</b:Last>
            <b:First>V.</b:First>
            <b:Middle>J.</b:Middle>
          </b:Person>
        </b:NameList>
      </b:Author>
    </b:Author>
    <b:JournalName>Journal of Marriage and the Family</b:JournalName>
    <b:Pages>638-650</b:Pages>
    <b:RefOrder>23</b:RefOrder>
  </b:Source>
  <b:Source>
    <b:Tag>Boo05</b:Tag>
    <b:SourceType>ArticleInAPeriodical</b:SourceType>
    <b:Guid>{C46E9AB3-1E3E-42B3-A346-B96919CCD99C}</b:Guid>
    <b:Title>Hours of work and gender identity: Does part-time work make the family happier?</b:Title>
    <b:Year>2005</b:Year>
    <b:Author>
      <b:Author>
        <b:NameList>
          <b:Person>
            <b:Last>Booth</b:Last>
            <b:First>A.</b:First>
            <b:Middle>L.</b:Middle>
          </b:Person>
          <b:Person>
            <b:Last>and Van Ours</b:Last>
            <b:First>J.</b:First>
            <b:Middle>C.</b:Middle>
          </b:Person>
        </b:NameList>
      </b:Author>
    </b:Author>
    <b:PeriodicalTitle>CEPR Discussion Paper No 5438, London</b:PeriodicalTitle>
    <b:RefOrder>24</b:RefOrder>
  </b:Source>
  <b:Source>
    <b:Tag>Boy08</b:Tag>
    <b:SourceType>Report</b:SourceType>
    <b:Guid>{930EA239-FA15-4F60-A5A2-C68F49DB1CC0}</b:Guid>
    <b:Author>
      <b:Author>
        <b:NameList>
          <b:Person>
            <b:Last>Boye</b:Last>
            <b:First>K.</b:First>
          </b:Person>
        </b:NameList>
      </b:Author>
    </b:Author>
    <b:Title> Happy hour? Studies on well-being and time spent on paid and unpaid work</b:Title>
    <b:Year>2008</b:Year>
    <b:ThesisType>Doctoral dissertation, Institutet för social forskning</b:ThesisType>
    <b:RefOrder>25</b:RefOrder>
  </b:Source>
  <b:Source>
    <b:Tag>Eve07</b:Tag>
    <b:SourceType>JournalArticle</b:SourceType>
    <b:Guid>{4DA38BBE-A5E1-45E8-AF22-5328459ECD19}</b:Guid>
    <b:Title>Changing resources and the division of housework: A longitudinal study of Swedish couples</b:Title>
    <b:Year>2007</b:Year>
    <b:Author>
      <b:Author>
        <b:NameList>
          <b:Person>
            <b:Last>Evertsson</b:Last>
            <b:First>M.</b:First>
          </b:Person>
          <b:Person>
            <b:Last>and Nermo</b:Last>
            <b:First>M.</b:First>
          </b:Person>
        </b:NameList>
      </b:Author>
    </b:Author>
    <b:JournalName>European Sociological Review</b:JournalName>
    <b:Pages>455-470.</b:Pages>
    <b:RefOrder>26</b:RefOrder>
  </b:Source>
  <b:Source>
    <b:Tag>Riz10</b:Tag>
    <b:SourceType>Report</b:SourceType>
    <b:Guid>{30CE07DD-27F2-43B8-A40A-61F6D6CE8B5B}</b:Guid>
    <b:Title>Household division of labor: Is there any escape from traditional gender roles?</b:Title>
    <b:Year>2010</b:Year>
    <b:Author>
      <b:Author>
        <b:NameList>
          <b:Person>
            <b:Last>Rizavi</b:Last>
            <b:First>S.</b:First>
            <b:Middle>S.</b:Middle>
          </b:Person>
          <b:Person>
            <b:Last>and Sofer</b:Last>
            <b:First>C.</b:First>
          </b:Person>
        </b:NameList>
      </b:Author>
    </b:Author>
    <b:Publisher>Cahiers de la Maison des Sciences Economiques, L’Atelier Paris1-Le Caire</b:Publisher>
    <b:City>Cairo</b:City>
    <b:RefOrder>27</b:RefOrder>
  </b:Source>
  <b:Source>
    <b:Tag>Wes95</b:Tag>
    <b:SourceType>JournalArticle</b:SourceType>
    <b:Guid>{7F83DDCF-68AD-4C1D-B57C-8888CFB44C79}</b:Guid>
    <b:Title>Doing difference</b:Title>
    <b:Year>1995</b:Year>
    <b:Author>
      <b:Author>
        <b:NameList>
          <b:Person>
            <b:Last>West</b:Last>
            <b:First>C.</b:First>
          </b:Person>
          <b:Person>
            <b:Last>and Fenstermaker</b:Last>
            <b:First>S.</b:First>
          </b:Person>
        </b:NameList>
      </b:Author>
    </b:Author>
    <b:JournalName>Gender &amp; society</b:JournalName>
    <b:Pages>8-37</b:Pages>
    <b:RefOrder>28</b:RefOrder>
  </b:Source>
  <b:Source>
    <b:Tag>Jüt08</b:Tag>
    <b:SourceType>JournalArticle</b:SourceType>
    <b:Guid>{CF523FDA-0AD1-4073-9D08-96ABEC5B59E7}</b:Guid>
    <b:Author>
      <b:Author>
        <b:NameList>
          <b:Person>
            <b:Last>Jütting</b:Last>
            <b:First>J.</b:First>
            <b:Middle>P.</b:Middle>
          </b:Person>
          <b:Person>
            <b:Last>Morrisson</b:Last>
            <b:First>C.</b:First>
          </b:Person>
          <b:Person>
            <b:Last>Dayton‐Johnson</b:Last>
            <b:First>J.</b:First>
          </b:Person>
          <b:Person>
            <b:Last>Drechsler</b:Last>
            <b:First>D.</b:First>
          </b:Person>
        </b:NameList>
      </b:Author>
    </b:Author>
    <b:Title>Measuring gender (in) equality: The OECD gender, institutions and development data base</b:Title>
    <b:JournalName>Journal of Human Development</b:JournalName>
    <b:Year>2008</b:Year>
    <b:Pages>65-86</b:Pages>
    <b:RefOrder>29</b:RefOrder>
  </b:Source>
  <b:Source>
    <b:Tag>Ake00</b:Tag>
    <b:SourceType>JournalArticle</b:SourceType>
    <b:Guid>{75DA09C9-E388-4A56-84FF-BE7F5E3C721B}</b:Guid>
    <b:Author>
      <b:Author>
        <b:NameList>
          <b:Person>
            <b:Last>Akerlof</b:Last>
            <b:First>G.</b:First>
            <b:Middle>A.</b:Middle>
          </b:Person>
          <b:Person>
            <b:Last>Kranton</b:Last>
            <b:First>R.</b:First>
            <b:Middle>E.</b:Middle>
          </b:Person>
        </b:NameList>
      </b:Author>
    </b:Author>
    <b:Title>Economics and identity</b:Title>
    <b:JournalName>The quarterly journal of economics</b:JournalName>
    <b:Year>2000</b:Year>
    <b:Pages>715-753</b:Pages>
    <b:RefOrder>30</b:RefOrder>
  </b:Source>
  <b:Source>
    <b:Tag>IMF13</b:Tag>
    <b:SourceType>Report</b:SourceType>
    <b:Guid>{04B79BED-CE6D-45A0-B828-4C7244D25F6A}</b:Guid>
    <b:Author>
      <b:Author>
        <b:Corporate>IMF</b:Corporate>
      </b:Author>
    </b:Author>
    <b:Title>Women, Work, and the Economy: Macroeconomic Gains from Gender Equity</b:Title>
    <b:Year>2013</b:Year>
    <b:ThesisType>IMF Staff Discussion Note</b:ThesisType>
    <b:RefOrder>19</b:RefOrder>
  </b:Source>
  <b:Source>
    <b:Tag>UND20</b:Tag>
    <b:SourceType>Report</b:SourceType>
    <b:Guid>{2007DCC5-1C5F-4042-A590-106BC6194041}</b:Guid>
    <b:Title>Men, Women and Gender Relations in Georgia</b:Title>
    <b:Year>2020</b:Year>
    <b:Author>
      <b:Author>
        <b:Corporate>UNDP &amp; UNFPA</b:Corporate>
      </b:Author>
    </b:Author>
    <b:Publisher>UNDP</b:Publisher>
    <b:City>Tbilisi</b:City>
    <b:RefOrder>3</b:RefOrder>
  </b:Source>
  <b:Source>
    <b:Tag>The19</b:Tag>
    <b:SourceType>Report</b:SourceType>
    <b:Guid>{565482E0-DCA1-40B4-A27A-96ED84DF3E68}</b:Guid>
    <b:Author>
      <b:Author>
        <b:Corporate>The World Bank</b:Corporate>
      </b:Author>
    </b:Author>
    <b:Title>Why should we care about care? Supply and Demand Assessment of Care Services in Georgia: A Mixed Methods Study</b:Title>
    <b:Year>2019</b:Year>
    <b:Publisher>The World Bank. South Caucasus Gender Program</b:Publisher>
    <b:RefOrder>32</b:RefOrder>
  </b:Source>
  <b:Source>
    <b:Tag>Aro96</b:Tag>
    <b:SourceType>JournalArticle</b:SourceType>
    <b:Guid>{EB1E0064-F6A2-4238-87FB-5170B68862AD}</b:Guid>
    <b:Author>
      <b:Author>
        <b:NameList>
          <b:Person>
            <b:Last>Aronson</b:Last>
            <b:First>J.,</b:First>
            <b:Middle>&amp; Neysmith, S. M</b:Middle>
          </b:Person>
        </b:NameList>
      </b:Author>
    </b:Author>
    <b:Title>You’re not just there to do the work: Depersonalizing policies and the exploitation of home care workers’ labor</b:Title>
    <b:JournalName>Gender and Society, 10(1)</b:JournalName>
    <b:Year>1996</b:Year>
    <b:Pages>59–77</b:Pages>
    <b:RefOrder>33</b:RefOrder>
  </b:Source>
  <b:Source>
    <b:Tag>Dav98</b:Tag>
    <b:SourceType>JournalArticle</b:SourceType>
    <b:Guid>{05340BBB-5D58-4AD2-8EA9-8AA1AA6E37D6}</b:Guid>
    <b:Author>
      <b:Author>
        <b:NameList>
          <b:Person>
            <b:Last>Davey</b:Last>
            <b:First>J.</b:First>
          </b:Person>
        </b:NameList>
      </b:Author>
    </b:Author>
    <b:Title>Exploring shared options in funding long-term care for older people.</b:Title>
    <b:JournalName>Health and Social Care in the Community  6(3)</b:JournalName>
    <b:Year>1998</b:Year>
    <b:Pages>151–157</b:Pages>
    <b:RefOrder>34</b:RefOrder>
  </b:Source>
  <b:Source>
    <b:Tag>Cor13</b:Tag>
    <b:SourceType>JournalArticle</b:SourceType>
    <b:Guid>{822CDEC1-C8BA-400A-A2B2-0643757F1F05}</b:Guid>
    <b:Author>
      <b:Author>
        <b:NameList>
          <b:Person>
            <b:Last>Cortés</b:Last>
            <b:First>Patricia</b:First>
          </b:Person>
          <b:Person>
            <b:Last>Pan</b:Last>
            <b:First>Jessica</b:First>
          </b:Person>
        </b:NameList>
      </b:Author>
    </b:Author>
    <b:Title>Outsourcing Household Production: Foreign Domestic Workers and Native Labor Supply in Hong Kong</b:Title>
    <b:Year>2013</b:Year>
    <b:JournalName>Journal of Labor Economics</b:JournalName>
    <b:Pages>327-371</b:Pages>
    <b:RefOrder>35</b:RefOrder>
  </b:Source>
  <b:Source>
    <b:Tag>UNW18</b:Tag>
    <b:SourceType>Report</b:SourceType>
    <b:Guid>{6FD32AE2-8832-4B4E-85A9-1A5665B1E2B1}</b:Guid>
    <b:Author>
      <b:Author>
        <b:Corporate>UN Women</b:Corporate>
      </b:Author>
    </b:Author>
    <b:Title>Women's Economic Inactivity and Engagement in the Informal Sector in Georgia</b:Title>
    <b:Year>2018</b:Year>
    <b:Publisher>Un Women</b:Publisher>
    <b:City>Tbilisi</b:City>
    <b:RefOrder>20</b:RefOrder>
  </b:Source>
</b:Sources>
</file>

<file path=customXml/itemProps1.xml><?xml version="1.0" encoding="utf-8"?>
<ds:datastoreItem xmlns:ds="http://schemas.openxmlformats.org/officeDocument/2006/customXml" ds:itemID="{02E945ED-812A-48FE-921E-453C90DD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63</Pages>
  <Words>22878</Words>
  <Characters>128348</Characters>
  <Application>Microsoft Office Word</Application>
  <DocSecurity>0</DocSecurity>
  <Lines>2673</Lines>
  <Paragraphs>1454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draft Final report</vt:lpstr>
      <vt:lpstr>draft Final report</vt:lpstr>
    </vt:vector>
  </TitlesOfParts>
  <Company/>
  <LinksUpToDate>false</LinksUpToDate>
  <CharactersWithSpaces>149772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Final report</dc:title>
  <dc:subject/>
  <dc:creator>Norberto Pignatti</dc:creator>
  <cp:keywords/>
  <dc:description/>
  <cp:lastModifiedBy>Nick</cp:lastModifiedBy>
  <cp:revision>14</cp:revision>
  <cp:lastPrinted>2020-09-28T09:33:00Z</cp:lastPrinted>
  <dcterms:created xsi:type="dcterms:W3CDTF">2020-09-28T13:22:00Z</dcterms:created>
  <dcterms:modified xsi:type="dcterms:W3CDTF">2020-11-13T14:16:00Z</dcterms:modified>
</cp:coreProperties>
</file>